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drawings/drawing4.xml" ContentType="application/vnd.openxmlformats-officedocument.drawingml.chartshapes+xml"/>
  <Override PartName="/word/charts/chart7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8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F8E4E" w14:textId="77777777" w:rsidR="00AA01BE" w:rsidRPr="00D97E68" w:rsidRDefault="00AA01BE" w:rsidP="00AA01BE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97E68">
        <w:rPr>
          <w:rFonts w:ascii="Times New Roman" w:hAnsi="Times New Roman" w:cs="Times New Roman"/>
          <w:i/>
          <w:sz w:val="24"/>
          <w:szCs w:val="24"/>
        </w:rPr>
        <w:t>Управление экономики Администрации города Когалыма</w:t>
      </w:r>
      <w:r w:rsidRPr="00D97E6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</w:t>
      </w:r>
    </w:p>
    <w:p w14:paraId="7D5325B7" w14:textId="77777777" w:rsidR="00AA01BE" w:rsidRPr="00D97E68" w:rsidRDefault="00AA01BE" w:rsidP="00AA01BE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97E6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Муниципальное образование город Когалым  </w:t>
      </w:r>
    </w:p>
    <w:p w14:paraId="79DAE685" w14:textId="77777777" w:rsidR="00AA01BE" w:rsidRPr="00D97E68" w:rsidRDefault="00AA01BE" w:rsidP="00AA01BE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97E68">
        <w:rPr>
          <w:rFonts w:ascii="Times New Roman" w:hAnsi="Times New Roman" w:cs="Times New Roman"/>
          <w:b/>
          <w:bCs/>
          <w:i/>
          <w:sz w:val="28"/>
          <w:szCs w:val="28"/>
        </w:rPr>
        <w:t>Ханты – Мансийский автономный округ – Югра</w:t>
      </w:r>
    </w:p>
    <w:p w14:paraId="5DCA850F" w14:textId="77777777" w:rsidR="00AA01BE" w:rsidRPr="00D97E68" w:rsidRDefault="00AA01BE" w:rsidP="00AA01BE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D5F7D52" w14:textId="77777777" w:rsidR="00AA01BE" w:rsidRPr="00D97E68" w:rsidRDefault="00AA01BE" w:rsidP="00AA01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5789B5" w14:textId="77777777" w:rsidR="00AA01BE" w:rsidRPr="00D97E68" w:rsidRDefault="00AA01BE" w:rsidP="00AA01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4AB335" w14:textId="77777777" w:rsidR="00AA01BE" w:rsidRPr="00D97E68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C9B28C" w14:textId="77777777" w:rsidR="00AA01BE" w:rsidRPr="00D97E68" w:rsidRDefault="009613A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97E68">
        <w:rPr>
          <w:rFonts w:ascii="Times New Roman" w:hAnsi="Times New Roman" w:cs="Times New Roman"/>
          <w:b/>
          <w:i/>
          <w:sz w:val="32"/>
          <w:szCs w:val="32"/>
        </w:rPr>
        <w:t>ПРОГНОЗ</w:t>
      </w:r>
    </w:p>
    <w:p w14:paraId="10D38AD7" w14:textId="77777777" w:rsidR="00AA01BE" w:rsidRPr="00D97E68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97E68">
        <w:rPr>
          <w:rFonts w:ascii="Times New Roman" w:hAnsi="Times New Roman" w:cs="Times New Roman"/>
          <w:b/>
          <w:i/>
          <w:sz w:val="32"/>
          <w:szCs w:val="32"/>
        </w:rPr>
        <w:t xml:space="preserve">СОЦИАЛЬНО-ЭКОНОМИЧЕСКОГО РАЗВИТИЯ </w:t>
      </w:r>
    </w:p>
    <w:p w14:paraId="1E8215D3" w14:textId="2F6B231B" w:rsidR="00C6470D" w:rsidRPr="00D97E68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97E68">
        <w:rPr>
          <w:rFonts w:ascii="Times New Roman" w:hAnsi="Times New Roman" w:cs="Times New Roman"/>
          <w:b/>
          <w:i/>
          <w:sz w:val="32"/>
          <w:szCs w:val="32"/>
        </w:rPr>
        <w:t>ГОРОДА КОГАЛЫМА НА 20</w:t>
      </w:r>
      <w:r w:rsidR="008D0249" w:rsidRPr="00D97E68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DF7EE3" w:rsidRPr="00D97E68">
        <w:rPr>
          <w:rFonts w:ascii="Times New Roman" w:hAnsi="Times New Roman" w:cs="Times New Roman"/>
          <w:b/>
          <w:i/>
          <w:sz w:val="32"/>
          <w:szCs w:val="32"/>
        </w:rPr>
        <w:t>6</w:t>
      </w:r>
      <w:r w:rsidR="00E32856" w:rsidRPr="00D97E6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D97E68">
        <w:rPr>
          <w:rFonts w:ascii="Times New Roman" w:hAnsi="Times New Roman" w:cs="Times New Roman"/>
          <w:b/>
          <w:i/>
          <w:sz w:val="32"/>
          <w:szCs w:val="32"/>
        </w:rPr>
        <w:t xml:space="preserve">ГОД </w:t>
      </w:r>
    </w:p>
    <w:p w14:paraId="7F8C1092" w14:textId="4180E06A" w:rsidR="00AA01BE" w:rsidRPr="00D97E68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97E68">
        <w:rPr>
          <w:rFonts w:ascii="Times New Roman" w:hAnsi="Times New Roman" w:cs="Times New Roman"/>
          <w:b/>
          <w:i/>
          <w:sz w:val="32"/>
          <w:szCs w:val="32"/>
        </w:rPr>
        <w:t>И НА ПЛАНОВЫЙ ПЕРИОД 20</w:t>
      </w:r>
      <w:r w:rsidR="00FB1724" w:rsidRPr="00D97E68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DF7EE3" w:rsidRPr="00D97E68">
        <w:rPr>
          <w:rFonts w:ascii="Times New Roman" w:hAnsi="Times New Roman" w:cs="Times New Roman"/>
          <w:b/>
          <w:i/>
          <w:sz w:val="32"/>
          <w:szCs w:val="32"/>
        </w:rPr>
        <w:t>7</w:t>
      </w:r>
      <w:r w:rsidR="008858E9" w:rsidRPr="00D97E68">
        <w:rPr>
          <w:rFonts w:ascii="Times New Roman" w:hAnsi="Times New Roman" w:cs="Times New Roman"/>
          <w:b/>
          <w:i/>
          <w:sz w:val="32"/>
          <w:szCs w:val="32"/>
        </w:rPr>
        <w:t xml:space="preserve"> и</w:t>
      </w:r>
      <w:r w:rsidR="00C6470D" w:rsidRPr="00D97E6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D97E68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="007726A5" w:rsidRPr="00D97E68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DF7EE3" w:rsidRPr="00D97E68">
        <w:rPr>
          <w:rFonts w:ascii="Times New Roman" w:hAnsi="Times New Roman" w:cs="Times New Roman"/>
          <w:b/>
          <w:i/>
          <w:sz w:val="32"/>
          <w:szCs w:val="32"/>
        </w:rPr>
        <w:t>8</w:t>
      </w:r>
      <w:r w:rsidR="00FB1724" w:rsidRPr="00D97E6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D97E68">
        <w:rPr>
          <w:rFonts w:ascii="Times New Roman" w:hAnsi="Times New Roman" w:cs="Times New Roman"/>
          <w:b/>
          <w:i/>
          <w:sz w:val="32"/>
          <w:szCs w:val="32"/>
        </w:rPr>
        <w:t>ГОДОВ</w:t>
      </w:r>
    </w:p>
    <w:p w14:paraId="3B64B7D6" w14:textId="77777777" w:rsidR="00AA01BE" w:rsidRPr="00D97E68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21ED5DE4" w14:textId="77777777" w:rsidR="00AA01BE" w:rsidRPr="00D97E68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2A37C2CE" w14:textId="77777777" w:rsidR="00AA01BE" w:rsidRPr="00D97E68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38391D8C" w14:textId="77777777" w:rsidR="00AA01BE" w:rsidRPr="00D97E68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022F4CFE" w14:textId="77777777" w:rsidR="00AA01BE" w:rsidRPr="00D97E68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6BA96A89" w14:textId="77777777" w:rsidR="00AA01BE" w:rsidRPr="00D97E68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5D6907CD" w14:textId="77777777" w:rsidR="00AA01BE" w:rsidRPr="00D97E68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215D21F6" w14:textId="77777777" w:rsidR="00AA01BE" w:rsidRPr="00D97E68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0CEC8FB8" w14:textId="77777777" w:rsidR="00AA01BE" w:rsidRPr="00D97E68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6A5245E8" w14:textId="77777777" w:rsidR="00AA01BE" w:rsidRPr="00D97E68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7150BABB" w14:textId="77777777" w:rsidR="00AA01BE" w:rsidRPr="00D97E68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411895E3" w14:textId="77777777" w:rsidR="00AA01BE" w:rsidRPr="00D97E68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673B0C57" w14:textId="77777777" w:rsidR="00AA01BE" w:rsidRPr="00D97E68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14:paraId="5F554E81" w14:textId="5F7BD3BA" w:rsidR="000B5144" w:rsidRPr="00D97E68" w:rsidRDefault="00AA01BE" w:rsidP="00AA01BE">
      <w:pPr>
        <w:pStyle w:val="a7"/>
        <w:widowControl w:val="0"/>
        <w:suppressAutoHyphens/>
        <w:jc w:val="center"/>
      </w:pPr>
      <w:r w:rsidRPr="00D97E68">
        <w:t>Когалым – 20</w:t>
      </w:r>
      <w:r w:rsidR="003C2291" w:rsidRPr="00D97E68">
        <w:t>2</w:t>
      </w:r>
      <w:r w:rsidR="00DF7EE3" w:rsidRPr="00D97E68">
        <w:t>5</w:t>
      </w:r>
    </w:p>
    <w:p w14:paraId="66B19017" w14:textId="77777777" w:rsidR="000B5144" w:rsidRPr="00D97E68" w:rsidRDefault="000B5144" w:rsidP="000B5144">
      <w:pPr>
        <w:rPr>
          <w:rFonts w:ascii="Times New Roman" w:hAnsi="Times New Roman" w:cs="Times New Roman"/>
        </w:rPr>
      </w:pPr>
      <w:r w:rsidRPr="00D97E68">
        <w:rPr>
          <w:rFonts w:ascii="Times New Roman" w:hAnsi="Times New Roman" w:cs="Times New Roman"/>
        </w:rPr>
        <w:br w:type="page"/>
      </w:r>
    </w:p>
    <w:p w14:paraId="44F1AB68" w14:textId="77777777" w:rsidR="00E40A2C" w:rsidRPr="00122612" w:rsidRDefault="00E40A2C" w:rsidP="00E40A2C">
      <w:pPr>
        <w:pStyle w:val="a7"/>
        <w:widowControl w:val="0"/>
        <w:suppressAutoHyphens/>
        <w:spacing w:after="0"/>
        <w:ind w:left="0"/>
        <w:jc w:val="center"/>
        <w:rPr>
          <w:sz w:val="26"/>
          <w:szCs w:val="26"/>
        </w:rPr>
      </w:pPr>
      <w:r w:rsidRPr="00122612">
        <w:rPr>
          <w:sz w:val="26"/>
          <w:szCs w:val="26"/>
        </w:rPr>
        <w:lastRenderedPageBreak/>
        <w:t>Содержание</w:t>
      </w:r>
    </w:p>
    <w:p w14:paraId="06498196" w14:textId="77777777" w:rsidR="00435005" w:rsidRPr="00122612" w:rsidRDefault="00435005" w:rsidP="00E40A2C">
      <w:pPr>
        <w:pStyle w:val="a7"/>
        <w:widowControl w:val="0"/>
        <w:suppressAutoHyphens/>
        <w:spacing w:after="0"/>
        <w:ind w:left="0"/>
        <w:jc w:val="center"/>
        <w:rPr>
          <w:sz w:val="26"/>
          <w:szCs w:val="26"/>
        </w:rPr>
      </w:pPr>
    </w:p>
    <w:p w14:paraId="4CFD11F0" w14:textId="7FDD56D6" w:rsidR="00E40A2C" w:rsidRPr="00863D15" w:rsidRDefault="00A55A77" w:rsidP="00E40A2C">
      <w:pPr>
        <w:pStyle w:val="a7"/>
        <w:widowControl w:val="0"/>
        <w:suppressAutoHyphens/>
        <w:spacing w:after="0"/>
        <w:ind w:left="0"/>
        <w:jc w:val="both"/>
        <w:rPr>
          <w:sz w:val="26"/>
          <w:szCs w:val="26"/>
        </w:rPr>
      </w:pPr>
      <w:r w:rsidRPr="00863D15">
        <w:rPr>
          <w:sz w:val="26"/>
          <w:szCs w:val="26"/>
        </w:rPr>
        <w:t>Основные показатели прогноза социально-экономического развития на среднесрочный период муниципального образования город Когалым</w:t>
      </w:r>
      <w:r w:rsidR="00E40A2C" w:rsidRPr="00863D15">
        <w:rPr>
          <w:sz w:val="26"/>
          <w:szCs w:val="26"/>
        </w:rPr>
        <w:t xml:space="preserve"> до 20</w:t>
      </w:r>
      <w:r w:rsidR="008952DA" w:rsidRPr="00863D15">
        <w:rPr>
          <w:sz w:val="26"/>
          <w:szCs w:val="26"/>
        </w:rPr>
        <w:t>2</w:t>
      </w:r>
      <w:r w:rsidR="00122612" w:rsidRPr="00863D15">
        <w:rPr>
          <w:sz w:val="26"/>
          <w:szCs w:val="26"/>
        </w:rPr>
        <w:t>8</w:t>
      </w:r>
      <w:r w:rsidR="008952DA" w:rsidRPr="00863D15">
        <w:rPr>
          <w:sz w:val="26"/>
          <w:szCs w:val="26"/>
        </w:rPr>
        <w:t xml:space="preserve"> </w:t>
      </w:r>
      <w:r w:rsidR="00E40A2C" w:rsidRPr="00863D15">
        <w:rPr>
          <w:sz w:val="26"/>
          <w:szCs w:val="26"/>
        </w:rPr>
        <w:t xml:space="preserve">года </w:t>
      </w:r>
    </w:p>
    <w:sdt>
      <w:sdtPr>
        <w:rPr>
          <w:rFonts w:ascii="Times New Roman" w:hAnsi="Times New Roman" w:cs="Times New Roman"/>
          <w:color w:val="auto"/>
          <w:lang w:eastAsia="en-US"/>
        </w:rPr>
        <w:id w:val="-1192531771"/>
        <w:docPartObj>
          <w:docPartGallery w:val="Table of Contents"/>
          <w:docPartUnique/>
        </w:docPartObj>
      </w:sdtPr>
      <w:sdtEndPr>
        <w:rPr>
          <w:b/>
          <w:bCs/>
          <w:sz w:val="26"/>
          <w:szCs w:val="26"/>
        </w:rPr>
      </w:sdtEndPr>
      <w:sdtContent>
        <w:p w14:paraId="23A5F1BE" w14:textId="43763F50" w:rsidR="00D4536E" w:rsidRPr="00122612" w:rsidRDefault="00D4536E" w:rsidP="000B5144">
          <w:pPr>
            <w:pStyle w:val="afc"/>
            <w:spacing w:before="0" w:line="240" w:lineRule="auto"/>
            <w:jc w:val="both"/>
            <w:rPr>
              <w:rFonts w:ascii="Times New Roman" w:hAnsi="Times New Roman" w:cs="Times New Roman"/>
              <w:color w:val="auto"/>
              <w:sz w:val="26"/>
              <w:szCs w:val="26"/>
            </w:rPr>
          </w:pPr>
        </w:p>
        <w:p w14:paraId="7BA705F6" w14:textId="2D882F8B" w:rsidR="00863D15" w:rsidRPr="00863D15" w:rsidRDefault="007B580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r w:rsidRPr="00122612">
            <w:fldChar w:fldCharType="begin"/>
          </w:r>
          <w:r w:rsidR="00D4536E" w:rsidRPr="00122612">
            <w:instrText xml:space="preserve"> TOC \o "1-3" \h \z \u </w:instrText>
          </w:r>
          <w:r w:rsidRPr="00122612">
            <w:fldChar w:fldCharType="separate"/>
          </w:r>
          <w:hyperlink w:anchor="_Toc212553819" w:history="1">
            <w:r w:rsidR="00863D15" w:rsidRPr="00863D15">
              <w:rPr>
                <w:rStyle w:val="afb"/>
                <w:rFonts w:eastAsia="Calibri"/>
                <w:i w:val="0"/>
                <w:lang w:eastAsia="ru-RU"/>
              </w:rPr>
              <w:t>Общая оценка социально-экономической ситуации в городе Когалыме за 2024 год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_Toc212553819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4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519CA4C1" w14:textId="451C67C3" w:rsidR="00863D15" w:rsidRPr="00863D15" w:rsidRDefault="00FC4B3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12553820" w:history="1">
            <w:r w:rsidR="00863D15" w:rsidRPr="00863D15">
              <w:rPr>
                <w:rStyle w:val="afb"/>
                <w:i w:val="0"/>
              </w:rPr>
              <w:t>1. ПРОМЫШЛЕННОЕ ПРОИЗВОДСТВО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_Toc212553820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5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016959A8" w14:textId="5944BD64" w:rsidR="00863D15" w:rsidRPr="00863D15" w:rsidRDefault="00FC4B3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12553821" w:history="1">
            <w:r w:rsidR="00863D15" w:rsidRPr="00863D15">
              <w:rPr>
                <w:rStyle w:val="afb"/>
                <w:i w:val="0"/>
              </w:rPr>
              <w:t>2. СЕЛЬСКОЕ ХОЗЯЙСТВО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_Toc212553821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8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41A137D4" w14:textId="2381878F" w:rsidR="00863D15" w:rsidRPr="00863D15" w:rsidRDefault="00FC4B3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12553822" w:history="1">
            <w:r w:rsidR="00863D15" w:rsidRPr="00863D15">
              <w:rPr>
                <w:rStyle w:val="afb"/>
                <w:i w:val="0"/>
              </w:rPr>
              <w:t>3. СТРОИТЕЛЬСТВО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_Toc212553822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10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60E7A9E4" w14:textId="6BEF8105" w:rsidR="00863D15" w:rsidRPr="00863D15" w:rsidRDefault="00FC4B3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12553823" w:history="1">
            <w:r w:rsidR="00863D15" w:rsidRPr="00863D15">
              <w:rPr>
                <w:rStyle w:val="afb"/>
                <w:i w:val="0"/>
              </w:rPr>
              <w:t>4. ТОРГОВЛЯ И УСЛУГИ НАСЕЛЕНИЮ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_Toc212553823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11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326D6805" w14:textId="1EA7A191" w:rsidR="00863D15" w:rsidRPr="00863D15" w:rsidRDefault="00FC4B3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12553824" w:history="1">
            <w:r w:rsidR="00863D15" w:rsidRPr="00863D15">
              <w:rPr>
                <w:rStyle w:val="afb"/>
                <w:i w:val="0"/>
              </w:rPr>
              <w:t>4.1. Розничная торговля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_Toc212553824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11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2A3C59A4" w14:textId="77E82A49" w:rsidR="00863D15" w:rsidRPr="00863D15" w:rsidRDefault="00FC4B3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12553825" w:history="1">
            <w:r w:rsidR="00863D15" w:rsidRPr="00863D15">
              <w:rPr>
                <w:rStyle w:val="afb"/>
                <w:i w:val="0"/>
              </w:rPr>
              <w:t>4.2. Платные услуги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_Toc212553825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12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6847A98A" w14:textId="717733B9" w:rsidR="00863D15" w:rsidRPr="00863D15" w:rsidRDefault="00FC4B3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12553826" w:history="1">
            <w:r w:rsidR="00863D15" w:rsidRPr="00863D15">
              <w:rPr>
                <w:rStyle w:val="afb"/>
                <w:i w:val="0"/>
              </w:rPr>
              <w:t>4.3. Общественное питание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_Toc212553826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13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203FFF7B" w14:textId="6CC12975" w:rsidR="00863D15" w:rsidRPr="00863D15" w:rsidRDefault="00FC4B3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12553827" w:history="1">
            <w:r w:rsidR="00863D15" w:rsidRPr="00863D15">
              <w:rPr>
                <w:rStyle w:val="afb"/>
                <w:i w:val="0"/>
              </w:rPr>
              <w:t>5. МАЛОЕ И СРЕДНЕЕ ПРЕДПРИНИМАТЕЛЬСТВО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_Toc212553827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13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5238DE2F" w14:textId="5D311E3B" w:rsidR="00863D15" w:rsidRPr="00863D15" w:rsidRDefault="00FC4B3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12553828" w:history="1">
            <w:r w:rsidR="00863D15" w:rsidRPr="00863D15">
              <w:rPr>
                <w:rStyle w:val="afb"/>
                <w:i w:val="0"/>
              </w:rPr>
              <w:t>6. ИНВЕСТИЦИИ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_Toc212553828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16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6AB09C5F" w14:textId="726F8EB1" w:rsidR="00863D15" w:rsidRPr="00863D15" w:rsidRDefault="00FC4B3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12553829" w:history="1">
            <w:r w:rsidR="00863D15" w:rsidRPr="00863D15">
              <w:rPr>
                <w:rStyle w:val="afb"/>
                <w:i w:val="0"/>
              </w:rPr>
              <w:t>7. ДЕНЕЖНЫЕ ДОХОДЫ НАСЕЛЕНИЯ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_Toc212553829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20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146BC68D" w14:textId="013BFD18" w:rsidR="00863D15" w:rsidRPr="00863D15" w:rsidRDefault="00FC4B3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12553830" w:history="1">
            <w:r w:rsidR="00863D15" w:rsidRPr="00863D15">
              <w:rPr>
                <w:rStyle w:val="afb"/>
                <w:i w:val="0"/>
              </w:rPr>
              <w:t>8. ТРУД И ЗАНЯТОСТЬ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_Toc212553830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22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05ACC121" w14:textId="291ABFBB" w:rsidR="00863D15" w:rsidRPr="00863D15" w:rsidRDefault="00FC4B3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12553831" w:history="1">
            <w:r w:rsidR="00863D15" w:rsidRPr="00863D15">
              <w:rPr>
                <w:rStyle w:val="afb"/>
                <w:i w:val="0"/>
              </w:rPr>
              <w:t>9. СОЦИАЛЬНАЯ СФЕРА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_Toc212553831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23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4F79C16A" w14:textId="0A66661F" w:rsidR="00863D15" w:rsidRPr="00863D15" w:rsidRDefault="00FC4B3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12553832" w:history="1">
            <w:r w:rsidR="00863D15" w:rsidRPr="00863D15">
              <w:rPr>
                <w:rStyle w:val="afb"/>
                <w:i w:val="0"/>
              </w:rPr>
              <w:t>9.1. Образование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_Toc212553832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24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0CFDE2B7" w14:textId="79012766" w:rsidR="00863D15" w:rsidRPr="00863D15" w:rsidRDefault="00FC4B3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12553833" w:history="1">
            <w:r w:rsidR="00863D15" w:rsidRPr="00863D15">
              <w:rPr>
                <w:rStyle w:val="afb"/>
                <w:i w:val="0"/>
              </w:rPr>
              <w:t>9.2. Культура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_Toc212553833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27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02EF4CD8" w14:textId="114C4AFB" w:rsidR="00863D15" w:rsidRDefault="00FC4B37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12553834" w:history="1">
            <w:r w:rsidR="00863D15" w:rsidRPr="00863D15">
              <w:rPr>
                <w:rStyle w:val="afb"/>
                <w:i w:val="0"/>
              </w:rPr>
              <w:t>9.3. Физическая культура и спорт</w:t>
            </w:r>
            <w:r w:rsidR="00863D15" w:rsidRPr="00863D15">
              <w:rPr>
                <w:i w:val="0"/>
                <w:webHidden/>
              </w:rPr>
              <w:tab/>
            </w:r>
            <w:r w:rsidR="00863D15" w:rsidRPr="00863D15">
              <w:rPr>
                <w:i w:val="0"/>
                <w:webHidden/>
              </w:rPr>
              <w:fldChar w:fldCharType="begin"/>
            </w:r>
            <w:r w:rsidR="00863D15" w:rsidRPr="00863D15">
              <w:rPr>
                <w:i w:val="0"/>
                <w:webHidden/>
              </w:rPr>
              <w:instrText xml:space="preserve"> PAGEREF _Toc212553834 \h </w:instrText>
            </w:r>
            <w:r w:rsidR="00863D15" w:rsidRPr="00863D15">
              <w:rPr>
                <w:i w:val="0"/>
                <w:webHidden/>
              </w:rPr>
            </w:r>
            <w:r w:rsidR="00863D15" w:rsidRPr="00863D15">
              <w:rPr>
                <w:i w:val="0"/>
                <w:webHidden/>
              </w:rPr>
              <w:fldChar w:fldCharType="separate"/>
            </w:r>
            <w:r w:rsidR="00C610F3">
              <w:rPr>
                <w:i w:val="0"/>
                <w:webHidden/>
              </w:rPr>
              <w:t>27</w:t>
            </w:r>
            <w:r w:rsidR="00863D15" w:rsidRPr="00863D15">
              <w:rPr>
                <w:i w:val="0"/>
                <w:webHidden/>
              </w:rPr>
              <w:fldChar w:fldCharType="end"/>
            </w:r>
          </w:hyperlink>
        </w:p>
        <w:p w14:paraId="2FCBFE36" w14:textId="2E292617" w:rsidR="00B564FE" w:rsidRPr="00D97E68" w:rsidRDefault="007B580F" w:rsidP="00616305">
          <w:pPr>
            <w:pStyle w:val="1"/>
            <w:spacing w:before="0" w:line="240" w:lineRule="auto"/>
            <w:jc w:val="both"/>
            <w:rPr>
              <w:rFonts w:ascii="Times New Roman" w:hAnsi="Times New Roman" w:cs="Times New Roman"/>
              <w:color w:val="C00000"/>
              <w:sz w:val="26"/>
              <w:szCs w:val="26"/>
            </w:rPr>
            <w:sectPr w:rsidR="00B564FE" w:rsidRPr="00D97E68" w:rsidSect="00857012">
              <w:footerReference w:type="default" r:id="rId8"/>
              <w:pgSz w:w="11906" w:h="16838"/>
              <w:pgMar w:top="1134" w:right="1134" w:bottom="1134" w:left="567" w:header="709" w:footer="709" w:gutter="0"/>
              <w:pgNumType w:start="1"/>
              <w:cols w:space="708"/>
              <w:titlePg/>
              <w:docGrid w:linePitch="360"/>
            </w:sectPr>
          </w:pPr>
          <w:r w:rsidRPr="00122612">
            <w:rPr>
              <w:rFonts w:ascii="Times New Roman" w:hAnsi="Times New Roman" w:cs="Times New Roman"/>
              <w:bCs/>
              <w:color w:val="auto"/>
              <w:sz w:val="26"/>
              <w:szCs w:val="26"/>
            </w:rPr>
            <w:fldChar w:fldCharType="end"/>
          </w:r>
        </w:p>
        <w:bookmarkStart w:id="0" w:name="_Toc138425380" w:displacedByCustomXml="next"/>
        <w:bookmarkStart w:id="1" w:name="_Toc138425402" w:displacedByCustomXml="next"/>
      </w:sdtContent>
    </w:sdt>
    <w:bookmarkEnd w:id="1" w:displacedByCustomXml="prev"/>
    <w:bookmarkEnd w:id="0" w:displacedByCustomXml="prev"/>
    <w:p w14:paraId="3FE42686" w14:textId="77777777" w:rsidR="00990F27" w:rsidRPr="009C2F4E" w:rsidRDefault="00990F27" w:rsidP="00D431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2F4E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ПОЯСНИТЕЛЬНАЯ ЗАПИСКА</w:t>
      </w:r>
    </w:p>
    <w:p w14:paraId="2EA6B268" w14:textId="77777777" w:rsidR="00990F27" w:rsidRPr="009C2F4E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2F4E">
        <w:rPr>
          <w:rFonts w:ascii="Times New Roman" w:hAnsi="Times New Roman" w:cs="Times New Roman"/>
          <w:b/>
          <w:bCs/>
          <w:sz w:val="26"/>
          <w:szCs w:val="26"/>
        </w:rPr>
        <w:t>к прогнозу социально-экономического развития</w:t>
      </w:r>
    </w:p>
    <w:p w14:paraId="4C16FD72" w14:textId="6C576E73" w:rsidR="00990F27" w:rsidRPr="009C2F4E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2F4E">
        <w:rPr>
          <w:rFonts w:ascii="Times New Roman" w:hAnsi="Times New Roman" w:cs="Times New Roman"/>
          <w:b/>
          <w:bCs/>
          <w:sz w:val="26"/>
          <w:szCs w:val="26"/>
        </w:rPr>
        <w:t>город</w:t>
      </w:r>
      <w:r w:rsidR="00874D4F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9C2F4E">
        <w:rPr>
          <w:rFonts w:ascii="Times New Roman" w:hAnsi="Times New Roman" w:cs="Times New Roman"/>
          <w:b/>
          <w:bCs/>
          <w:sz w:val="26"/>
          <w:szCs w:val="26"/>
        </w:rPr>
        <w:t xml:space="preserve"> Когалым</w:t>
      </w:r>
      <w:r w:rsidR="00874D4F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9C2F4E">
        <w:rPr>
          <w:rFonts w:ascii="Times New Roman" w:hAnsi="Times New Roman" w:cs="Times New Roman"/>
          <w:b/>
          <w:bCs/>
          <w:sz w:val="26"/>
          <w:szCs w:val="26"/>
        </w:rPr>
        <w:t xml:space="preserve"> на 20</w:t>
      </w:r>
      <w:r w:rsidR="005E29D2" w:rsidRPr="009C2F4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874D4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9C2F4E">
        <w:rPr>
          <w:rFonts w:ascii="Times New Roman" w:hAnsi="Times New Roman" w:cs="Times New Roman"/>
          <w:b/>
          <w:bCs/>
          <w:sz w:val="26"/>
          <w:szCs w:val="26"/>
        </w:rPr>
        <w:t xml:space="preserve"> год </w:t>
      </w:r>
    </w:p>
    <w:p w14:paraId="2905EB10" w14:textId="376F65A5" w:rsidR="00990F27" w:rsidRPr="009C2F4E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2F4E">
        <w:rPr>
          <w:rFonts w:ascii="Times New Roman" w:hAnsi="Times New Roman" w:cs="Times New Roman"/>
          <w:b/>
          <w:bCs/>
          <w:sz w:val="26"/>
          <w:szCs w:val="26"/>
        </w:rPr>
        <w:t>и на плановый период 20</w:t>
      </w:r>
      <w:r w:rsidR="00704C52" w:rsidRPr="009C2F4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C2F4E" w:rsidRPr="009C2F4E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AE6446" w:rsidRPr="009C2F4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C2F4E" w:rsidRPr="009C2F4E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9C2F4E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435005" w:rsidRPr="009C2F4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C2F4E" w:rsidRPr="009C2F4E">
        <w:rPr>
          <w:rFonts w:ascii="Times New Roman" w:hAnsi="Times New Roman" w:cs="Times New Roman"/>
          <w:b/>
          <w:bCs/>
          <w:sz w:val="26"/>
          <w:szCs w:val="26"/>
        </w:rPr>
        <w:t xml:space="preserve">8 </w:t>
      </w:r>
      <w:r w:rsidRPr="009C2F4E">
        <w:rPr>
          <w:rFonts w:ascii="Times New Roman" w:hAnsi="Times New Roman" w:cs="Times New Roman"/>
          <w:b/>
          <w:bCs/>
          <w:sz w:val="26"/>
          <w:szCs w:val="26"/>
        </w:rPr>
        <w:t>годов</w:t>
      </w:r>
    </w:p>
    <w:p w14:paraId="631786D3" w14:textId="77777777" w:rsidR="00990F27" w:rsidRPr="00D97E68" w:rsidRDefault="00990F27" w:rsidP="00990F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14:paraId="169AA582" w14:textId="29D657FC" w:rsidR="009C2F4E" w:rsidRDefault="009C2F4E" w:rsidP="009C2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Прогноз социально-экономического развития города Когалыма на 202</w:t>
      </w:r>
      <w:r w:rsidRPr="00FE5A2F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Pr="00FE5A2F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>
        <w:rPr>
          <w:rFonts w:ascii="Times New Roman" w:hAnsi="Times New Roman" w:cs="Times New Roman"/>
          <w:bCs/>
          <w:sz w:val="26"/>
          <w:szCs w:val="26"/>
        </w:rPr>
        <w:t xml:space="preserve"> 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202</w:t>
      </w:r>
      <w:r w:rsidRPr="00FE5A2F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 (далее – прогноз) разработан на основе целе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fldChar w:fldCharType="begin"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instrText xml:space="preserve"> TOC \o "1-1" \h \z \u </w:instrTex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fldChar w:fldCharType="end"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вых индикаторов социально-экономического развития, сформулированных в указах Президента Российской Федерации от 7 мая 2012 года №597 «О мероприятиях по реализации государственной социальной политики», от 9 мая 2017 года №203 «О Стратегии развития информационного общества в Российской Федерации на 2017 - 2030 годы», от 7 мая 2024 №309 «О национальных целях развития Российской Федерации на период до 2030 года и на перспективу до 2036 года», нормативных документов Правительства Российской Федерации и Ханты-Мансийского автономного округа – Югры, а также, сценарных условий социально-экономического развития Российской Федерации и приоритетов, обозначенных в Стратегии социально-экономического развития Ханты-Мансийского автономного округа – Югры, утвержденной распоряжением Правительства Ханты-Мансийского автономного округа - Югры от 03.11.2022 №679-рп «О Стратегии социально-экономического развития Ханты-Мансийского автономного округа - Югры до 2036 года с целевыми ориентирами до 2050 года» и в Стратегии социально-экономического развития города Когалыма до 2036 года, утвержденной решением Думы города Когалыма от 20.12.2023 №353-ГД «Об утверждении Стратегии социально-экономического развития города Когалыма до 2036 года» (далее – Стратегия 2036). Основные показатели прогноза сформированы на основе анализа экономической ситуации за 202</w:t>
      </w:r>
      <w:r w:rsidRPr="00FE5A2F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год, предварительной оценки развития экономики города Когалыма в 202</w:t>
      </w:r>
      <w:r w:rsidRPr="00FE5A2F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году, показателей, представленных предприятиями и организациями, осуществляющих свою деятельность в городе Когалыме, с учетом сложившихся тенденций.</w:t>
      </w:r>
    </w:p>
    <w:p w14:paraId="45CC2792" w14:textId="77777777" w:rsidR="009C2F4E" w:rsidRDefault="009C2F4E" w:rsidP="009C2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Разработка прогноза осуществлялась по двум вариантам:</w:t>
      </w:r>
    </w:p>
    <w:p w14:paraId="4416E07C" w14:textId="77777777" w:rsidR="009C2F4E" w:rsidRDefault="009C2F4E" w:rsidP="009C2F4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консервативный – предполагает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стагнации государственного спроса;</w:t>
      </w:r>
    </w:p>
    <w:p w14:paraId="3CAEC3B9" w14:textId="77777777" w:rsidR="009C2F4E" w:rsidRDefault="009C2F4E" w:rsidP="009C2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базовый – предполагает более высокие темпы социально-экономического развития экономики города Когалыма в условиях реализации активной муниципальной политики, направленной на стимулирование экономического роста, на улучшение инвестиционного климата, конкурентоспособности и эффективности бизнеса.</w:t>
      </w:r>
    </w:p>
    <w:p w14:paraId="17975F69" w14:textId="77777777" w:rsidR="009C2F4E" w:rsidRDefault="009C2F4E" w:rsidP="009C2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Для разработки параметров бюджета города Когалыма на 202</w:t>
      </w:r>
      <w:r w:rsidRPr="00FE5A2F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Pr="00FE5A2F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202</w:t>
      </w:r>
      <w:r w:rsidRPr="00FE5A2F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 предлагается рассматривать исходным базовый вариант основных показателей прогноза социально-экономического развития города Когалыма.</w:t>
      </w:r>
    </w:p>
    <w:p w14:paraId="19DCEC90" w14:textId="77777777" w:rsidR="00B53694" w:rsidRPr="00D97E68" w:rsidRDefault="00B53694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14:paraId="093EF50B" w14:textId="72F925E3" w:rsidR="00F05A30" w:rsidRPr="009C2F4E" w:rsidRDefault="000614A1" w:rsidP="00863D15">
      <w:pPr>
        <w:pStyle w:val="1"/>
        <w:spacing w:before="0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</w:pPr>
      <w:bookmarkStart w:id="2" w:name="_Toc212553819"/>
      <w:r w:rsidRPr="009C2F4E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lastRenderedPageBreak/>
        <w:t>Общая оценка социально-экономической ситуации в городе Когалыме за 20</w:t>
      </w:r>
      <w:r w:rsidR="002105AE" w:rsidRPr="009C2F4E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2</w:t>
      </w:r>
      <w:r w:rsidR="009C2F4E" w:rsidRPr="009C2F4E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4</w:t>
      </w:r>
      <w:r w:rsidRPr="009C2F4E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 xml:space="preserve"> год</w:t>
      </w:r>
      <w:bookmarkEnd w:id="2"/>
    </w:p>
    <w:p w14:paraId="4F4B5261" w14:textId="77777777" w:rsidR="00F05A30" w:rsidRPr="00D97E68" w:rsidRDefault="00F05A30" w:rsidP="004352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C00000"/>
          <w:sz w:val="26"/>
          <w:szCs w:val="26"/>
          <w:lang w:eastAsia="ru-RU"/>
        </w:rPr>
      </w:pPr>
    </w:p>
    <w:p w14:paraId="5E3DF509" w14:textId="77777777" w:rsidR="009C2F4E" w:rsidRDefault="009C2F4E" w:rsidP="009C2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Оценка социально–экономического развития города Когалыма за январь - декабрь 202</w:t>
      </w:r>
      <w:r w:rsidRPr="00FE5A2F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основывается на данных Управления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(Тюменьстат), структурных подразделений Администрации города Когалыма, учреждений, предприятий и организаций города Когалыма.</w:t>
      </w:r>
    </w:p>
    <w:p w14:paraId="09EE2FFE" w14:textId="77777777" w:rsidR="009C2F4E" w:rsidRDefault="009C2F4E" w:rsidP="009C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целом, оценивая социально – экономическое развитие города Когалыма в прогнозном периоде, стоит отметить, что главной задачей является стабилизация экономической ситуации в условиях внешнего санкционного давления, а именно: сдерживание роста безработицы, увеличение доходов граждан, рост объема инвестиций и т.д. </w:t>
      </w:r>
    </w:p>
    <w:p w14:paraId="11B3CEF6" w14:textId="77777777" w:rsidR="009C2F4E" w:rsidRPr="00D05B51" w:rsidRDefault="009C2F4E" w:rsidP="009C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B51">
        <w:rPr>
          <w:rFonts w:ascii="Times New Roman" w:hAnsi="Times New Roman" w:cs="Times New Roman"/>
          <w:sz w:val="26"/>
          <w:szCs w:val="26"/>
        </w:rPr>
        <w:t>Среднегодовая численность постоянного населения города Когалыма в 2024 году составила 64,2 тыс. человек, увеличившись по отношению к 2023 году на 1,6%.</w:t>
      </w:r>
    </w:p>
    <w:p w14:paraId="3A1762DF" w14:textId="498EA563" w:rsidR="009C2F4E" w:rsidRPr="00121755" w:rsidRDefault="009C2F4E" w:rsidP="009C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755">
        <w:rPr>
          <w:rFonts w:ascii="Times New Roman" w:hAnsi="Times New Roman" w:cs="Times New Roman"/>
          <w:sz w:val="26"/>
          <w:szCs w:val="26"/>
        </w:rPr>
        <w:t xml:space="preserve">Денежные доходы на душу населения в 2024 году составили </w:t>
      </w:r>
      <w:r w:rsidR="00121755" w:rsidRPr="00121755">
        <w:rPr>
          <w:rFonts w:ascii="Times New Roman" w:hAnsi="Times New Roman" w:cs="Times New Roman"/>
          <w:sz w:val="26"/>
          <w:szCs w:val="26"/>
        </w:rPr>
        <w:t>73 102,5</w:t>
      </w:r>
      <w:r w:rsidRPr="00121755">
        <w:rPr>
          <w:rFonts w:ascii="Times New Roman" w:hAnsi="Times New Roman" w:cs="Times New Roman"/>
          <w:sz w:val="26"/>
          <w:szCs w:val="26"/>
        </w:rPr>
        <w:t xml:space="preserve"> рубл</w:t>
      </w:r>
      <w:r w:rsidR="00121755" w:rsidRPr="00121755">
        <w:rPr>
          <w:rFonts w:ascii="Times New Roman" w:hAnsi="Times New Roman" w:cs="Times New Roman"/>
          <w:sz w:val="26"/>
          <w:szCs w:val="26"/>
        </w:rPr>
        <w:t>я</w:t>
      </w:r>
      <w:r w:rsidRPr="00121755">
        <w:rPr>
          <w:rFonts w:ascii="Times New Roman" w:hAnsi="Times New Roman" w:cs="Times New Roman"/>
          <w:sz w:val="26"/>
          <w:szCs w:val="26"/>
        </w:rPr>
        <w:t xml:space="preserve"> и увеличились на </w:t>
      </w:r>
      <w:r w:rsidR="00121755">
        <w:rPr>
          <w:rFonts w:ascii="Times New Roman" w:hAnsi="Times New Roman" w:cs="Times New Roman"/>
          <w:sz w:val="26"/>
          <w:szCs w:val="26"/>
        </w:rPr>
        <w:t>14</w:t>
      </w:r>
      <w:r w:rsidRPr="00121755">
        <w:rPr>
          <w:rFonts w:ascii="Times New Roman" w:hAnsi="Times New Roman" w:cs="Times New Roman"/>
          <w:sz w:val="26"/>
          <w:szCs w:val="26"/>
        </w:rPr>
        <w:t>% к уровню 2023 года.</w:t>
      </w:r>
    </w:p>
    <w:p w14:paraId="2E38E4FF" w14:textId="77777777" w:rsidR="009C2F4E" w:rsidRPr="00121755" w:rsidRDefault="009C2F4E" w:rsidP="009C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755">
        <w:rPr>
          <w:rFonts w:ascii="Times New Roman" w:hAnsi="Times New Roman" w:cs="Times New Roman"/>
          <w:sz w:val="26"/>
          <w:szCs w:val="26"/>
        </w:rPr>
        <w:t>Реальные располагаемые денежные доходы в расчете на душу населения, скорректированные на уровень инфляции (индекс потребительских цен по Ханты-Мансийскому автономному округу – Югре в 2024 году по отношению к 2023 году составил 107,9%), составили 106,8%.</w:t>
      </w:r>
    </w:p>
    <w:p w14:paraId="57B5D843" w14:textId="77777777" w:rsidR="009C2F4E" w:rsidRPr="00121755" w:rsidRDefault="009C2F4E" w:rsidP="009C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755">
        <w:rPr>
          <w:rFonts w:ascii="Times New Roman" w:hAnsi="Times New Roman" w:cs="Times New Roman"/>
          <w:sz w:val="26"/>
          <w:szCs w:val="26"/>
        </w:rPr>
        <w:t>Среднемесячная начисленная заработная плата по крупным и средним организациям города на 1 работника в 2024 году составила 141 009,4 рублей, прирост к соответствующему периоду прошлого года на 21,1% (2023 год – 116 476,0 рублей).</w:t>
      </w:r>
    </w:p>
    <w:p w14:paraId="76366312" w14:textId="77777777" w:rsidR="009C2F4E" w:rsidRPr="00122612" w:rsidRDefault="009C2F4E" w:rsidP="009C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612">
        <w:rPr>
          <w:rFonts w:ascii="Times New Roman" w:hAnsi="Times New Roman" w:cs="Times New Roman"/>
          <w:sz w:val="26"/>
          <w:szCs w:val="26"/>
        </w:rPr>
        <w:t>В 2024 году снизилась численность зарегистрированных безработных граждан по отношению к концу 2023 года на 11 человек, и составила 23 человека (2023 год – 34 человека). Показатель уровня регистрируемой безработицы по городу Когалыму на конец отчетного периода составил 0,06%, уменьшившись по отношению к концу 2023 года на 0,04 процентных пункта.</w:t>
      </w:r>
    </w:p>
    <w:p w14:paraId="1F83967D" w14:textId="77777777" w:rsidR="009C2F4E" w:rsidRPr="00122612" w:rsidRDefault="009C2F4E" w:rsidP="009C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612">
        <w:rPr>
          <w:rFonts w:ascii="Times New Roman" w:hAnsi="Times New Roman" w:cs="Times New Roman"/>
          <w:sz w:val="26"/>
          <w:szCs w:val="26"/>
        </w:rPr>
        <w:t>Малый и средний бизнес в городе Когалыме на конец 2024 года представлен         1 864 субъектами малого и среднего предпринимательства, из них 464 юридических лица и 1 400 индивидуальных предпринимателя (2023 год – 1</w:t>
      </w:r>
      <w:r w:rsidRPr="0012261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22612">
        <w:rPr>
          <w:rFonts w:ascii="Times New Roman" w:hAnsi="Times New Roman" w:cs="Times New Roman"/>
          <w:sz w:val="26"/>
          <w:szCs w:val="26"/>
        </w:rPr>
        <w:t>812 субъектов, из них 469 юридических лиц и 1 343 индивидуальных предпринимателя).</w:t>
      </w:r>
    </w:p>
    <w:p w14:paraId="1630F116" w14:textId="77777777" w:rsidR="009C2F4E" w:rsidRPr="009C2F4E" w:rsidRDefault="009C2F4E" w:rsidP="009C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F4E">
        <w:rPr>
          <w:rFonts w:ascii="Times New Roman" w:hAnsi="Times New Roman" w:cs="Times New Roman"/>
          <w:sz w:val="26"/>
          <w:szCs w:val="26"/>
        </w:rPr>
        <w:t>За 2024 год крупными и средними предприятиями и организациями города Когалыма выполнено работ и услуг по виду деятельности «Строительство» на 4,1 млрд. рублей. Индекс физического объема составил 78,2% к аналогичному периоду прошлого года в сопоставимых ценах.</w:t>
      </w:r>
    </w:p>
    <w:p w14:paraId="6E9D8AE4" w14:textId="77777777" w:rsidR="009C2F4E" w:rsidRPr="009C2F4E" w:rsidRDefault="009C2F4E" w:rsidP="009C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F4E">
        <w:rPr>
          <w:rFonts w:ascii="Times New Roman" w:hAnsi="Times New Roman" w:cs="Times New Roman"/>
          <w:sz w:val="26"/>
          <w:szCs w:val="26"/>
        </w:rPr>
        <w:t>В 2024 году введено 23,1 тыс. кв. м жилья, в том числе индивидуального жилищного строительства 14,0 тыс. кв. м.</w:t>
      </w:r>
    </w:p>
    <w:p w14:paraId="2CE64BFC" w14:textId="77777777" w:rsidR="009C2F4E" w:rsidRPr="009C2F4E" w:rsidRDefault="009C2F4E" w:rsidP="009C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F4E">
        <w:rPr>
          <w:rFonts w:ascii="Times New Roman" w:hAnsi="Times New Roman" w:cs="Times New Roman"/>
          <w:sz w:val="26"/>
          <w:szCs w:val="26"/>
        </w:rPr>
        <w:t>Общий объем промышленной продукции по крупным и средним предприятиям города за 2024 год составил 135 024,7 млн. рублей, или 98,8% к 2023 году в сопоставимых ценах.</w:t>
      </w:r>
    </w:p>
    <w:p w14:paraId="19FDBF77" w14:textId="77777777" w:rsidR="009C2F4E" w:rsidRPr="009C2F4E" w:rsidRDefault="009C2F4E" w:rsidP="009C2F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F4E">
        <w:rPr>
          <w:rFonts w:ascii="Times New Roman" w:hAnsi="Times New Roman" w:cs="Times New Roman"/>
          <w:sz w:val="26"/>
          <w:szCs w:val="26"/>
        </w:rPr>
        <w:t xml:space="preserve">В течение 2024 года органами местного самоуправления города Когалыма обеспечена реализация ключевых направлений бюджетной и налоговой политики, содействие социальному и экономическому развитию, обеспечение устойчивости бюджетной системы города, повышение уровня и качества жизни населения города Когалыма. </w:t>
      </w:r>
    </w:p>
    <w:p w14:paraId="36A7058F" w14:textId="77777777" w:rsidR="009C2F4E" w:rsidRPr="004630DA" w:rsidRDefault="009C2F4E" w:rsidP="009C2F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C2F4E">
        <w:rPr>
          <w:rFonts w:ascii="Times New Roman" w:hAnsi="Times New Roman" w:cs="Times New Roman"/>
          <w:sz w:val="26"/>
          <w:szCs w:val="26"/>
          <w:lang w:eastAsia="ru-RU"/>
        </w:rPr>
        <w:t>Среди основных приоритетов</w:t>
      </w:r>
      <w:r w:rsidRPr="004630DA">
        <w:rPr>
          <w:rFonts w:ascii="Times New Roman" w:hAnsi="Times New Roman" w:cs="Times New Roman"/>
          <w:sz w:val="26"/>
          <w:szCs w:val="26"/>
          <w:lang w:eastAsia="ru-RU"/>
        </w:rPr>
        <w:t xml:space="preserve"> городского развития - кардинальное повышение комфортности городской среды, модернизация системы образования с учетом потребностей современного рынка труда, развитие несырьевых отраслей, цифровизация, поддержка малого бизнеса.</w:t>
      </w:r>
    </w:p>
    <w:p w14:paraId="408D03CF" w14:textId="77777777" w:rsidR="009C2F4E" w:rsidRPr="004630DA" w:rsidRDefault="009C2F4E" w:rsidP="009C2F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30DA">
        <w:rPr>
          <w:rFonts w:ascii="Times New Roman" w:hAnsi="Times New Roman" w:cs="Times New Roman"/>
          <w:sz w:val="26"/>
          <w:szCs w:val="26"/>
        </w:rPr>
        <w:t>Для обеспечения нормативных значений и благодаря поддержке Губернатора автономного округа, ведется строительство школы на 900 мест. Там будут созданы комфортные и современные условия для получения качественного образования, научно-практической деятельности, творчества и спорта. Начато строительство Музейного комплекса в городе Когалыме, который будет состоять из трех корпусов: первый корпус – это филиал Русского музея, второй корпус – это творческий образовательный центр для детей с библиотекой и возможностью проведения мастер-классов, третий корпус вмещает в себя сразу три отдельных музея (музей нефти, экспозиция самоваров, музей нумизматики) и планетарий.</w:t>
      </w:r>
    </w:p>
    <w:p w14:paraId="7CD7F343" w14:textId="77777777" w:rsidR="009C2F4E" w:rsidRPr="004630DA" w:rsidRDefault="009C2F4E" w:rsidP="009C2F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30DA">
        <w:rPr>
          <w:rFonts w:ascii="Times New Roman" w:hAnsi="Times New Roman" w:cs="Times New Roman"/>
          <w:sz w:val="26"/>
          <w:szCs w:val="26"/>
          <w:lang w:eastAsia="ru-RU"/>
        </w:rPr>
        <w:t>Проект «Строительство индустриального парка в городе Когалыме», который осуществляется благодаря передаче имущественного комплекса и всей инженерной инфраструктуры ООО «ЛУКОЙЛ - Западная Сибирь» для дальнейшей реконструкции под индустриальный парк. Появление индустриального парка на площади более 8 гектаров серьезно усилит позиции города в региональной экономике, позволит продолжить развитие производства комплектующих для нефтедобывающих и нефтесервисных компаний, обеспечит бизнес всеми видами инфраструктуры. На территории парка планируется локализация производств полимерных армированных труб, поясов крепления кабеля, переработка пластика и другие производства.</w:t>
      </w:r>
    </w:p>
    <w:p w14:paraId="039C5418" w14:textId="77777777" w:rsidR="009C2F4E" w:rsidRPr="004630DA" w:rsidRDefault="009C2F4E" w:rsidP="009C2F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30DA">
        <w:rPr>
          <w:rFonts w:ascii="Times New Roman" w:hAnsi="Times New Roman" w:cs="Times New Roman"/>
          <w:sz w:val="26"/>
          <w:szCs w:val="26"/>
          <w:lang w:eastAsia="ru-RU"/>
        </w:rPr>
        <w:t xml:space="preserve">Развивается жилищное строительство, создание и реконструкция общественных пространств в условиях северного города. </w:t>
      </w:r>
    </w:p>
    <w:p w14:paraId="1F52CED9" w14:textId="77777777" w:rsidR="009C2F4E" w:rsidRPr="004630DA" w:rsidRDefault="009C2F4E" w:rsidP="009C2F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30DA">
        <w:rPr>
          <w:rFonts w:ascii="Times New Roman" w:hAnsi="Times New Roman" w:cs="Times New Roman"/>
          <w:sz w:val="26"/>
          <w:szCs w:val="26"/>
        </w:rPr>
        <w:t xml:space="preserve">Основные характеристики ожидаемых итогов 2025 года предполагают сдержанную положительную динамику большинства показателей социально-экономического развития города. </w:t>
      </w:r>
    </w:p>
    <w:p w14:paraId="625FAB20" w14:textId="77777777" w:rsidR="00CD0F2B" w:rsidRPr="007C69F3" w:rsidRDefault="00CD0F2B" w:rsidP="00F52F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B34C6CA" w14:textId="4C2CB333" w:rsidR="00D45DC2" w:rsidRPr="007C69F3" w:rsidRDefault="00CA5319" w:rsidP="00F52FD4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3" w:name="_Toc212553820"/>
      <w:r w:rsidRPr="007C69F3">
        <w:rPr>
          <w:rFonts w:ascii="Times New Roman" w:hAnsi="Times New Roman" w:cs="Times New Roman"/>
          <w:b/>
          <w:bCs/>
          <w:color w:val="auto"/>
          <w:sz w:val="26"/>
          <w:szCs w:val="26"/>
        </w:rPr>
        <w:t>1</w:t>
      </w:r>
      <w:r w:rsidR="00D45DC2" w:rsidRPr="007C69F3">
        <w:rPr>
          <w:rFonts w:ascii="Times New Roman" w:hAnsi="Times New Roman" w:cs="Times New Roman"/>
          <w:b/>
          <w:bCs/>
          <w:color w:val="auto"/>
          <w:sz w:val="26"/>
          <w:szCs w:val="26"/>
        </w:rPr>
        <w:t>. ПРОМЫШЛЕННОЕ ПРОИЗВОДСТВО</w:t>
      </w:r>
      <w:bookmarkEnd w:id="3"/>
    </w:p>
    <w:p w14:paraId="02BAF6E6" w14:textId="77777777" w:rsidR="00D45DC2" w:rsidRPr="007C69F3" w:rsidRDefault="00D45DC2" w:rsidP="00F52F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06D224" w14:textId="77777777" w:rsidR="00FC7F6D" w:rsidRPr="00FC7F6D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F6D">
        <w:rPr>
          <w:rFonts w:ascii="Times New Roman" w:hAnsi="Times New Roman" w:cs="Times New Roman"/>
          <w:sz w:val="26"/>
          <w:szCs w:val="26"/>
        </w:rPr>
        <w:t>При разработке прогноза были учтены особенности сложившейся структуры и объемов отгрузки промышленного производства в 2024 году. Оценка ожидаемых объемов отгруженных товаров в 2025 году осуществлена на основании ежемесячных статистических данных, а также информации, полученной непосредственно от хозяйствующих субъектов с учетом сложившейся экономической ситуации.</w:t>
      </w:r>
    </w:p>
    <w:p w14:paraId="79B88BFC" w14:textId="77777777" w:rsidR="00FC7F6D" w:rsidRPr="00FC7F6D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F6D">
        <w:rPr>
          <w:rFonts w:ascii="Times New Roman" w:hAnsi="Times New Roman" w:cs="Times New Roman"/>
          <w:sz w:val="26"/>
          <w:szCs w:val="26"/>
        </w:rPr>
        <w:t>Промышленность играет существенную роль в экономике города Когалыма, от ее развития зависит наполняемость бюджета и решение многих социальных проблем в городе.</w:t>
      </w:r>
    </w:p>
    <w:p w14:paraId="37DF4BBE" w14:textId="77777777" w:rsidR="00FC7F6D" w:rsidRPr="00FC7F6D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F6D">
        <w:rPr>
          <w:rFonts w:ascii="Times New Roman" w:hAnsi="Times New Roman" w:cs="Times New Roman"/>
          <w:sz w:val="26"/>
          <w:szCs w:val="26"/>
        </w:rPr>
        <w:t>Промышленный комплекс города Когалыма представлен следующими основными отраслями промышленности: добыча полезных ископаемых (предоставление услуг в области добычи полезных ископаемых), обрабатывающие производства, обеспечение электрической энергией, газом и паром; кондиционирование воздуха, водоснабжение; водоотведение, организация сбора и утилизация отходов, деятельность по ликвидации загрязнений.</w:t>
      </w:r>
    </w:p>
    <w:p w14:paraId="0C6981FB" w14:textId="10C494EF" w:rsidR="00FC7F6D" w:rsidRPr="00FC7F6D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F6D">
        <w:rPr>
          <w:rFonts w:ascii="Times New Roman" w:hAnsi="Times New Roman" w:cs="Times New Roman"/>
          <w:sz w:val="26"/>
          <w:szCs w:val="26"/>
        </w:rPr>
        <w:t>В городе Когалыме осуществляют свою деятельность около 75 крупных и средних промышленных предприятий (с учетом филиалов).</w:t>
      </w:r>
    </w:p>
    <w:p w14:paraId="46AC3860" w14:textId="0E099BF9" w:rsidR="00FC7F6D" w:rsidRPr="00FC4B37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F6D">
        <w:rPr>
          <w:rFonts w:ascii="Times New Roman" w:hAnsi="Times New Roman" w:cs="Times New Roman"/>
          <w:sz w:val="26"/>
          <w:szCs w:val="26"/>
        </w:rPr>
        <w:t xml:space="preserve">Основные параметры развития промышленности были проведены по двум вариантам с учетом сложившейся динамики производства и результатов деятельности в 2024 и 9 месяцев 2025 года. Так, объем отгруженных товаров собственного производства, выполненных работ и услуг собственными силами (без субъектов малого </w:t>
      </w:r>
      <w:r w:rsidRPr="00FC4B37">
        <w:rPr>
          <w:rFonts w:ascii="Times New Roman" w:hAnsi="Times New Roman" w:cs="Times New Roman"/>
          <w:sz w:val="26"/>
          <w:szCs w:val="26"/>
        </w:rPr>
        <w:t xml:space="preserve">предпринимательства) в 2024 году составил 135 024,7 млн. рублей, что превышает уровень 2023 года на 9,6% в действующих ценах (в 2023 году – 123 252,5 млн. рублей), при этом темп роста в сопоставимых ценах составил 98,8%. </w:t>
      </w:r>
    </w:p>
    <w:p w14:paraId="57FB8B92" w14:textId="77777777" w:rsidR="00FC7F6D" w:rsidRPr="00FC4B37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2651EE" w14:textId="77777777" w:rsidR="00FC7F6D" w:rsidRPr="00FC4B37" w:rsidRDefault="00FC7F6D" w:rsidP="00FC7F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4B37">
        <w:rPr>
          <w:rFonts w:ascii="Times New Roman" w:hAnsi="Times New Roman" w:cs="Times New Roman"/>
          <w:b/>
          <w:sz w:val="26"/>
          <w:szCs w:val="26"/>
        </w:rPr>
        <w:t>Объем отгруженных товаров собственного производства, выполненных работ и услуг собственными силами за 2024 год, млн. рублей</w:t>
      </w:r>
    </w:p>
    <w:p w14:paraId="2121F4E6" w14:textId="77777777" w:rsidR="00FC7F6D" w:rsidRPr="00FC7F6D" w:rsidRDefault="00FC7F6D" w:rsidP="00FC7F6D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FC7F6D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inline distT="0" distB="0" distL="0" distR="0" wp14:anchorId="2D81EAB1" wp14:editId="00059D67">
            <wp:extent cx="6076950" cy="3752850"/>
            <wp:effectExtent l="0" t="0" r="0" b="0"/>
            <wp:docPr id="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BCE270" w14:textId="77777777" w:rsidR="00FC7F6D" w:rsidRPr="00FC7F6D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14:paraId="1F47B616" w14:textId="570F55DB" w:rsidR="00FC7F6D" w:rsidRPr="00FC7F6D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FC7F6D">
        <w:rPr>
          <w:rFonts w:ascii="Times New Roman" w:hAnsi="Times New Roman" w:cs="Times New Roman"/>
          <w:sz w:val="26"/>
          <w:szCs w:val="26"/>
        </w:rPr>
        <w:t>В 2025 году ожидается увеличение объемов отгруженной промышленной продукции. Объем отгруженных товаров собственного производства, выполненных работ и услуг собственными силами по оценке составит 148 976,4 млн. рублей, индекс промышленного производства составит 107,3%.</w:t>
      </w:r>
    </w:p>
    <w:p w14:paraId="1D2123D7" w14:textId="77777777" w:rsidR="00FC7F6D" w:rsidRPr="00FC7F6D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F6D">
        <w:rPr>
          <w:rFonts w:ascii="Times New Roman" w:hAnsi="Times New Roman" w:cs="Times New Roman"/>
          <w:sz w:val="26"/>
          <w:szCs w:val="26"/>
        </w:rPr>
        <w:t>На среднесрочную перспективу 2026-2028 годов, по базовому варианту прогнозируется рост объемов промышленного сектора экономики города Когалыма.</w:t>
      </w:r>
    </w:p>
    <w:p w14:paraId="1B68AB47" w14:textId="62EB88A1" w:rsidR="00FC7F6D" w:rsidRPr="00FC7F6D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F6D">
        <w:rPr>
          <w:rFonts w:ascii="Times New Roman" w:hAnsi="Times New Roman" w:cs="Times New Roman"/>
          <w:sz w:val="26"/>
          <w:szCs w:val="26"/>
        </w:rPr>
        <w:t xml:space="preserve">В 2028 году объем отгруженной продукции промышленными предприятиями достигнет уровня 169 165,7 млн. рублей по базовому варианту, индекс промышленного производства при этом составит 99,8%. </w:t>
      </w:r>
    </w:p>
    <w:p w14:paraId="197F70CD" w14:textId="7B459757" w:rsidR="00FC7F6D" w:rsidRPr="00FC7F6D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F6D">
        <w:rPr>
          <w:rFonts w:ascii="Times New Roman" w:hAnsi="Times New Roman" w:cs="Times New Roman"/>
          <w:sz w:val="26"/>
          <w:szCs w:val="26"/>
        </w:rPr>
        <w:t>В условиях консервативного варианта, более сдержанного, объем отгруженной продукции промышленными предприятиями в 2028 году составит 15</w:t>
      </w:r>
      <w:r w:rsidR="007A6FBC">
        <w:rPr>
          <w:rFonts w:ascii="Times New Roman" w:hAnsi="Times New Roman" w:cs="Times New Roman"/>
          <w:sz w:val="26"/>
          <w:szCs w:val="26"/>
        </w:rPr>
        <w:t>9</w:t>
      </w:r>
      <w:r w:rsidRPr="00FC7F6D">
        <w:rPr>
          <w:rFonts w:ascii="Times New Roman" w:hAnsi="Times New Roman" w:cs="Times New Roman"/>
          <w:sz w:val="26"/>
          <w:szCs w:val="26"/>
        </w:rPr>
        <w:t> 948,9 млн. рублей, индекс производства составит 97,9%.</w:t>
      </w:r>
    </w:p>
    <w:p w14:paraId="4917302E" w14:textId="2037D9C0" w:rsidR="00FC7F6D" w:rsidRPr="00FC7F6D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FC7F6D">
        <w:rPr>
          <w:rFonts w:ascii="Times New Roman" w:hAnsi="Times New Roman" w:cs="Times New Roman"/>
          <w:sz w:val="26"/>
          <w:szCs w:val="26"/>
        </w:rPr>
        <w:t xml:space="preserve">Определяющее влияние на общие итоги работы промышленного комплекса оказывают предприятия </w:t>
      </w:r>
      <w:r w:rsidRPr="00FC7F6D">
        <w:rPr>
          <w:rFonts w:ascii="Times New Roman" w:hAnsi="Times New Roman" w:cs="Times New Roman"/>
          <w:b/>
          <w:sz w:val="26"/>
          <w:szCs w:val="26"/>
        </w:rPr>
        <w:t>«обрабатывающих производств»,</w:t>
      </w:r>
      <w:r w:rsidRPr="00FC7F6D">
        <w:rPr>
          <w:rFonts w:ascii="Times New Roman" w:hAnsi="Times New Roman" w:cs="Times New Roman"/>
          <w:sz w:val="26"/>
          <w:szCs w:val="26"/>
        </w:rPr>
        <w:t xml:space="preserve"> доля которых в объеме отгруженной промышленной продукции в 2024 году составила 59,7% (2023 год – 59,3%).</w:t>
      </w:r>
      <w:r w:rsidRPr="00FC7F6D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FC7F6D">
        <w:rPr>
          <w:rFonts w:ascii="Times New Roman" w:hAnsi="Times New Roman" w:cs="Times New Roman"/>
          <w:sz w:val="26"/>
          <w:szCs w:val="26"/>
        </w:rPr>
        <w:t>В прогнозном периоде доля предприятий «обрабатывающих производств» сохранится на уровне 59%. Данный факт говорит о том, что сегодня, также, как и на протяжении последних пяти лет в городе Когалыме увеличиваются объемы производства предприятий, осуществляющих деятельность в сферах нефтесервиса, нефтепереработки, крупных производств реактивов и инновационного оборудования, поставляемого во многие регионы России. Продолжается постепенная диверсификация экономики города, что ведет к повышению устойчивости экономики города Когалыма. Такая тенденция сохранится и в прогнозном периоде.</w:t>
      </w:r>
    </w:p>
    <w:p w14:paraId="19A02809" w14:textId="77777777" w:rsidR="00FC7F6D" w:rsidRPr="00FC7F6D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F6D">
        <w:rPr>
          <w:rFonts w:ascii="Times New Roman" w:hAnsi="Times New Roman" w:cs="Times New Roman"/>
          <w:sz w:val="26"/>
          <w:szCs w:val="26"/>
        </w:rPr>
        <w:t xml:space="preserve">Выпуск товаров собственного производства, выполненных работ и услуг собственными силами предприятий, входящих в данный раздел в 2024 году, составил 80 636,6 млн. рублей или 102,2% к показателю 2023 года в сопоставимых ценах. </w:t>
      </w:r>
    </w:p>
    <w:p w14:paraId="302C9426" w14:textId="6AEEF32C" w:rsidR="00FC7F6D" w:rsidRPr="007A40A2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0A2">
        <w:rPr>
          <w:rFonts w:ascii="Times New Roman" w:hAnsi="Times New Roman" w:cs="Times New Roman"/>
          <w:sz w:val="26"/>
          <w:szCs w:val="26"/>
        </w:rPr>
        <w:t xml:space="preserve">В 2025 году ожидаемый темп роста отгрузки составит </w:t>
      </w:r>
      <w:r w:rsidR="007A40A2" w:rsidRPr="007A40A2">
        <w:rPr>
          <w:rFonts w:ascii="Times New Roman" w:hAnsi="Times New Roman" w:cs="Times New Roman"/>
          <w:sz w:val="26"/>
          <w:szCs w:val="26"/>
        </w:rPr>
        <w:t>104,7</w:t>
      </w:r>
      <w:r w:rsidRPr="007A40A2">
        <w:rPr>
          <w:rFonts w:ascii="Times New Roman" w:hAnsi="Times New Roman" w:cs="Times New Roman"/>
          <w:sz w:val="26"/>
          <w:szCs w:val="26"/>
        </w:rPr>
        <w:t xml:space="preserve">% в сопоставимых ценах. В прогнозном периоде 2026-2028 годов темп роста </w:t>
      </w:r>
      <w:r w:rsidR="007A40A2">
        <w:rPr>
          <w:rFonts w:ascii="Times New Roman" w:hAnsi="Times New Roman" w:cs="Times New Roman"/>
          <w:sz w:val="26"/>
          <w:szCs w:val="26"/>
        </w:rPr>
        <w:t xml:space="preserve">в сопоставимых ценах </w:t>
      </w:r>
      <w:r w:rsidRPr="007A40A2">
        <w:rPr>
          <w:rFonts w:ascii="Times New Roman" w:hAnsi="Times New Roman" w:cs="Times New Roman"/>
          <w:sz w:val="26"/>
          <w:szCs w:val="26"/>
        </w:rPr>
        <w:t xml:space="preserve">составит к 2028 году </w:t>
      </w:r>
      <w:r w:rsidR="007A40A2">
        <w:rPr>
          <w:rFonts w:ascii="Times New Roman" w:hAnsi="Times New Roman" w:cs="Times New Roman"/>
          <w:sz w:val="26"/>
          <w:szCs w:val="26"/>
        </w:rPr>
        <w:t>100,1</w:t>
      </w:r>
      <w:r w:rsidRPr="007A40A2">
        <w:rPr>
          <w:rFonts w:ascii="Times New Roman" w:hAnsi="Times New Roman" w:cs="Times New Roman"/>
          <w:sz w:val="26"/>
          <w:szCs w:val="26"/>
        </w:rPr>
        <w:t xml:space="preserve">% по базовому варианту и </w:t>
      </w:r>
      <w:r w:rsidR="007A40A2">
        <w:rPr>
          <w:rFonts w:ascii="Times New Roman" w:hAnsi="Times New Roman" w:cs="Times New Roman"/>
          <w:sz w:val="26"/>
          <w:szCs w:val="26"/>
        </w:rPr>
        <w:t>98,1</w:t>
      </w:r>
      <w:r w:rsidRPr="007A40A2">
        <w:rPr>
          <w:rFonts w:ascii="Times New Roman" w:hAnsi="Times New Roman" w:cs="Times New Roman"/>
          <w:sz w:val="26"/>
          <w:szCs w:val="26"/>
        </w:rPr>
        <w:t>% по консервативному.</w:t>
      </w:r>
    </w:p>
    <w:p w14:paraId="393C3618" w14:textId="30802FEC" w:rsidR="00FC7F6D" w:rsidRPr="007A40A2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0A2">
        <w:rPr>
          <w:rFonts w:ascii="Times New Roman" w:hAnsi="Times New Roman" w:cs="Times New Roman"/>
          <w:sz w:val="26"/>
          <w:szCs w:val="26"/>
        </w:rPr>
        <w:t xml:space="preserve">На долю предприятий, осуществляющих вид деятельности </w:t>
      </w:r>
      <w:r w:rsidRPr="007A40A2">
        <w:rPr>
          <w:rFonts w:ascii="Times New Roman" w:hAnsi="Times New Roman" w:cs="Times New Roman"/>
          <w:b/>
          <w:sz w:val="26"/>
          <w:szCs w:val="26"/>
        </w:rPr>
        <w:t>«Добыча полезных ископаемых»</w:t>
      </w:r>
      <w:r w:rsidRPr="007A40A2">
        <w:rPr>
          <w:rFonts w:ascii="Times New Roman" w:hAnsi="Times New Roman" w:cs="Times New Roman"/>
          <w:sz w:val="26"/>
          <w:szCs w:val="26"/>
        </w:rPr>
        <w:t xml:space="preserve"> (предоставление услуг в области добычи полезных ископаемых) приходится 31,1% от общего объема отгруженных товаров по итогам 2024 года или 41 957,2 млн. рублей. Индекс производства по данному виду экономической деятельности составил 96,9%. На основании сложившихся фактических данных, планируется рост производства по данному виду деятельности в 2025 году. По оценке в 2025 году объем отгруженных товаров, выполненных работ и услуг, связанных с добычей нефти и нефтяного природного газа, составит </w:t>
      </w:r>
      <w:r w:rsidR="007A40A2" w:rsidRPr="007A40A2">
        <w:rPr>
          <w:rFonts w:ascii="Times New Roman" w:hAnsi="Times New Roman" w:cs="Times New Roman"/>
          <w:sz w:val="26"/>
          <w:szCs w:val="26"/>
        </w:rPr>
        <w:t>47 495,6</w:t>
      </w:r>
      <w:r w:rsidRPr="007A40A2">
        <w:rPr>
          <w:rFonts w:ascii="Times New Roman" w:hAnsi="Times New Roman" w:cs="Times New Roman"/>
          <w:sz w:val="26"/>
          <w:szCs w:val="26"/>
        </w:rPr>
        <w:t xml:space="preserve"> млн. рублей, или </w:t>
      </w:r>
      <w:r w:rsidR="007A40A2" w:rsidRPr="007A40A2">
        <w:rPr>
          <w:rFonts w:ascii="Times New Roman" w:hAnsi="Times New Roman" w:cs="Times New Roman"/>
          <w:sz w:val="26"/>
          <w:szCs w:val="26"/>
        </w:rPr>
        <w:t>125,9</w:t>
      </w:r>
      <w:r w:rsidRPr="007A40A2">
        <w:rPr>
          <w:rFonts w:ascii="Times New Roman" w:hAnsi="Times New Roman" w:cs="Times New Roman"/>
          <w:sz w:val="26"/>
          <w:szCs w:val="26"/>
        </w:rPr>
        <w:t xml:space="preserve">% к предыдущему году в сопоставимых ценах. В прогнозном периоде темп роста в сопоставимых ценах отгруженных товаров, выполненных работ и услуг по базовому варианту, составит: </w:t>
      </w:r>
      <w:r w:rsidR="007A40A2" w:rsidRPr="007A40A2">
        <w:rPr>
          <w:rFonts w:ascii="Times New Roman" w:hAnsi="Times New Roman" w:cs="Times New Roman"/>
          <w:sz w:val="26"/>
          <w:szCs w:val="26"/>
        </w:rPr>
        <w:t>97,2</w:t>
      </w:r>
      <w:r w:rsidRPr="007A40A2">
        <w:rPr>
          <w:rFonts w:ascii="Times New Roman" w:hAnsi="Times New Roman" w:cs="Times New Roman"/>
          <w:sz w:val="26"/>
          <w:szCs w:val="26"/>
        </w:rPr>
        <w:t xml:space="preserve">% в 2026 году и </w:t>
      </w:r>
      <w:r w:rsidR="007A40A2" w:rsidRPr="007A40A2">
        <w:rPr>
          <w:rFonts w:ascii="Times New Roman" w:hAnsi="Times New Roman" w:cs="Times New Roman"/>
          <w:sz w:val="26"/>
          <w:szCs w:val="26"/>
        </w:rPr>
        <w:t>99,9</w:t>
      </w:r>
      <w:r w:rsidRPr="007A40A2">
        <w:rPr>
          <w:rFonts w:ascii="Times New Roman" w:hAnsi="Times New Roman" w:cs="Times New Roman"/>
          <w:sz w:val="26"/>
          <w:szCs w:val="26"/>
        </w:rPr>
        <w:t>% в 2028 году</w:t>
      </w:r>
      <w:r w:rsidRPr="00FC7F6D">
        <w:rPr>
          <w:rFonts w:ascii="Times New Roman" w:hAnsi="Times New Roman" w:cs="Times New Roman"/>
          <w:color w:val="C00000"/>
          <w:sz w:val="26"/>
          <w:szCs w:val="26"/>
        </w:rPr>
        <w:t xml:space="preserve">. </w:t>
      </w:r>
      <w:r w:rsidRPr="007A40A2">
        <w:rPr>
          <w:rFonts w:ascii="Times New Roman" w:hAnsi="Times New Roman" w:cs="Times New Roman"/>
          <w:sz w:val="26"/>
          <w:szCs w:val="26"/>
        </w:rPr>
        <w:t>Наиболее крупным предприятием, осуществляющим деятельность в этой отрасли, является общество с ограниченной ответственностью «ЛУКОЙЛ – Западная Сибирь». Также в городе Когалыме по виду деятельности «Предоставление прочих услуг, связанных с добычей нефти и газа» оказывают услуги такие предприятия как: общество с ограниченной ответственностью «НК «Югранефтепром», общество с ограниченной ответственностью «Центр научно-исследовательских и производственных работ», общество с ограниченной ответственность «ЭПУ Сервис», ООО «ПрогрессНефтеСервис», ООО «ЦНИПР», КФ ООО «ИСК ПетроИнжиниринг», ООО «ВэллТех» и другие предприятия.</w:t>
      </w:r>
    </w:p>
    <w:p w14:paraId="55F40AB6" w14:textId="77777777" w:rsidR="00FC7F6D" w:rsidRPr="0011763A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63A">
        <w:rPr>
          <w:rFonts w:ascii="Times New Roman" w:hAnsi="Times New Roman" w:cs="Times New Roman"/>
          <w:sz w:val="26"/>
          <w:szCs w:val="26"/>
        </w:rPr>
        <w:t>На долю вида деятельности</w:t>
      </w:r>
      <w:r w:rsidRPr="0011763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1763A">
        <w:rPr>
          <w:rFonts w:ascii="Times New Roman" w:hAnsi="Times New Roman" w:cs="Times New Roman"/>
          <w:b/>
          <w:sz w:val="26"/>
          <w:szCs w:val="26"/>
        </w:rPr>
        <w:t>«Обеспечение электрической энергией, газом и паром; кондиционирование воздуха»</w:t>
      </w:r>
      <w:r w:rsidRPr="0011763A">
        <w:rPr>
          <w:rFonts w:ascii="Times New Roman" w:hAnsi="Times New Roman" w:cs="Times New Roman"/>
          <w:sz w:val="26"/>
          <w:szCs w:val="26"/>
        </w:rPr>
        <w:t xml:space="preserve"> в 2024 году приходится 8,9% от общего объема отгруженных товаров собственного производства, выполненных работ и услуг собственными силами.</w:t>
      </w:r>
    </w:p>
    <w:p w14:paraId="0E4BD9B6" w14:textId="77777777" w:rsidR="00FC7F6D" w:rsidRPr="0011763A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63A">
        <w:rPr>
          <w:rFonts w:ascii="Times New Roman" w:hAnsi="Times New Roman" w:cs="Times New Roman"/>
          <w:sz w:val="26"/>
          <w:szCs w:val="26"/>
        </w:rPr>
        <w:t xml:space="preserve">Объем отгруженных товаров собственного производства, выполненных работ и услуг своими силами в рамках вида деятельности «Обеспечение электрической энергией, газом и паром; кондиционирование воздуха» в 2024 году снизился на 5,3% относительно уровня 2023 года и составил 12 054,2 млн. рублей. Индекс производства по данному виду экономической деятельности составил 89,2%. </w:t>
      </w:r>
    </w:p>
    <w:p w14:paraId="0EEBDCAF" w14:textId="16036B5B" w:rsidR="00FC7F6D" w:rsidRPr="00FC7F6D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C00000"/>
          <w:sz w:val="26"/>
          <w:szCs w:val="26"/>
        </w:rPr>
      </w:pPr>
      <w:r w:rsidRPr="0011763A">
        <w:rPr>
          <w:rFonts w:ascii="Times New Roman" w:hAnsi="Times New Roman" w:cs="Times New Roman"/>
          <w:sz w:val="26"/>
          <w:szCs w:val="26"/>
        </w:rPr>
        <w:t xml:space="preserve">В 2025 году также ожидается незначительное </w:t>
      </w:r>
      <w:r w:rsidR="0011763A" w:rsidRPr="0011763A">
        <w:rPr>
          <w:rFonts w:ascii="Times New Roman" w:hAnsi="Times New Roman" w:cs="Times New Roman"/>
          <w:sz w:val="26"/>
          <w:szCs w:val="26"/>
        </w:rPr>
        <w:t>рост</w:t>
      </w:r>
      <w:r w:rsidRPr="0011763A">
        <w:rPr>
          <w:rFonts w:ascii="Times New Roman" w:hAnsi="Times New Roman" w:cs="Times New Roman"/>
          <w:sz w:val="26"/>
          <w:szCs w:val="26"/>
        </w:rPr>
        <w:t xml:space="preserve"> объема отгруженных товаров до </w:t>
      </w:r>
      <w:r w:rsidR="0011763A" w:rsidRPr="0011763A">
        <w:rPr>
          <w:rFonts w:ascii="Times New Roman" w:hAnsi="Times New Roman" w:cs="Times New Roman"/>
          <w:sz w:val="26"/>
          <w:szCs w:val="26"/>
        </w:rPr>
        <w:t>12 066,3</w:t>
      </w:r>
      <w:r w:rsidRPr="0011763A">
        <w:rPr>
          <w:rFonts w:ascii="Times New Roman" w:hAnsi="Times New Roman" w:cs="Times New Roman"/>
          <w:sz w:val="26"/>
          <w:szCs w:val="26"/>
        </w:rPr>
        <w:t xml:space="preserve"> млн. рублей, при этом индекс производства составит 86,</w:t>
      </w:r>
      <w:r w:rsidR="0011763A" w:rsidRPr="0011763A">
        <w:rPr>
          <w:rFonts w:ascii="Times New Roman" w:hAnsi="Times New Roman" w:cs="Times New Roman"/>
          <w:sz w:val="26"/>
          <w:szCs w:val="26"/>
        </w:rPr>
        <w:t>8</w:t>
      </w:r>
      <w:r w:rsidRPr="0011763A">
        <w:rPr>
          <w:rFonts w:ascii="Times New Roman" w:hAnsi="Times New Roman" w:cs="Times New Roman"/>
          <w:sz w:val="26"/>
          <w:szCs w:val="26"/>
        </w:rPr>
        <w:t>%.</w:t>
      </w:r>
      <w:r w:rsidRPr="00FC7F6D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1A3E99">
        <w:rPr>
          <w:rFonts w:ascii="Times New Roman" w:hAnsi="Times New Roman" w:cs="Times New Roman"/>
          <w:sz w:val="26"/>
          <w:szCs w:val="26"/>
        </w:rPr>
        <w:t>Крупными предприятиями, осуществляющими деятельность в данной сфере в городе Когалыме, являются филиал акционерного общества «Россети Тюмень» Когалымские электрические сети» и ОАО «Когалымгоргаз». В прогнозном периоде индекс производства по данному виду деятельности к 2028 году будет расти и составит по базовому варианту 97,</w:t>
      </w:r>
      <w:r w:rsidR="001A3E99" w:rsidRPr="001A3E99">
        <w:rPr>
          <w:rFonts w:ascii="Times New Roman" w:hAnsi="Times New Roman" w:cs="Times New Roman"/>
          <w:sz w:val="26"/>
          <w:szCs w:val="26"/>
        </w:rPr>
        <w:t>2</w:t>
      </w:r>
      <w:r w:rsidRPr="001A3E99">
        <w:rPr>
          <w:rFonts w:ascii="Times New Roman" w:hAnsi="Times New Roman" w:cs="Times New Roman"/>
          <w:sz w:val="26"/>
          <w:szCs w:val="26"/>
        </w:rPr>
        <w:t>%. Ввиду отсутствия на сегодняшний день информации от вышеуказанных предприятий, объяснить сложившуюся ситуацию не представляется возможным.</w:t>
      </w:r>
    </w:p>
    <w:p w14:paraId="097DD695" w14:textId="77777777" w:rsidR="00FC7F6D" w:rsidRPr="00FC4B37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FF9">
        <w:rPr>
          <w:rFonts w:ascii="Times New Roman" w:hAnsi="Times New Roman" w:cs="Times New Roman"/>
          <w:sz w:val="26"/>
          <w:szCs w:val="26"/>
        </w:rPr>
        <w:t xml:space="preserve">По виду деятельности </w:t>
      </w:r>
      <w:r w:rsidRPr="00430FF9">
        <w:rPr>
          <w:rFonts w:ascii="Times New Roman" w:hAnsi="Times New Roman" w:cs="Times New Roman"/>
          <w:b/>
          <w:sz w:val="26"/>
          <w:szCs w:val="26"/>
        </w:rPr>
        <w:t>«Водоснабжение; водоотведение, организация сбора и утилизации отходов, деятельность по ликвидации загрязнений»</w:t>
      </w:r>
      <w:r w:rsidRPr="00430FF9">
        <w:rPr>
          <w:rFonts w:ascii="Times New Roman" w:hAnsi="Times New Roman" w:cs="Times New Roman"/>
          <w:sz w:val="26"/>
          <w:szCs w:val="26"/>
        </w:rPr>
        <w:t xml:space="preserve"> объем отгруженных товаров </w:t>
      </w:r>
      <w:r w:rsidRPr="00FC4B37">
        <w:rPr>
          <w:rFonts w:ascii="Times New Roman" w:hAnsi="Times New Roman" w:cs="Times New Roman"/>
          <w:sz w:val="26"/>
          <w:szCs w:val="26"/>
        </w:rPr>
        <w:t>собственного производства, выполненных работ и услуг своими силами согласно</w:t>
      </w:r>
      <w:r w:rsidRPr="00FC4B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данным Тюменьстата</w:t>
      </w:r>
      <w:r w:rsidRPr="00FC4B37">
        <w:rPr>
          <w:rFonts w:ascii="Times New Roman" w:hAnsi="Times New Roman" w:cs="Times New Roman"/>
          <w:sz w:val="26"/>
          <w:szCs w:val="26"/>
        </w:rPr>
        <w:t xml:space="preserve"> в 2024 увеличился на 6,2% и составил 376,7 млн. рублей, индекс производства составил 96,0%. В прогнозном периоде индекс производства по данному виду деятельности к 2028 году по базовому варианту увеличится до 100,6%. </w:t>
      </w:r>
    </w:p>
    <w:p w14:paraId="3B9DBDAA" w14:textId="77777777" w:rsidR="00FC7F6D" w:rsidRPr="00FC4B37" w:rsidRDefault="00FC7F6D" w:rsidP="00FC7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B37">
        <w:rPr>
          <w:rFonts w:ascii="Times New Roman" w:hAnsi="Times New Roman" w:cs="Times New Roman"/>
          <w:sz w:val="26"/>
          <w:szCs w:val="26"/>
        </w:rPr>
        <w:t>Крупными предприятиями, осуществляющими деятельность в данной области, являются ООО «Горводоканал» и АО «Югры- Экология».</w:t>
      </w:r>
    </w:p>
    <w:p w14:paraId="15AAAFA1" w14:textId="77777777" w:rsidR="006A67D6" w:rsidRPr="00FC4B37" w:rsidRDefault="006A67D6" w:rsidP="00CE79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207D4B" w14:textId="01B1B6F0" w:rsidR="00964484" w:rsidRPr="00FC4B37" w:rsidRDefault="00DE2801" w:rsidP="00CE799C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4" w:name="_Toc212553821"/>
      <w:r w:rsidRPr="00FC4B37">
        <w:rPr>
          <w:rFonts w:ascii="Times New Roman" w:hAnsi="Times New Roman" w:cs="Times New Roman"/>
          <w:b/>
          <w:bCs/>
          <w:color w:val="auto"/>
          <w:sz w:val="26"/>
          <w:szCs w:val="26"/>
        </w:rPr>
        <w:t>2</w:t>
      </w:r>
      <w:r w:rsidR="00964484" w:rsidRPr="00FC4B37">
        <w:rPr>
          <w:rFonts w:ascii="Times New Roman" w:hAnsi="Times New Roman" w:cs="Times New Roman"/>
          <w:b/>
          <w:bCs/>
          <w:color w:val="auto"/>
          <w:sz w:val="26"/>
          <w:szCs w:val="26"/>
        </w:rPr>
        <w:t>. СЕЛЬСКОЕ ХОЗЯЙСТВО</w:t>
      </w:r>
      <w:bookmarkEnd w:id="4"/>
    </w:p>
    <w:p w14:paraId="6E5B46EF" w14:textId="77777777" w:rsidR="001F170D" w:rsidRPr="00FC4B37" w:rsidRDefault="00964484" w:rsidP="001F17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4B37">
        <w:rPr>
          <w:rFonts w:ascii="Times New Roman" w:hAnsi="Times New Roman" w:cs="Times New Roman"/>
          <w:sz w:val="26"/>
          <w:szCs w:val="26"/>
        </w:rPr>
        <w:t>(агропромышленный комплекс)</w:t>
      </w:r>
    </w:p>
    <w:p w14:paraId="18DF15DF" w14:textId="77777777" w:rsidR="00ED369E" w:rsidRPr="00FC4B37" w:rsidRDefault="00ED369E" w:rsidP="001F17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A9C0C0B" w14:textId="5B36C8E5" w:rsidR="00ED369E" w:rsidRPr="00FC4B37" w:rsidRDefault="001F170D" w:rsidP="00ED3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4B37">
        <w:rPr>
          <w:rFonts w:ascii="Times New Roman" w:hAnsi="Times New Roman" w:cs="Times New Roman"/>
          <w:sz w:val="26"/>
          <w:szCs w:val="26"/>
        </w:rPr>
        <w:t>Производство сельскохозяйственной продукции в городе Когалыме осуществляют крестьянские (фермерские) хозяйства</w:t>
      </w:r>
      <w:r w:rsidR="00550D9B" w:rsidRPr="00FC4B37">
        <w:rPr>
          <w:rFonts w:ascii="Times New Roman" w:hAnsi="Times New Roman" w:cs="Times New Roman"/>
          <w:sz w:val="26"/>
          <w:szCs w:val="26"/>
        </w:rPr>
        <w:t xml:space="preserve"> (далее- КФХ)</w:t>
      </w:r>
      <w:r w:rsidRPr="00FC4B37">
        <w:rPr>
          <w:rFonts w:ascii="Times New Roman" w:hAnsi="Times New Roman" w:cs="Times New Roman"/>
          <w:sz w:val="26"/>
          <w:szCs w:val="26"/>
        </w:rPr>
        <w:t xml:space="preserve">. Основное направление деятельности данных хозяйств – животноводство, связанное с разведением крупного, мелкого рогатого скота, свиней и птицы. </w:t>
      </w:r>
    </w:p>
    <w:p w14:paraId="22FB146E" w14:textId="09ABA23A" w:rsidR="00ED369E" w:rsidRPr="00550D9B" w:rsidRDefault="00ED369E" w:rsidP="00ED3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4B37">
        <w:rPr>
          <w:rFonts w:ascii="Times New Roman" w:hAnsi="Times New Roman" w:cs="Times New Roman"/>
          <w:sz w:val="26"/>
          <w:szCs w:val="26"/>
        </w:rPr>
        <w:t>Объем продукции сельского</w:t>
      </w:r>
      <w:r w:rsidRPr="00550D9B">
        <w:rPr>
          <w:rFonts w:ascii="Times New Roman" w:hAnsi="Times New Roman" w:cs="Times New Roman"/>
          <w:sz w:val="26"/>
          <w:szCs w:val="26"/>
        </w:rPr>
        <w:t xml:space="preserve"> хозяйства в 2024 году составил 31,6 млн. рублей, индекс производства продукции сельского хозяйства</w:t>
      </w:r>
      <w:r w:rsidR="002A25B9">
        <w:rPr>
          <w:rFonts w:ascii="Times New Roman" w:hAnsi="Times New Roman" w:cs="Times New Roman"/>
          <w:sz w:val="26"/>
          <w:szCs w:val="26"/>
        </w:rPr>
        <w:t xml:space="preserve"> -</w:t>
      </w:r>
      <w:r w:rsidRPr="00550D9B">
        <w:rPr>
          <w:rFonts w:ascii="Times New Roman" w:hAnsi="Times New Roman" w:cs="Times New Roman"/>
          <w:sz w:val="26"/>
          <w:szCs w:val="26"/>
        </w:rPr>
        <w:t xml:space="preserve"> 102,4%. По предварительным данным, в 2025 году ожидается незначительный рост - 31,9 млн. рублей. </w:t>
      </w:r>
    </w:p>
    <w:p w14:paraId="6994BA35" w14:textId="587720CE" w:rsidR="00550D9B" w:rsidRPr="00ED369E" w:rsidRDefault="00550D9B" w:rsidP="00550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F6D">
        <w:rPr>
          <w:rFonts w:ascii="Times New Roman" w:hAnsi="Times New Roman" w:cs="Times New Roman"/>
          <w:sz w:val="26"/>
          <w:szCs w:val="26"/>
        </w:rPr>
        <w:t xml:space="preserve">В 2028 году объем </w:t>
      </w:r>
      <w:r>
        <w:rPr>
          <w:rFonts w:ascii="Times New Roman" w:hAnsi="Times New Roman" w:cs="Times New Roman"/>
          <w:sz w:val="26"/>
          <w:szCs w:val="26"/>
        </w:rPr>
        <w:t>продукции сельского хозяйства при оптимистичных условиях составит</w:t>
      </w:r>
      <w:r w:rsidRPr="00FC7F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33,2</w:t>
      </w:r>
      <w:r w:rsidRPr="00FC7F6D">
        <w:rPr>
          <w:rFonts w:ascii="Times New Roman" w:hAnsi="Times New Roman" w:cs="Times New Roman"/>
          <w:sz w:val="26"/>
          <w:szCs w:val="26"/>
        </w:rPr>
        <w:t xml:space="preserve"> млн. рублей по базовому варианту, индекс промышленного производства при этом составит </w:t>
      </w:r>
      <w:r>
        <w:rPr>
          <w:rFonts w:ascii="Times New Roman" w:hAnsi="Times New Roman" w:cs="Times New Roman"/>
          <w:sz w:val="26"/>
          <w:szCs w:val="26"/>
        </w:rPr>
        <w:t>97,9</w:t>
      </w:r>
      <w:r w:rsidRPr="00FC7F6D">
        <w:rPr>
          <w:rFonts w:ascii="Times New Roman" w:hAnsi="Times New Roman" w:cs="Times New Roman"/>
          <w:sz w:val="26"/>
          <w:szCs w:val="26"/>
        </w:rPr>
        <w:t xml:space="preserve">%. </w:t>
      </w:r>
      <w:r>
        <w:rPr>
          <w:rFonts w:ascii="Times New Roman" w:hAnsi="Times New Roman" w:cs="Times New Roman"/>
          <w:sz w:val="26"/>
          <w:szCs w:val="26"/>
        </w:rPr>
        <w:t>В дальнейшем ожидается спад производства, ввиду закрытия одного КФХ.</w:t>
      </w:r>
    </w:p>
    <w:p w14:paraId="17492E3A" w14:textId="77777777" w:rsidR="00F946CF" w:rsidRDefault="001F170D" w:rsidP="00F94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369E">
        <w:rPr>
          <w:rFonts w:ascii="Times New Roman" w:hAnsi="Times New Roman" w:cs="Times New Roman"/>
          <w:sz w:val="26"/>
          <w:szCs w:val="26"/>
        </w:rPr>
        <w:t xml:space="preserve">В рамках государственной программы «Развитие агропромышленного комплекса», утвержденной постановлением Правительства Ханты-Мансийского автономного округа - Югры от 10.11.2023 №554-п, в городе Когалыме в рамках муниципальной программы «Развитие агропромышленного комплекса в городе Когалыме» (далее – муниципальная программа) утвержденной постановлением Администрации города Когалыма от 11.10.2013 №2900, с 01 января 2025 года постановление Администрации города Когалыма </w:t>
      </w:r>
      <w:r w:rsidR="00ED369E" w:rsidRPr="00ED369E">
        <w:rPr>
          <w:rFonts w:ascii="Times New Roman" w:hAnsi="Times New Roman" w:cs="Times New Roman"/>
          <w:sz w:val="26"/>
          <w:szCs w:val="26"/>
        </w:rPr>
        <w:t>№</w:t>
      </w:r>
      <w:r w:rsidRPr="00ED369E">
        <w:rPr>
          <w:rFonts w:ascii="Times New Roman" w:hAnsi="Times New Roman" w:cs="Times New Roman"/>
          <w:sz w:val="26"/>
          <w:szCs w:val="26"/>
        </w:rPr>
        <w:t>2618 от 27.12.2024, в соответствии с Законом Ханты-Мансийского автономного округа – Югры от 16.12.2010 №228-оз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дикоросов»</w:t>
      </w:r>
      <w:r w:rsidRPr="001F170D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ED369E">
        <w:rPr>
          <w:rFonts w:ascii="Times New Roman" w:hAnsi="Times New Roman" w:cs="Times New Roman"/>
          <w:sz w:val="26"/>
          <w:szCs w:val="26"/>
        </w:rPr>
        <w:t>реализуются мероприятия, направленные на насыщение внутреннего рынка жизненно необходимыми, качественными и доступными для населения продуктами питания, создание эффективного, конкурентоспособного сельскохозяйственного производства. Также муниципальная программа нацелена на формирование благоприятного общественного мнения и повышения престижа сельскохозяйственной деятельности, создание условий для расширения рынка сельскохозяйственной продукции, создание благоприятных условий для развития заготовки и переработки дикоросов, создание условий для увеличения количества субъектов малого предпринимательства, занимающихся сельскохозяйственным производством, развитие социально значимых отраслей животноводства, увеличение объемов производства и переработки основных видов продукции растениеводства.</w:t>
      </w:r>
    </w:p>
    <w:p w14:paraId="56EE19C8" w14:textId="5B9495DB" w:rsidR="00F946CF" w:rsidRDefault="001F170D" w:rsidP="00F94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369E">
        <w:rPr>
          <w:rFonts w:ascii="Times New Roman" w:hAnsi="Times New Roman" w:cs="Times New Roman"/>
          <w:sz w:val="26"/>
          <w:szCs w:val="26"/>
        </w:rPr>
        <w:t>Финансирование муниципальной программы в 2024 году предусмотрено за счёт средств бюджета Ханты-Мансийского автономного округа - Югры и бюджета города Когалыма.</w:t>
      </w:r>
    </w:p>
    <w:p w14:paraId="53381383" w14:textId="77777777" w:rsidR="00F946CF" w:rsidRDefault="001F170D" w:rsidP="00F94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369E">
        <w:rPr>
          <w:rFonts w:ascii="Times New Roman" w:hAnsi="Times New Roman" w:cs="Times New Roman"/>
          <w:sz w:val="26"/>
          <w:szCs w:val="26"/>
        </w:rPr>
        <w:t>Объём финансирования для предоставления финансовой поддержки в 2024 году запланирован в размере 1 326,5 тыс. рублей, из них:</w:t>
      </w:r>
    </w:p>
    <w:p w14:paraId="689A8410" w14:textId="77777777" w:rsidR="00F946CF" w:rsidRDefault="001F170D" w:rsidP="00F94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369E">
        <w:rPr>
          <w:rFonts w:ascii="Times New Roman" w:hAnsi="Times New Roman" w:cs="Times New Roman"/>
          <w:sz w:val="26"/>
          <w:szCs w:val="26"/>
        </w:rPr>
        <w:t>- 246,5 тыс. рублей - бюджет Ханты-Мансийского автономного округа – Югры (2023 год – 1 144,1 тыс. рублей);</w:t>
      </w:r>
    </w:p>
    <w:p w14:paraId="580FAE03" w14:textId="77777777" w:rsidR="00F946CF" w:rsidRDefault="001F170D" w:rsidP="00F94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369E">
        <w:rPr>
          <w:rFonts w:ascii="Times New Roman" w:hAnsi="Times New Roman" w:cs="Times New Roman"/>
          <w:sz w:val="26"/>
          <w:szCs w:val="26"/>
        </w:rPr>
        <w:t xml:space="preserve">- 1 080,0 тыс. рублей – бюджет города Когалыма (2023 год – 1 080,0 тыс. рублей). </w:t>
      </w:r>
    </w:p>
    <w:p w14:paraId="77B08A56" w14:textId="77777777" w:rsidR="00F946CF" w:rsidRDefault="001F170D" w:rsidP="00F94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369E">
        <w:rPr>
          <w:rFonts w:ascii="Times New Roman" w:hAnsi="Times New Roman" w:cs="Times New Roman"/>
          <w:sz w:val="26"/>
          <w:szCs w:val="26"/>
        </w:rPr>
        <w:t>Финансовая поддержка предоставлена 1 крестьянскому (фермерскому) хозяйству в полном объёме.</w:t>
      </w:r>
    </w:p>
    <w:p w14:paraId="04DA8D04" w14:textId="24B3A18F" w:rsidR="00F946CF" w:rsidRDefault="001F170D" w:rsidP="00F94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369E">
        <w:rPr>
          <w:rFonts w:ascii="Times New Roman" w:hAnsi="Times New Roman" w:cs="Times New Roman"/>
          <w:sz w:val="26"/>
          <w:szCs w:val="26"/>
        </w:rPr>
        <w:t>В городе Когалыме предприятия агропромышленного комплекса отсутствуют. Производство сельскохозяйственной продукции на территории города Когалыма в 2024 году</w:t>
      </w:r>
      <w:r w:rsidR="002A25B9">
        <w:rPr>
          <w:rFonts w:ascii="Times New Roman" w:hAnsi="Times New Roman" w:cs="Times New Roman"/>
          <w:sz w:val="26"/>
          <w:szCs w:val="26"/>
        </w:rPr>
        <w:t>, также, как и в 2023 году,</w:t>
      </w:r>
      <w:r w:rsidRPr="00ED369E">
        <w:rPr>
          <w:rFonts w:ascii="Times New Roman" w:hAnsi="Times New Roman" w:cs="Times New Roman"/>
          <w:sz w:val="26"/>
          <w:szCs w:val="26"/>
        </w:rPr>
        <w:t xml:space="preserve"> осуществляли 13 крестьянских (фермер</w:t>
      </w:r>
      <w:r w:rsidR="002A25B9">
        <w:rPr>
          <w:rFonts w:ascii="Times New Roman" w:hAnsi="Times New Roman" w:cs="Times New Roman"/>
          <w:sz w:val="26"/>
          <w:szCs w:val="26"/>
        </w:rPr>
        <w:t>ских) хозяйств</w:t>
      </w:r>
      <w:r w:rsidRPr="00ED369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175B2A3" w14:textId="26E54B95" w:rsidR="00F946CF" w:rsidRDefault="001F170D" w:rsidP="00F94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369E">
        <w:rPr>
          <w:rFonts w:ascii="Times New Roman" w:hAnsi="Times New Roman" w:cs="Times New Roman"/>
          <w:sz w:val="26"/>
          <w:szCs w:val="26"/>
        </w:rPr>
        <w:t>Реализация мероприятий по развитию агропромышленного комплекса позволил</w:t>
      </w:r>
      <w:r w:rsidR="005C3B5E">
        <w:rPr>
          <w:rFonts w:ascii="Times New Roman" w:hAnsi="Times New Roman" w:cs="Times New Roman"/>
          <w:sz w:val="26"/>
          <w:szCs w:val="26"/>
        </w:rPr>
        <w:t>а</w:t>
      </w:r>
      <w:r w:rsidRPr="00ED369E">
        <w:rPr>
          <w:rFonts w:ascii="Times New Roman" w:hAnsi="Times New Roman" w:cs="Times New Roman"/>
          <w:sz w:val="26"/>
          <w:szCs w:val="26"/>
        </w:rPr>
        <w:t xml:space="preserve"> в 2024 году обеспечить выпуск продукции сельского хозяйства, на сумму </w:t>
      </w:r>
      <w:r w:rsidR="005C3B5E">
        <w:rPr>
          <w:rFonts w:ascii="Times New Roman" w:hAnsi="Times New Roman" w:cs="Times New Roman"/>
          <w:sz w:val="26"/>
          <w:szCs w:val="26"/>
        </w:rPr>
        <w:t>31,6</w:t>
      </w:r>
      <w:r w:rsidRPr="00ED369E">
        <w:rPr>
          <w:rFonts w:ascii="Times New Roman" w:hAnsi="Times New Roman" w:cs="Times New Roman"/>
          <w:sz w:val="26"/>
          <w:szCs w:val="26"/>
        </w:rPr>
        <w:t xml:space="preserve"> млн. рублей, что на </w:t>
      </w:r>
      <w:r w:rsidR="005C3B5E">
        <w:rPr>
          <w:rFonts w:ascii="Times New Roman" w:hAnsi="Times New Roman" w:cs="Times New Roman"/>
          <w:sz w:val="26"/>
          <w:szCs w:val="26"/>
        </w:rPr>
        <w:t>7,1</w:t>
      </w:r>
      <w:r w:rsidRPr="00ED369E">
        <w:rPr>
          <w:rFonts w:ascii="Times New Roman" w:hAnsi="Times New Roman" w:cs="Times New Roman"/>
          <w:sz w:val="26"/>
          <w:szCs w:val="26"/>
        </w:rPr>
        <w:t xml:space="preserve">% выше уровня 2023 года (2023 год – 29,5 млн. рублей), в том числе обеспечен выпуск продукции растениеводства на сумму </w:t>
      </w:r>
      <w:r w:rsidR="005C3B5E">
        <w:rPr>
          <w:rFonts w:ascii="Times New Roman" w:hAnsi="Times New Roman" w:cs="Times New Roman"/>
          <w:sz w:val="26"/>
          <w:szCs w:val="26"/>
        </w:rPr>
        <w:t>26,7</w:t>
      </w:r>
      <w:r w:rsidRPr="00ED369E">
        <w:rPr>
          <w:rFonts w:ascii="Times New Roman" w:hAnsi="Times New Roman" w:cs="Times New Roman"/>
          <w:sz w:val="26"/>
          <w:szCs w:val="26"/>
        </w:rPr>
        <w:t xml:space="preserve"> млн. рублей (2023 год – 24,9 млн. рублей) и продукции животноводства на сумму </w:t>
      </w:r>
      <w:r w:rsidR="005C3B5E">
        <w:rPr>
          <w:rFonts w:ascii="Times New Roman" w:hAnsi="Times New Roman" w:cs="Times New Roman"/>
          <w:sz w:val="26"/>
          <w:szCs w:val="26"/>
        </w:rPr>
        <w:t>4,9</w:t>
      </w:r>
      <w:r w:rsidRPr="00ED369E">
        <w:rPr>
          <w:rFonts w:ascii="Times New Roman" w:hAnsi="Times New Roman" w:cs="Times New Roman"/>
          <w:sz w:val="26"/>
          <w:szCs w:val="26"/>
        </w:rPr>
        <w:t xml:space="preserve"> млн. рублей (2023 год – 4,6 млн. рублей). В 2025 году, по предварительной оценке, также сохранится положительная динамика выпуска продукции сельского хозяйства на уровне 31,9 млн. рублей.</w:t>
      </w:r>
    </w:p>
    <w:p w14:paraId="211AFAAA" w14:textId="77777777" w:rsidR="00F946CF" w:rsidRDefault="001F170D" w:rsidP="00F94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369E">
        <w:rPr>
          <w:rFonts w:ascii="Times New Roman" w:hAnsi="Times New Roman" w:cs="Times New Roman"/>
          <w:sz w:val="26"/>
          <w:szCs w:val="26"/>
        </w:rPr>
        <w:t xml:space="preserve">В ходе реализации программных мероприятий создаются условия для устойчивого развития агропромышленного комплекса, роста сельскохозяйственного производства, заинтересованности фермеров в увеличении объемов производства, что в конечном результате приводит к повышению конкурентоспособности сельскохозяйственной продукции. Население города Когалыма, проживая в условиях Крайнего севера, имеет возможность приобретать свежее мясо, молоко и молочные продукты, произведенные местными сельхозпроизводителями. Фермеры города планируют не останавливаться на достигнутых результатах, а развивать и совершенствовать свое производство. </w:t>
      </w:r>
    </w:p>
    <w:p w14:paraId="301681E8" w14:textId="0B7E616C" w:rsidR="00135A79" w:rsidRPr="00F946CF" w:rsidRDefault="001F170D" w:rsidP="00F94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369E">
        <w:rPr>
          <w:rFonts w:ascii="Times New Roman" w:hAnsi="Times New Roman" w:cs="Times New Roman"/>
          <w:sz w:val="26"/>
          <w:szCs w:val="26"/>
        </w:rPr>
        <w:t>Для привлечения новых сельхозпроизводителей осуществляется информационно - разъяснительная работа среди населения города, путем размещения информации о государственных поддержках агропромышленного комплекса на официальном сайте органов местного самоуправления города Когалыма в информационно - телекоммуникационной сети «Интернет», в сетевом издании</w:t>
      </w:r>
      <w:r w:rsidR="005C3B5E">
        <w:rPr>
          <w:rFonts w:ascii="Times New Roman" w:hAnsi="Times New Roman" w:cs="Times New Roman"/>
          <w:sz w:val="26"/>
          <w:szCs w:val="26"/>
        </w:rPr>
        <w:t xml:space="preserve"> </w:t>
      </w:r>
      <w:r w:rsidRPr="00ED369E">
        <w:rPr>
          <w:rFonts w:ascii="Times New Roman" w:hAnsi="Times New Roman" w:cs="Times New Roman"/>
          <w:sz w:val="26"/>
          <w:szCs w:val="26"/>
        </w:rPr>
        <w:t>«Когалымский вестник», а также при личных консультациях, в том числе с выездом в хозяйства.</w:t>
      </w:r>
    </w:p>
    <w:p w14:paraId="6A825C3F" w14:textId="77777777" w:rsidR="00135A79" w:rsidRPr="00D97E68" w:rsidRDefault="00135A79" w:rsidP="00ED369E">
      <w:pPr>
        <w:spacing w:after="0" w:line="240" w:lineRule="auto"/>
        <w:jc w:val="both"/>
        <w:rPr>
          <w:color w:val="C00000"/>
        </w:rPr>
      </w:pPr>
    </w:p>
    <w:p w14:paraId="664EDCB8" w14:textId="2D870F03" w:rsidR="00173650" w:rsidRPr="002D6A24" w:rsidRDefault="00DE2801" w:rsidP="00173650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5" w:name="_Toc212553822"/>
      <w:r>
        <w:rPr>
          <w:rFonts w:ascii="Times New Roman" w:hAnsi="Times New Roman" w:cs="Times New Roman"/>
          <w:b/>
          <w:color w:val="auto"/>
          <w:sz w:val="26"/>
          <w:szCs w:val="26"/>
        </w:rPr>
        <w:t>3</w:t>
      </w:r>
      <w:r w:rsidR="00173650" w:rsidRPr="002D6A24">
        <w:rPr>
          <w:rFonts w:ascii="Times New Roman" w:hAnsi="Times New Roman" w:cs="Times New Roman"/>
          <w:b/>
          <w:color w:val="auto"/>
          <w:sz w:val="26"/>
          <w:szCs w:val="26"/>
        </w:rPr>
        <w:t>. СТРОИТЕЛЬСТВО</w:t>
      </w:r>
      <w:bookmarkEnd w:id="5"/>
    </w:p>
    <w:p w14:paraId="7A767A53" w14:textId="77777777" w:rsidR="00173650" w:rsidRPr="002D6A24" w:rsidRDefault="00173650" w:rsidP="001736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99D95B" w14:textId="77777777" w:rsidR="002D6A24" w:rsidRPr="002D6A24" w:rsidRDefault="002D6A24" w:rsidP="002D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A24">
        <w:rPr>
          <w:rFonts w:ascii="Times New Roman" w:hAnsi="Times New Roman" w:cs="Times New Roman"/>
          <w:sz w:val="26"/>
          <w:szCs w:val="26"/>
        </w:rPr>
        <w:t>За 2024 год крупными и средними предприятиями и организациями города Когалыма выполнено работ и услуг по виду деятельности «Строительство» на 4 070,3 млн. рублей. Индекс физического объема составил 78,2% к аналогичному периоду прошлого года в сопоставимых ценах.</w:t>
      </w:r>
    </w:p>
    <w:p w14:paraId="5034617B" w14:textId="2C39C0AC" w:rsidR="002D6A24" w:rsidRPr="002D6A24" w:rsidRDefault="002D6A24" w:rsidP="002D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A24">
        <w:rPr>
          <w:rFonts w:ascii="Times New Roman" w:hAnsi="Times New Roman" w:cs="Times New Roman"/>
          <w:sz w:val="26"/>
          <w:szCs w:val="26"/>
        </w:rPr>
        <w:t>Темп роста объема работ, выполненных по виду деятельности «Строительство» в действующих ценах, в 2025 году ожидается на уровне 140% к показателю 2024 года, что в суммарном выражении по предварительным данным составит 5 702,0 млн. рублей, при этом индекс физического объема составит 129,6%.</w:t>
      </w:r>
      <w:r w:rsidRPr="002D6A24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B85FE1">
        <w:rPr>
          <w:rFonts w:ascii="Times New Roman" w:hAnsi="Times New Roman" w:cs="Times New Roman"/>
          <w:sz w:val="26"/>
          <w:szCs w:val="26"/>
        </w:rPr>
        <w:t xml:space="preserve">Данный рост обусловлен активным развитием социальной сферы в городе. Так, в соответствии со Стратегией 2036 в 2025 году ведутся работы по строительству средней общеобразовательной школы в г. Когалыме, начато строительство Музейного комплекса. Благодаря победе города во Всероссийском конкурсе проектов благоустройства в 2024 году, </w:t>
      </w:r>
      <w:r w:rsidR="00B85FE1" w:rsidRPr="00B85FE1">
        <w:rPr>
          <w:rFonts w:ascii="Times New Roman" w:hAnsi="Times New Roman" w:cs="Times New Roman"/>
          <w:sz w:val="26"/>
          <w:szCs w:val="26"/>
        </w:rPr>
        <w:t>осенью 2025 года</w:t>
      </w:r>
      <w:r w:rsidRPr="00B85FE1">
        <w:rPr>
          <w:rFonts w:ascii="Times New Roman" w:hAnsi="Times New Roman" w:cs="Times New Roman"/>
          <w:sz w:val="26"/>
          <w:szCs w:val="26"/>
        </w:rPr>
        <w:t xml:space="preserve"> </w:t>
      </w:r>
      <w:r w:rsidR="00B85FE1" w:rsidRPr="00B85FE1">
        <w:rPr>
          <w:rFonts w:ascii="Times New Roman" w:hAnsi="Times New Roman" w:cs="Times New Roman"/>
          <w:sz w:val="26"/>
          <w:szCs w:val="26"/>
        </w:rPr>
        <w:t>возведена новая зона</w:t>
      </w:r>
      <w:r w:rsidRPr="00B85FE1">
        <w:rPr>
          <w:rFonts w:ascii="Times New Roman" w:hAnsi="Times New Roman" w:cs="Times New Roman"/>
          <w:sz w:val="26"/>
          <w:szCs w:val="26"/>
        </w:rPr>
        <w:t xml:space="preserve"> отдыха, а именно благоустройство парка «Первопроходцев».</w:t>
      </w:r>
      <w:r w:rsidRPr="002D6A24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2D6A24">
        <w:rPr>
          <w:rFonts w:ascii="Times New Roman" w:hAnsi="Times New Roman" w:cs="Times New Roman"/>
          <w:sz w:val="26"/>
          <w:szCs w:val="26"/>
        </w:rPr>
        <w:t>Также ведется строительство ресторана с банкетным залом.</w:t>
      </w:r>
    </w:p>
    <w:p w14:paraId="048C9B55" w14:textId="3B086514" w:rsidR="002D6A24" w:rsidRPr="00B85FE1" w:rsidRDefault="002D6A24" w:rsidP="002D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E1">
        <w:rPr>
          <w:rFonts w:ascii="Times New Roman" w:hAnsi="Times New Roman" w:cs="Times New Roman"/>
          <w:sz w:val="26"/>
          <w:szCs w:val="26"/>
        </w:rPr>
        <w:t>В дальнейшем, наибольший рост индекса физического объема данного показателя прогнозируется к 2028 году, объем выполненных работ по виду деятельности «Строительство» составит 4</w:t>
      </w:r>
      <w:r w:rsidR="00B85FE1" w:rsidRPr="00B85FE1">
        <w:rPr>
          <w:rFonts w:ascii="Times New Roman" w:hAnsi="Times New Roman" w:cs="Times New Roman"/>
          <w:sz w:val="26"/>
          <w:szCs w:val="26"/>
        </w:rPr>
        <w:t> 323,9</w:t>
      </w:r>
      <w:r w:rsidRPr="00B85FE1">
        <w:rPr>
          <w:rFonts w:ascii="Times New Roman" w:hAnsi="Times New Roman" w:cs="Times New Roman"/>
          <w:sz w:val="26"/>
          <w:szCs w:val="26"/>
        </w:rPr>
        <w:t xml:space="preserve"> млн. рублей по базовому варианту (предполагается строительство спортивных объектов – футбольный манеж, вейк-парк).</w:t>
      </w:r>
    </w:p>
    <w:p w14:paraId="212FB1B8" w14:textId="77777777" w:rsidR="002D6A24" w:rsidRPr="00B85FE1" w:rsidRDefault="002D6A24" w:rsidP="002D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E1">
        <w:rPr>
          <w:rFonts w:ascii="Times New Roman" w:hAnsi="Times New Roman" w:cs="Times New Roman"/>
          <w:sz w:val="26"/>
          <w:szCs w:val="26"/>
        </w:rPr>
        <w:t>В 2024 году введено 23,1 тыс. кв. м жилья, в том числе индивидуального жилищного строительства 14,0 тыс. кв. м.</w:t>
      </w:r>
    </w:p>
    <w:p w14:paraId="3DC1AF45" w14:textId="77777777" w:rsidR="002D6A24" w:rsidRPr="00B85FE1" w:rsidRDefault="002D6A24" w:rsidP="002D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E1">
        <w:rPr>
          <w:rFonts w:ascii="Times New Roman" w:hAnsi="Times New Roman" w:cs="Times New Roman"/>
          <w:sz w:val="26"/>
          <w:szCs w:val="26"/>
        </w:rPr>
        <w:t xml:space="preserve">Обеспечение жителей города Когалыма доступным и комфортным жильём является одной из основных задач. </w:t>
      </w:r>
    </w:p>
    <w:p w14:paraId="4A6DB239" w14:textId="77777777" w:rsidR="002D6A24" w:rsidRPr="00B85FE1" w:rsidRDefault="002D6A24" w:rsidP="002D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E1">
        <w:rPr>
          <w:rFonts w:ascii="Times New Roman" w:hAnsi="Times New Roman" w:cs="Times New Roman"/>
          <w:sz w:val="26"/>
          <w:szCs w:val="26"/>
        </w:rPr>
        <w:t>В период с 2026 года по 2028 год планируется ввести 115 тыс. кв. м жилья по базовому варианту.</w:t>
      </w:r>
    </w:p>
    <w:p w14:paraId="6D5B0B79" w14:textId="77777777" w:rsidR="002D6A24" w:rsidRPr="00B85FE1" w:rsidRDefault="002D6A24" w:rsidP="002D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E1">
        <w:rPr>
          <w:rFonts w:ascii="Times New Roman" w:hAnsi="Times New Roman" w:cs="Times New Roman"/>
          <w:sz w:val="26"/>
          <w:szCs w:val="26"/>
        </w:rPr>
        <w:t>Продолжается строительство многоэтажного жилого комплекса «Философский камень». Объект, проектной площадью более 55-ти тысяч квадратных метров, будет расположен по улице Дружбы народов, из них, свыше 28-ми тысяч квадратных метров, выделено под жилые помещения.</w:t>
      </w:r>
    </w:p>
    <w:p w14:paraId="44E9AFFB" w14:textId="0AE6FE20" w:rsidR="00135A79" w:rsidRPr="00D97E68" w:rsidRDefault="00135A79" w:rsidP="00B85FE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14:paraId="54110753" w14:textId="77777777" w:rsidR="00135A79" w:rsidRPr="00E63389" w:rsidRDefault="00135A79" w:rsidP="00EF5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341F8F" w14:textId="4F416212" w:rsidR="00EB7BE9" w:rsidRPr="00E63389" w:rsidRDefault="00DE2801" w:rsidP="00EB7BE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6" w:name="_Toc212553823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4</w:t>
      </w:r>
      <w:r w:rsidR="00EB7BE9" w:rsidRPr="00E63389">
        <w:rPr>
          <w:rFonts w:ascii="Times New Roman" w:hAnsi="Times New Roman" w:cs="Times New Roman"/>
          <w:b/>
          <w:bCs/>
          <w:color w:val="auto"/>
          <w:sz w:val="26"/>
          <w:szCs w:val="26"/>
        </w:rPr>
        <w:t>. ТОРГОВЛЯ И УСЛУГИ НАСЕЛЕНИЮ</w:t>
      </w:r>
      <w:bookmarkEnd w:id="6"/>
    </w:p>
    <w:p w14:paraId="3BAB6852" w14:textId="77777777" w:rsidR="00EB7BE9" w:rsidRPr="00E63389" w:rsidRDefault="00EB7BE9" w:rsidP="00EB7B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9CDF48C" w14:textId="24FEEA35" w:rsidR="00EB7BE9" w:rsidRPr="00E63389" w:rsidRDefault="00DE2801" w:rsidP="00EB7BE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7" w:name="_Toc212553824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4</w:t>
      </w:r>
      <w:r w:rsidR="00EB7BE9" w:rsidRPr="00E63389">
        <w:rPr>
          <w:rFonts w:ascii="Times New Roman" w:hAnsi="Times New Roman" w:cs="Times New Roman"/>
          <w:b/>
          <w:bCs/>
          <w:color w:val="auto"/>
          <w:sz w:val="26"/>
          <w:szCs w:val="26"/>
        </w:rPr>
        <w:t>.1. Розничная торговля</w:t>
      </w:r>
      <w:bookmarkEnd w:id="7"/>
    </w:p>
    <w:p w14:paraId="49D45102" w14:textId="77777777" w:rsidR="00E63389" w:rsidRPr="00E63389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63389">
        <w:rPr>
          <w:rFonts w:ascii="Times New Roman" w:eastAsia="Calibri" w:hAnsi="Times New Roman" w:cs="Times New Roman"/>
          <w:sz w:val="26"/>
          <w:szCs w:val="26"/>
          <w:lang w:eastAsia="ru-RU"/>
        </w:rPr>
        <w:t>В современных условиях структура и объем потребительского рынка в большей степени зависят как от организации деятельности предприятий розничной торговли, так и структуры спроса платежеспособного населения.</w:t>
      </w:r>
    </w:p>
    <w:p w14:paraId="7134A745" w14:textId="77777777" w:rsidR="00E63389" w:rsidRPr="00E63389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63389">
        <w:rPr>
          <w:rFonts w:ascii="Times New Roman" w:eastAsia="Calibri" w:hAnsi="Times New Roman" w:cs="Times New Roman"/>
          <w:sz w:val="26"/>
          <w:szCs w:val="26"/>
          <w:lang w:eastAsia="ru-RU"/>
        </w:rPr>
        <w:t>Потребительский рынок включает в себя розничную торговлю, общественное питание и сферу услуг.</w:t>
      </w:r>
    </w:p>
    <w:p w14:paraId="0C01F157" w14:textId="77777777" w:rsidR="00E63389" w:rsidRPr="00547E68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633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Расчет показателей оборота розничной торговли и объема платных услуг населению выполнен на основе данных статистического учета, а также показателей 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предприятий и организаций, которые осуществляют свою деятельность в городе Когалыме.</w:t>
      </w:r>
    </w:p>
    <w:p w14:paraId="4194400B" w14:textId="5299CDCF" w:rsidR="00E63389" w:rsidRPr="00547E68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итогам 2024 года оборот розничной торговли в городе составил </w:t>
      </w:r>
      <w:r w:rsidR="00FE050D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15 256,82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 или </w:t>
      </w:r>
      <w:r w:rsidR="00202F49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95,1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 в сопоставимых ценах к уровню 2023 года. </w:t>
      </w:r>
    </w:p>
    <w:p w14:paraId="49501AEA" w14:textId="5B42DC83" w:rsidR="00E63389" w:rsidRPr="00547E68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В 2025 году оборот розничной торговли по оценке составит 123,3% в сопоставимых ценах к уровню 2024 года или 20 319,3 млн. рублей.</w:t>
      </w:r>
      <w:r w:rsidRPr="00547E68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14:paraId="21256145" w14:textId="5021D915" w:rsidR="00E63389" w:rsidRPr="00547E68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расчёте на душу населения оборот розничной торговли в 2025 году по оценке составит </w:t>
      </w:r>
      <w:r w:rsidR="00202F49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313,3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рублей, с последующим ростом до 2028 года.</w:t>
      </w:r>
    </w:p>
    <w:p w14:paraId="32115AE0" w14:textId="77777777" w:rsidR="00E63389" w:rsidRPr="00547E68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01.01.2025 торговую сеть составляют: </w:t>
      </w:r>
    </w:p>
    <w:p w14:paraId="5ED80FCD" w14:textId="77777777" w:rsidR="00E63389" w:rsidRPr="00E63389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- 167 (2023 год - 165) стационарных предприятий розничной торговли, с учётом магазинов в торговых центрах – 345. Наиболее крупные из</w:t>
      </w:r>
      <w:r w:rsidRPr="00E633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них: универсам «Росич», торговые центры «Надежда», «Карнавал», «Лайм», «Семейный», спортивно - культурный комплекс «Галактика» с торговой площадью 5 тыс. кв. м.</w:t>
      </w:r>
    </w:p>
    <w:p w14:paraId="21E30FCE" w14:textId="77777777" w:rsidR="00E63389" w:rsidRPr="00E63389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63389">
        <w:rPr>
          <w:rFonts w:ascii="Times New Roman" w:eastAsia="Calibri" w:hAnsi="Times New Roman" w:cs="Times New Roman"/>
          <w:sz w:val="26"/>
          <w:szCs w:val="26"/>
          <w:lang w:eastAsia="ru-RU"/>
        </w:rPr>
        <w:t>- 24 (2023 год - 14) мелкорозничных торговых предприятия;</w:t>
      </w:r>
    </w:p>
    <w:p w14:paraId="1EE20DA2" w14:textId="77777777" w:rsidR="00E63389" w:rsidRPr="00E63389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63389">
        <w:rPr>
          <w:rFonts w:ascii="Times New Roman" w:eastAsia="Calibri" w:hAnsi="Times New Roman" w:cs="Times New Roman"/>
          <w:sz w:val="26"/>
          <w:szCs w:val="26"/>
          <w:lang w:eastAsia="ru-RU"/>
        </w:rPr>
        <w:t>- 19 (2023 год - 19) аптек, в том числе представлены сетевые аптечные пункты «Бережная аптека», «Ригла», «Аптека от склада», «Аптека отличных цен», «Планета здоровья».</w:t>
      </w:r>
    </w:p>
    <w:p w14:paraId="6131B161" w14:textId="77777777" w:rsidR="00E63389" w:rsidRPr="00E63389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63389">
        <w:rPr>
          <w:rFonts w:ascii="Times New Roman" w:eastAsia="Calibri" w:hAnsi="Times New Roman" w:cs="Times New Roman"/>
          <w:sz w:val="26"/>
          <w:szCs w:val="26"/>
          <w:lang w:eastAsia="ru-RU"/>
        </w:rPr>
        <w:t>Ежегодно в городе Когалыме в летне-осенний период осуществляется сезонная торговля плодоовощной продукцией и бахчевыми культурами. В 2024 году осуществляли деятельность 17 палаток (2023 год – 21).</w:t>
      </w:r>
    </w:p>
    <w:p w14:paraId="4A6EB28D" w14:textId="25092ACF" w:rsidR="00E63389" w:rsidRPr="00E63389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63389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Обеспеченность населения площадью торговых объектов в городе Когалыме составила 172,5%, что на 72,5% выше норматива (200 стационарных торговых объекта), установленного постановлением Правительства Ханты-Мансийского округа - Югры от 05.08.2016 №291-п «О нормативах минимальной обеспеченности населения площадью стационарных торговых объектов, нестационарных торговых объектов, торговых мест, используемых для осуществления деятельности по продаже товаров на ярмарках и розничных рынках в Ханты-Мансийском автономном округе – Югре».</w:t>
      </w:r>
    </w:p>
    <w:p w14:paraId="13C49CAC" w14:textId="4EAF9044" w:rsidR="00E63389" w:rsidRPr="00E63389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63389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Обеспеченность населения площадью торговых объектов продовольственными товарами в городе Когалыме в 202</w:t>
      </w:r>
      <w:r w:rsidR="004B3149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E633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составила 143% (90 стационарных торговых объектов) и 196,3% непродовольственными товарами, что на 96,3% выше от норматива по непродовольственным товарам (110 стационарных торговых объектов).</w:t>
      </w:r>
    </w:p>
    <w:p w14:paraId="78BB36F7" w14:textId="77777777" w:rsidR="00E63389" w:rsidRPr="00E63389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63389">
        <w:rPr>
          <w:rFonts w:ascii="Times New Roman" w:eastAsia="Calibri" w:hAnsi="Times New Roman" w:cs="Times New Roman"/>
          <w:sz w:val="26"/>
          <w:szCs w:val="26"/>
          <w:lang w:eastAsia="ru-RU"/>
        </w:rPr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Когалыме осуществляют свою деятельность магазины федерального значения – это магазины «Магнит», «Перекрёсток», «Пятерочка», «Светофор», «Домострой», «Монетка», «Лэтуаль», «Детский мир», «DNS», «Красное и Белое», «Бристоль», «Кари», «Zenden», салоны «МТС», «Билайн» и «Мегафон».</w:t>
      </w:r>
    </w:p>
    <w:p w14:paraId="4138A2AF" w14:textId="77777777" w:rsidR="00E63389" w:rsidRPr="00E63389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63389">
        <w:rPr>
          <w:rFonts w:ascii="Times New Roman" w:eastAsia="Calibri" w:hAnsi="Times New Roman" w:cs="Times New Roman"/>
          <w:sz w:val="26"/>
          <w:szCs w:val="26"/>
          <w:lang w:eastAsia="ru-RU"/>
        </w:rPr>
        <w:t>Работают и несколько региональных сетевых магазинов. В Когалыме – это «Сибирское золото», «585», «Твоё», «Юничел», «Серебряный хит».</w:t>
      </w:r>
    </w:p>
    <w:p w14:paraId="34C5DE47" w14:textId="77777777" w:rsidR="00E63389" w:rsidRPr="00E63389" w:rsidRDefault="00E63389" w:rsidP="00E6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63389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Когалыме функционирует одна постоянно действующая ярмарка местных сельхозпроизводителей, а также ярмарки выходного дня.</w:t>
      </w:r>
    </w:p>
    <w:p w14:paraId="747A8C06" w14:textId="77777777" w:rsidR="006C4504" w:rsidRPr="00D97E68" w:rsidRDefault="006C4504" w:rsidP="006C4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14:paraId="4B864149" w14:textId="6AAA819B" w:rsidR="00EB7BE9" w:rsidRPr="0079004C" w:rsidRDefault="00DE2801" w:rsidP="00EB7BE9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8" w:name="_Toc212553825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4</w:t>
      </w:r>
      <w:r w:rsidR="00EB7BE9" w:rsidRPr="0079004C">
        <w:rPr>
          <w:rFonts w:ascii="Times New Roman" w:hAnsi="Times New Roman" w:cs="Times New Roman"/>
          <w:b/>
          <w:bCs/>
          <w:color w:val="auto"/>
          <w:sz w:val="26"/>
          <w:szCs w:val="26"/>
        </w:rPr>
        <w:t>.2. Платные услуги</w:t>
      </w:r>
      <w:bookmarkEnd w:id="8"/>
    </w:p>
    <w:p w14:paraId="3B7900B4" w14:textId="37A9682E" w:rsidR="00E63389" w:rsidRPr="00547E68" w:rsidRDefault="00E63389" w:rsidP="00E63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900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Общий 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объем платных услуг населению за 2024 год по полному кругу организаций города Когалыма составил 5 020,7 млн. рублей, или </w:t>
      </w:r>
      <w:r w:rsidR="00202F49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104,7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% в действующих ценах к 2023 году.</w:t>
      </w:r>
    </w:p>
    <w:p w14:paraId="2C1CD182" w14:textId="77777777" w:rsidR="00E63389" w:rsidRPr="0079004C" w:rsidRDefault="00E63389" w:rsidP="00E63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Несмотря на различные тенденции развития отдельных видов услуг, структура платных услуг не претерпела существенных изменений</w:t>
      </w:r>
      <w:r w:rsidRPr="0079004C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689E3314" w14:textId="77777777" w:rsidR="00E63389" w:rsidRPr="0079004C" w:rsidRDefault="00E63389" w:rsidP="00E63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900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По-прежнему около 80% от общего объема платных услуг приходится на услуги «обязательного характера» (жилищно – коммунальные услуги, услуги связи и отдельные виды бытовых услуг). </w:t>
      </w:r>
    </w:p>
    <w:p w14:paraId="181A71B7" w14:textId="77777777" w:rsidR="00E63389" w:rsidRPr="0079004C" w:rsidRDefault="00E63389" w:rsidP="00E63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9004C">
        <w:rPr>
          <w:rFonts w:ascii="Times New Roman" w:eastAsia="Calibri" w:hAnsi="Times New Roman" w:cs="Times New Roman"/>
          <w:sz w:val="26"/>
          <w:szCs w:val="26"/>
          <w:lang w:eastAsia="ru-RU"/>
        </w:rPr>
        <w:t>Услуги культуры, медицинские и услуги образования имеют стабильные темпы развития, но их доля в общем объёме изменяется незначительно.</w:t>
      </w:r>
    </w:p>
    <w:p w14:paraId="49893F17" w14:textId="77777777" w:rsidR="00E63389" w:rsidRPr="0079004C" w:rsidRDefault="00E63389" w:rsidP="00E63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9004C">
        <w:rPr>
          <w:rFonts w:ascii="Times New Roman" w:eastAsia="Calibri" w:hAnsi="Times New Roman" w:cs="Times New Roman"/>
          <w:sz w:val="26"/>
          <w:szCs w:val="26"/>
          <w:lang w:eastAsia="ru-RU"/>
        </w:rPr>
        <w:t>В сфере бытового обслуживания населения заняты субъекты малого и среднего предпринимательства. В городе представлены практически все сферы основных бытовых услуг: парикмахерские (салоны красоты), службы по техническому обслуживанию и ремонту транспортных средств, бытовой техники и радиоэлектроники, ремонту и пошиву обуви, кожгалантереи, швейных изделий, клининговые услуги, фото услуги. На 1 января 2025 года в городе функционирует 101 объект, в которых 110 предпринимателей оказывают населению города бытовые услуги.</w:t>
      </w:r>
    </w:p>
    <w:p w14:paraId="31462561" w14:textId="77777777" w:rsidR="00E63389" w:rsidRPr="0079004C" w:rsidRDefault="00E63389" w:rsidP="00E63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9004C">
        <w:rPr>
          <w:rFonts w:ascii="Times New Roman" w:eastAsia="Calibri" w:hAnsi="Times New Roman" w:cs="Times New Roman"/>
          <w:sz w:val="26"/>
          <w:szCs w:val="26"/>
          <w:lang w:eastAsia="ru-RU"/>
        </w:rPr>
        <w:t>Наибольший удельный вес на рынке бытовых услуг приходится на парикмахерские и косметологические услуги, которые в городе оказывают 56 субъектов предпринимательской деятельности, фотоуслуги предоставляют 3 фотосалона, услуги по ремонту и пошиву верхней одежды предлагают 10 ателье.</w:t>
      </w:r>
    </w:p>
    <w:p w14:paraId="4554FCE9" w14:textId="6B14D3C6" w:rsidR="006C4504" w:rsidRPr="0079004C" w:rsidRDefault="00E63389" w:rsidP="00E63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9004C">
        <w:rPr>
          <w:rFonts w:ascii="Times New Roman" w:eastAsia="Calibri" w:hAnsi="Times New Roman" w:cs="Times New Roman"/>
          <w:sz w:val="26"/>
          <w:szCs w:val="26"/>
          <w:lang w:eastAsia="ru-RU"/>
        </w:rPr>
        <w:t>Для улучшения ситуации на рынке бытовых услуг Администрацией города Когалыма, оказывается информационная, консультационная, имущественная и финансовая поддержка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инвестиции муниципального образования город Когалым», утвержденной постановлением Администрации города Когалыма от 11.10.2013 №2919, а с 01 января 2025 года в рамках муниципальной программы «Развитие малого и среднего предпринимательства и инвестиционной деятельности в городе Когалыме», утвержденной постановлением Администрации города Когалыма от 27.12.2024 №2619.</w:t>
      </w:r>
    </w:p>
    <w:p w14:paraId="5F150B07" w14:textId="4422D984" w:rsidR="006C4504" w:rsidRPr="0079004C" w:rsidRDefault="00DE2801" w:rsidP="006C450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9" w:name="_Toc212553826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4</w:t>
      </w:r>
      <w:r w:rsidR="006C4504" w:rsidRPr="0079004C">
        <w:rPr>
          <w:rFonts w:ascii="Times New Roman" w:hAnsi="Times New Roman" w:cs="Times New Roman"/>
          <w:b/>
          <w:bCs/>
          <w:color w:val="auto"/>
          <w:sz w:val="26"/>
          <w:szCs w:val="26"/>
        </w:rPr>
        <w:t>.3. Общественное питание</w:t>
      </w:r>
      <w:bookmarkEnd w:id="9"/>
      <w:r w:rsidR="006C4504" w:rsidRPr="0079004C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4FD00013" w14:textId="1C8F8DA7" w:rsidR="006C4504" w:rsidRPr="00547E68" w:rsidRDefault="006C4504" w:rsidP="00152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6"/>
          <w:szCs w:val="26"/>
          <w:lang w:eastAsia="ru-RU"/>
        </w:rPr>
      </w:pPr>
      <w:r w:rsidRPr="0079004C">
        <w:rPr>
          <w:rFonts w:ascii="Times New Roman" w:eastAsia="Calibri" w:hAnsi="Times New Roman" w:cs="Times New Roman"/>
          <w:sz w:val="26"/>
          <w:szCs w:val="26"/>
          <w:lang w:eastAsia="ru-RU"/>
        </w:rPr>
        <w:t>По состоянию на 01.01.202</w:t>
      </w:r>
      <w:r w:rsidR="0079004C" w:rsidRPr="0079004C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7900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городе Когалыме осуществляют свою деятельность 137 предприятий общественного питания, общим количеством 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посадочных мест 6 </w:t>
      </w:r>
      <w:r w:rsidR="0079004C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208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что на </w:t>
      </w:r>
      <w:r w:rsidR="0079004C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39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посадочных мест больше чем в 202</w:t>
      </w:r>
      <w:r w:rsidR="0079004C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году. Из них 7</w:t>
      </w:r>
      <w:r w:rsidR="00057482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предприятий общедоступной сети на 2 </w:t>
      </w:r>
      <w:r w:rsidR="00057482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818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посадочных мест, в 202</w:t>
      </w:r>
      <w:r w:rsidR="00057482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общедоступных предприятий общественного питания – 7</w:t>
      </w:r>
      <w:r w:rsidR="00057482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2 </w:t>
      </w:r>
      <w:r w:rsidR="00057482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767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посадочных места.</w:t>
      </w:r>
    </w:p>
    <w:p w14:paraId="7B5A2D6B" w14:textId="266D48AE" w:rsidR="009D1F69" w:rsidRDefault="00057482" w:rsidP="000574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По состоянию на 01.01.2025 года оборот общественного питания по полному кру</w:t>
      </w:r>
      <w:r w:rsidR="00D96A4A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гу организаций города Когалыма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составил </w:t>
      </w:r>
      <w:r w:rsidR="00202F49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2 297,6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</w:t>
      </w:r>
      <w:r w:rsidR="00D96A4A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(расчетный данные)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или </w:t>
      </w:r>
      <w:r w:rsidR="00202F49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89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% в действующих ценах к соответствующему периоду прошлого года.</w:t>
      </w:r>
    </w:p>
    <w:p w14:paraId="4989F7C1" w14:textId="77777777" w:rsidR="00202F49" w:rsidRPr="00057482" w:rsidRDefault="00202F49" w:rsidP="000574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F8ADBEF" w14:textId="144FDC39" w:rsidR="009D1F69" w:rsidRPr="0079004C" w:rsidRDefault="009D1F69" w:rsidP="0082559A">
      <w:pPr>
        <w:spacing w:after="0" w:line="240" w:lineRule="auto"/>
        <w:ind w:left="142" w:firstLine="1"/>
        <w:jc w:val="both"/>
        <w:rPr>
          <w:rFonts w:ascii="Times New Roman" w:eastAsia="Calibri" w:hAnsi="Times New Roman" w:cs="Times New Roman"/>
          <w:color w:val="C00000"/>
          <w:sz w:val="26"/>
          <w:szCs w:val="26"/>
          <w:lang w:eastAsia="ru-RU"/>
        </w:rPr>
      </w:pPr>
      <w:r w:rsidRPr="0079004C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inline distT="0" distB="0" distL="0" distR="0" wp14:anchorId="1D8D1248" wp14:editId="72B39B5F">
            <wp:extent cx="5941695" cy="3333750"/>
            <wp:effectExtent l="0" t="0" r="0" b="0"/>
            <wp:docPr id="5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12A21D" w14:textId="695531BC" w:rsidR="006C4504" w:rsidRPr="00547E68" w:rsidRDefault="006C4504" w:rsidP="00D96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расчете на душу населения оборот общественного питания составил </w:t>
      </w:r>
      <w:r w:rsidR="00202F49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35,8</w:t>
      </w:r>
      <w:r w:rsidR="00152A29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рублей (202</w:t>
      </w:r>
      <w:r w:rsidR="001241BB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– </w:t>
      </w:r>
      <w:r w:rsidR="00202F49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40,8</w:t>
      </w: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рублей).</w:t>
      </w:r>
    </w:p>
    <w:p w14:paraId="08BCDCF9" w14:textId="62AEDCDD" w:rsidR="00057482" w:rsidRPr="009F6BB1" w:rsidRDefault="006C4504" w:rsidP="00057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более полного удовлетворения потребностей населения города в услугах, оказываемых предприятиями общественного питания, в городе продолжают развиваться услуги </w:t>
      </w:r>
      <w:r w:rsidR="00057482" w:rsidRPr="00547E68">
        <w:rPr>
          <w:rFonts w:ascii="Times New Roman" w:eastAsia="Calibri" w:hAnsi="Times New Roman" w:cs="Times New Roman"/>
          <w:sz w:val="26"/>
          <w:szCs w:val="26"/>
          <w:lang w:eastAsia="ru-RU"/>
        </w:rPr>
        <w:t>дополнительного сервиса</w:t>
      </w:r>
      <w:r w:rsidR="00057482" w:rsidRPr="009F6B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предоставлению услуг общественного питания:</w:t>
      </w:r>
    </w:p>
    <w:p w14:paraId="5075F374" w14:textId="77777777" w:rsidR="00057482" w:rsidRPr="009F6BB1" w:rsidRDefault="00057482" w:rsidP="00057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6BB1">
        <w:rPr>
          <w:rFonts w:ascii="Times New Roman" w:eastAsia="Calibri" w:hAnsi="Times New Roman" w:cs="Times New Roman"/>
          <w:sz w:val="26"/>
          <w:szCs w:val="26"/>
          <w:lang w:eastAsia="ru-RU"/>
        </w:rPr>
        <w:t>- доставка блюд и кулинарной продукции по заказам потребителей;</w:t>
      </w:r>
    </w:p>
    <w:p w14:paraId="58098F6B" w14:textId="77777777" w:rsidR="00057482" w:rsidRPr="009F6BB1" w:rsidRDefault="00057482" w:rsidP="00057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6BB1">
        <w:rPr>
          <w:rFonts w:ascii="Times New Roman" w:eastAsia="Calibri" w:hAnsi="Times New Roman" w:cs="Times New Roman"/>
          <w:sz w:val="26"/>
          <w:szCs w:val="26"/>
          <w:lang w:eastAsia="ru-RU"/>
        </w:rPr>
        <w:t>- обеспечение офисов различных предприятий горячими обедами, заказ которых может осуществляться через сеть «Интернет» или по телефону;</w:t>
      </w:r>
    </w:p>
    <w:p w14:paraId="01CFD364" w14:textId="63C707A1" w:rsidR="00057482" w:rsidRDefault="00057482" w:rsidP="00057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6BB1">
        <w:rPr>
          <w:rFonts w:ascii="Times New Roman" w:eastAsia="Calibri" w:hAnsi="Times New Roman" w:cs="Times New Roman"/>
          <w:sz w:val="26"/>
          <w:szCs w:val="26"/>
          <w:lang w:eastAsia="ru-RU"/>
        </w:rPr>
        <w:t>- организация и обеспечение диетическим питанием рабочих и служащих.</w:t>
      </w:r>
    </w:p>
    <w:p w14:paraId="657C9D87" w14:textId="77777777" w:rsidR="00122612" w:rsidRPr="009F6BB1" w:rsidRDefault="00122612" w:rsidP="00057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3526570" w14:textId="257A470A" w:rsidR="009F6BB1" w:rsidRPr="00E05A52" w:rsidRDefault="00DE2801" w:rsidP="009F6BB1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0" w:name="_Toc212553827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5</w:t>
      </w:r>
      <w:r w:rsidR="00057482" w:rsidRPr="00E05A52">
        <w:rPr>
          <w:rFonts w:ascii="Times New Roman" w:hAnsi="Times New Roman" w:cs="Times New Roman"/>
          <w:b/>
          <w:bCs/>
          <w:color w:val="auto"/>
          <w:sz w:val="26"/>
          <w:szCs w:val="26"/>
        </w:rPr>
        <w:t>. МАЛОЕ И СРЕДНЕЕ ПРЕДП</w:t>
      </w:r>
      <w:r w:rsidR="009F6BB1" w:rsidRPr="00E05A52">
        <w:rPr>
          <w:rFonts w:ascii="Times New Roman" w:hAnsi="Times New Roman" w:cs="Times New Roman"/>
          <w:b/>
          <w:bCs/>
          <w:color w:val="auto"/>
          <w:sz w:val="26"/>
          <w:szCs w:val="26"/>
        </w:rPr>
        <w:t>РИНИМАТЕЛЬСТВО</w:t>
      </w:r>
      <w:bookmarkEnd w:id="10"/>
    </w:p>
    <w:p w14:paraId="7DF8B0AE" w14:textId="590DE42A" w:rsidR="00417204" w:rsidRPr="00E05A52" w:rsidRDefault="00417204" w:rsidP="00057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1339264" w14:textId="56C6ED3D" w:rsidR="00F84E09" w:rsidRPr="00E05A52" w:rsidRDefault="00F84E09" w:rsidP="009901AE">
      <w:pPr>
        <w:pStyle w:val="af1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05A52">
        <w:rPr>
          <w:rFonts w:ascii="Times New Roman" w:hAnsi="Times New Roman" w:cs="Times New Roman"/>
          <w:sz w:val="26"/>
          <w:szCs w:val="26"/>
          <w:lang w:eastAsia="ru-RU"/>
        </w:rPr>
        <w:t>Предпринимательский сектор города Когалыма представлен индивидуальными предпринимателями, средними, малыми предприятиями и микропредприятиями, работающими практически во всех существующих на территории города сферах экономики (торговля, общественное питание, бытовое обслуживание, транспорт и связь, строительство и др.).</w:t>
      </w:r>
    </w:p>
    <w:p w14:paraId="35234C9B" w14:textId="1A6DE58D" w:rsidR="00082D6E" w:rsidRPr="00D97E68" w:rsidRDefault="0025024D" w:rsidP="00017260">
      <w:pPr>
        <w:pStyle w:val="af1"/>
        <w:ind w:firstLine="708"/>
        <w:jc w:val="both"/>
        <w:rPr>
          <w:rFonts w:ascii="Times New Roman" w:hAnsi="Times New Roman" w:cs="Times New Roman"/>
          <w:color w:val="C00000"/>
          <w:sz w:val="26"/>
          <w:szCs w:val="26"/>
          <w:lang w:eastAsia="ru-RU"/>
        </w:rPr>
      </w:pPr>
      <w:r w:rsidRPr="00E05A52">
        <w:rPr>
          <w:rFonts w:ascii="Times New Roman" w:hAnsi="Times New Roman" w:cs="Times New Roman"/>
          <w:sz w:val="26"/>
          <w:szCs w:val="26"/>
          <w:lang w:eastAsia="ru-RU"/>
        </w:rPr>
        <w:t>В городе Когалыме по состоянию на 01.01.202</w:t>
      </w:r>
      <w:r w:rsidR="00E05A52" w:rsidRPr="00E05A52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E05A52">
        <w:rPr>
          <w:rFonts w:ascii="Times New Roman" w:hAnsi="Times New Roman" w:cs="Times New Roman"/>
          <w:sz w:val="26"/>
          <w:szCs w:val="26"/>
          <w:lang w:eastAsia="ru-RU"/>
        </w:rPr>
        <w:t xml:space="preserve"> года суммарное количество субъектов малого и среднего б</w:t>
      </w:r>
      <w:r w:rsidRPr="00383AC8">
        <w:rPr>
          <w:rFonts w:ascii="Times New Roman" w:hAnsi="Times New Roman" w:cs="Times New Roman"/>
          <w:sz w:val="26"/>
          <w:szCs w:val="26"/>
          <w:lang w:eastAsia="ru-RU"/>
        </w:rPr>
        <w:t>изнеса состав</w:t>
      </w:r>
      <w:r w:rsidR="00017260" w:rsidRPr="00383AC8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383AC8">
        <w:rPr>
          <w:rFonts w:ascii="Times New Roman" w:hAnsi="Times New Roman" w:cs="Times New Roman"/>
          <w:sz w:val="26"/>
          <w:szCs w:val="26"/>
          <w:lang w:eastAsia="ru-RU"/>
        </w:rPr>
        <w:t>ло 1 8</w:t>
      </w:r>
      <w:r w:rsidR="00E05A52" w:rsidRPr="00383AC8">
        <w:rPr>
          <w:rFonts w:ascii="Times New Roman" w:hAnsi="Times New Roman" w:cs="Times New Roman"/>
          <w:sz w:val="26"/>
          <w:szCs w:val="26"/>
          <w:lang w:eastAsia="ru-RU"/>
        </w:rPr>
        <w:t>64</w:t>
      </w:r>
      <w:r w:rsidRPr="00383AC8">
        <w:rPr>
          <w:rFonts w:ascii="Times New Roman" w:hAnsi="Times New Roman" w:cs="Times New Roman"/>
          <w:sz w:val="26"/>
          <w:szCs w:val="26"/>
          <w:lang w:eastAsia="ru-RU"/>
        </w:rPr>
        <w:t xml:space="preserve"> единиц</w:t>
      </w:r>
      <w:r w:rsidR="00E05A52" w:rsidRPr="00383AC8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Pr="00383AC8">
        <w:rPr>
          <w:rFonts w:ascii="Times New Roman" w:hAnsi="Times New Roman" w:cs="Times New Roman"/>
          <w:sz w:val="26"/>
          <w:szCs w:val="26"/>
          <w:lang w:eastAsia="ru-RU"/>
        </w:rPr>
        <w:t xml:space="preserve">. В количественном выражении основу малого бизнеса составляют индивидуальные предприниматели, а это 1 </w:t>
      </w:r>
      <w:r w:rsidR="00383AC8" w:rsidRPr="00383AC8">
        <w:rPr>
          <w:rFonts w:ascii="Times New Roman" w:hAnsi="Times New Roman" w:cs="Times New Roman"/>
          <w:sz w:val="26"/>
          <w:szCs w:val="26"/>
          <w:lang w:eastAsia="ru-RU"/>
        </w:rPr>
        <w:t>400</w:t>
      </w:r>
      <w:r w:rsidRPr="00383AC8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 или 7</w:t>
      </w:r>
      <w:r w:rsidR="00383AC8" w:rsidRPr="00383AC8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383AC8">
        <w:rPr>
          <w:rFonts w:ascii="Times New Roman" w:hAnsi="Times New Roman" w:cs="Times New Roman"/>
          <w:sz w:val="26"/>
          <w:szCs w:val="26"/>
          <w:lang w:eastAsia="ru-RU"/>
        </w:rPr>
        <w:t>,1% от общего числа субъектов предпринимательской деятельности, на долю же микро, малых и средних предприятий приходится 2</w:t>
      </w:r>
      <w:r w:rsidR="00383AC8" w:rsidRPr="00383AC8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383AC8">
        <w:rPr>
          <w:rFonts w:ascii="Times New Roman" w:hAnsi="Times New Roman" w:cs="Times New Roman"/>
          <w:sz w:val="26"/>
          <w:szCs w:val="26"/>
          <w:lang w:eastAsia="ru-RU"/>
        </w:rPr>
        <w:t>,9% или 46</w:t>
      </w:r>
      <w:r w:rsidR="00383AC8" w:rsidRPr="00383AC8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383AC8">
        <w:rPr>
          <w:rFonts w:ascii="Times New Roman" w:hAnsi="Times New Roman" w:cs="Times New Roman"/>
          <w:sz w:val="26"/>
          <w:szCs w:val="26"/>
          <w:lang w:eastAsia="ru-RU"/>
        </w:rPr>
        <w:t xml:space="preserve"> предприяти</w:t>
      </w:r>
      <w:r w:rsidR="00383AC8" w:rsidRPr="00383AC8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383AC8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082D6E" w:rsidRPr="00383AC8">
        <w:rPr>
          <w:rFonts w:ascii="Times New Roman" w:hAnsi="Times New Roman" w:cs="Times New Roman"/>
          <w:sz w:val="26"/>
          <w:szCs w:val="26"/>
          <w:lang w:eastAsia="ru-RU"/>
        </w:rPr>
        <w:t>Источником информации являются данные Реестра субъектов малого и среднего предпринимательс</w:t>
      </w:r>
      <w:r w:rsidR="00082D6E" w:rsidRPr="000E43E4">
        <w:rPr>
          <w:rFonts w:ascii="Times New Roman" w:hAnsi="Times New Roman" w:cs="Times New Roman"/>
          <w:sz w:val="26"/>
          <w:szCs w:val="26"/>
          <w:lang w:eastAsia="ru-RU"/>
        </w:rPr>
        <w:t>тв</w:t>
      </w:r>
      <w:r w:rsidR="00316C52" w:rsidRPr="000E43E4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082D6E" w:rsidRPr="00383AC8">
        <w:rPr>
          <w:rFonts w:ascii="Times New Roman" w:hAnsi="Times New Roman" w:cs="Times New Roman"/>
          <w:sz w:val="26"/>
          <w:szCs w:val="26"/>
          <w:lang w:eastAsia="ru-RU"/>
        </w:rPr>
        <w:t xml:space="preserve"> и Управления федеральной службы государственной статистики по Тюменской области, Ханты-Мансийскому автономному округу - Югре и Ямало-Ненецкому автономному округу.</w:t>
      </w:r>
    </w:p>
    <w:p w14:paraId="263EB685" w14:textId="77777777" w:rsidR="00082D6E" w:rsidRPr="00D97E68" w:rsidRDefault="00082D6E" w:rsidP="00082D6E">
      <w:pPr>
        <w:pStyle w:val="af1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D97E68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inline distT="0" distB="0" distL="0" distR="0" wp14:anchorId="269DD975" wp14:editId="58701E75">
            <wp:extent cx="6035761" cy="3534033"/>
            <wp:effectExtent l="0" t="0" r="0" b="0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5428A0" w14:textId="77777777" w:rsidR="000E43E4" w:rsidRPr="00A564EF" w:rsidRDefault="000E43E4" w:rsidP="000E4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564EF">
        <w:rPr>
          <w:rFonts w:ascii="Times New Roman" w:hAnsi="Times New Roman" w:cs="Times New Roman"/>
          <w:sz w:val="26"/>
          <w:szCs w:val="26"/>
          <w:lang w:eastAsia="ru-RU"/>
        </w:rPr>
        <w:t>В 2025 году количество субъектов малого и среднего предпринимательства по оценке составит 1 893 субъекта (рост к 2024 году – 1,6%). В прогнозном периоде, по базовому варианту, планируется сохранение положительной динамики роста количества малых и средних предприятий, включая микропредприятия, и в целом к 2028 году количество субъектов составит 1 915 субъектов малого и среднего предпринимательства.</w:t>
      </w:r>
    </w:p>
    <w:p w14:paraId="06A74258" w14:textId="77777777" w:rsidR="000E43E4" w:rsidRPr="00A564EF" w:rsidRDefault="000E43E4" w:rsidP="000E4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564EF">
        <w:rPr>
          <w:rFonts w:ascii="Times New Roman" w:hAnsi="Times New Roman" w:cs="Times New Roman"/>
          <w:sz w:val="26"/>
          <w:szCs w:val="26"/>
          <w:lang w:eastAsia="ru-RU"/>
        </w:rPr>
        <w:t xml:space="preserve">Количество занятых у субъектов малого и среднего бизнеса (без учета индивидуальных предпринимателей) в 2024 увеличилось по отношению к показателю 2023 года на 1,5% и составило 3 364 человека. Значительно увеличился сектор самозанятых, их количество по отношению к 2023 году увеличилось на 946 человек и достигло 4 012 человек. </w:t>
      </w:r>
    </w:p>
    <w:p w14:paraId="5C60E79F" w14:textId="59A8D0A1" w:rsidR="0052645D" w:rsidRPr="00D97E68" w:rsidRDefault="000E43E4" w:rsidP="000E4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  <w:lang w:eastAsia="ru-RU"/>
        </w:rPr>
      </w:pPr>
      <w:r w:rsidRPr="00A564EF">
        <w:rPr>
          <w:rFonts w:ascii="Times New Roman" w:hAnsi="Times New Roman" w:cs="Times New Roman"/>
          <w:sz w:val="26"/>
          <w:szCs w:val="26"/>
          <w:lang w:eastAsia="ru-RU"/>
        </w:rPr>
        <w:t>В среднесрочной перспективе среднесписочная численность работников микро, малых и средних предприятий до 2028 года увеличится на 77 человек по отношению к 2025 году (3 376 человек) по базовому варианту и составит 3 453 человека.</w:t>
      </w:r>
    </w:p>
    <w:p w14:paraId="6D88EA29" w14:textId="77777777" w:rsidR="00082D6E" w:rsidRPr="00D97E68" w:rsidRDefault="00082D6E" w:rsidP="00082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  <w:lang w:eastAsia="ru-RU"/>
        </w:rPr>
      </w:pPr>
    </w:p>
    <w:p w14:paraId="388C071A" w14:textId="77777777" w:rsidR="00082D6E" w:rsidRPr="00D97E68" w:rsidRDefault="00082D6E" w:rsidP="00082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  <w:lang w:eastAsia="ru-RU"/>
        </w:rPr>
      </w:pPr>
      <w:r w:rsidRPr="00D97E68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inline distT="0" distB="0" distL="0" distR="0" wp14:anchorId="38A34A5A" wp14:editId="198D92F6">
            <wp:extent cx="6120130" cy="3569283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EDA7926" w14:textId="4869F0A8" w:rsidR="00F94105" w:rsidRPr="005D4B96" w:rsidRDefault="00F94105" w:rsidP="00F941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D7C18">
        <w:rPr>
          <w:rFonts w:ascii="Times New Roman" w:eastAsia="Calibri" w:hAnsi="Times New Roman" w:cs="Times New Roman"/>
          <w:sz w:val="26"/>
          <w:szCs w:val="26"/>
          <w:lang w:eastAsia="ru-RU"/>
        </w:rPr>
        <w:t>Комплекс мероприятий, предусмотренных действовавшей в 2024 году муниципальной программой</w:t>
      </w:r>
      <w:r w:rsidRPr="005D4B9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D4B96">
        <w:rPr>
          <w:rFonts w:ascii="Times New Roman" w:hAnsi="Times New Roman" w:cs="Times New Roman"/>
          <w:sz w:val="26"/>
          <w:szCs w:val="26"/>
          <w:lang w:eastAsia="ru-RU"/>
        </w:rPr>
        <w:t xml:space="preserve">«Социально-экономическое развитие и инвестиции муниципального образования город Когалым» (утверждена постановлением Администрации города Когалыма от 11.10.2013 №2919), в рамках подпрограммы «Развитие малого и среднего предпринимательства в городе Когалыме», </w:t>
      </w:r>
      <w:r w:rsidRPr="005D4B9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был направлен на положительную динамику роста количества субъектов малого и среднего предпринимательства и достижению, в конечном итоге, показателей, запланированных </w:t>
      </w:r>
      <w:r w:rsidR="00571C2C">
        <w:rPr>
          <w:rFonts w:ascii="Times New Roman" w:eastAsia="Calibri" w:hAnsi="Times New Roman" w:cs="Times New Roman"/>
          <w:sz w:val="26"/>
          <w:szCs w:val="26"/>
          <w:lang w:eastAsia="ru-RU"/>
        </w:rPr>
        <w:t>Стратегией 2036.</w:t>
      </w:r>
    </w:p>
    <w:p w14:paraId="6E665CAE" w14:textId="77777777" w:rsidR="00F94105" w:rsidRPr="005D4B96" w:rsidRDefault="00F94105" w:rsidP="00F941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4B9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Финансовая поддержка субъектов малого и среднего предпринимательства, осуществляющих свою деятельность в социально (значимых) приоритетных видах деятельности города Когалыма осуществляется путём предоставления субсидий и грантов. </w:t>
      </w:r>
    </w:p>
    <w:p w14:paraId="67FE60B1" w14:textId="77777777" w:rsidR="00F94105" w:rsidRPr="005D4B96" w:rsidRDefault="00F94105" w:rsidP="00F94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4B96">
        <w:rPr>
          <w:rFonts w:ascii="Times New Roman" w:hAnsi="Times New Roman" w:cs="Times New Roman"/>
          <w:sz w:val="26"/>
          <w:szCs w:val="26"/>
          <w:lang w:eastAsia="ru-RU"/>
        </w:rPr>
        <w:t>Всего в 2024 году на развитие малого и среднего предпринимательства направлено 9 173,3 тыс. рублей (2023 год – 10 466,9 тыс. рублей) на реализацию мероприятий двух региональных проектов «Создание условий для легкого старта и комфортного ведения бизнеса» и «Акселерация субъектов малого и среднего предпринимательства», из них:</w:t>
      </w:r>
    </w:p>
    <w:p w14:paraId="24D04C48" w14:textId="77777777" w:rsidR="00F94105" w:rsidRPr="005D4B96" w:rsidRDefault="00F94105" w:rsidP="00F94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4B96">
        <w:rPr>
          <w:rFonts w:ascii="Times New Roman" w:hAnsi="Times New Roman" w:cs="Times New Roman"/>
          <w:sz w:val="26"/>
          <w:szCs w:val="26"/>
          <w:lang w:eastAsia="ru-RU"/>
        </w:rPr>
        <w:t>- 4 297,6 тыс. рублей – средства бюджета Ханты–Мансийского автономного округа - Югры;</w:t>
      </w:r>
    </w:p>
    <w:p w14:paraId="660B21CC" w14:textId="77777777" w:rsidR="00F94105" w:rsidRPr="005D4B96" w:rsidRDefault="00F94105" w:rsidP="00F94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4B96">
        <w:rPr>
          <w:rFonts w:ascii="Times New Roman" w:hAnsi="Times New Roman" w:cs="Times New Roman"/>
          <w:sz w:val="26"/>
          <w:szCs w:val="26"/>
          <w:lang w:eastAsia="ru-RU"/>
        </w:rPr>
        <w:t>- 4 875,7 тыс. рублей – средства бюджета города Когалыма.</w:t>
      </w:r>
    </w:p>
    <w:p w14:paraId="541C7F6D" w14:textId="77777777" w:rsidR="00F94105" w:rsidRPr="005D4B96" w:rsidRDefault="00F94105" w:rsidP="00F94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4B96">
        <w:rPr>
          <w:rFonts w:ascii="Times New Roman" w:hAnsi="Times New Roman" w:cs="Times New Roman"/>
          <w:sz w:val="26"/>
          <w:szCs w:val="26"/>
          <w:lang w:eastAsia="ru-RU"/>
        </w:rPr>
        <w:t>В 2024 году финансовую поддержку в виде возмещения части затрат и грантовой поддержки всего получили 76 субъектов малого и среднего предпринимательства города Когалыма на сумму 9 098,9 тыс. рублей (в 2023 году 105 получателей на сумму – 10 459,7 тыс. рублей).</w:t>
      </w:r>
    </w:p>
    <w:p w14:paraId="64515D26" w14:textId="77777777" w:rsidR="00F94105" w:rsidRPr="005D4B96" w:rsidRDefault="00F94105" w:rsidP="00F94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4B96">
        <w:rPr>
          <w:rFonts w:ascii="Times New Roman" w:hAnsi="Times New Roman" w:cs="Times New Roman"/>
          <w:sz w:val="26"/>
          <w:szCs w:val="26"/>
          <w:lang w:eastAsia="ru-RU"/>
        </w:rPr>
        <w:t xml:space="preserve">Создание благоприятных условий для поддержки и развития малого и среднего предпринимательства, а также оказание услуг субъектам малого и среднего предпринимательства, предоставление им консультационной, финансовой и иной материальной помощи в городе Когалыме осуществляют организации, образующие инфраструктуру поддержки субъектов малого и среднего предпринимательства. </w:t>
      </w:r>
    </w:p>
    <w:p w14:paraId="206F71DE" w14:textId="77777777" w:rsidR="00F94105" w:rsidRPr="005D4B96" w:rsidRDefault="00F94105" w:rsidP="00F94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4B96">
        <w:rPr>
          <w:rFonts w:ascii="Times New Roman" w:hAnsi="Times New Roman" w:cs="Times New Roman"/>
          <w:sz w:val="26"/>
          <w:szCs w:val="26"/>
          <w:lang w:eastAsia="ru-RU"/>
        </w:rPr>
        <w:t>За отчетный период Фондом поддержки предпринимательства Югры «Мой Бизнес» было организовано и проведено 33 мероприятия, в которых приняли участие 85 участников.</w:t>
      </w:r>
    </w:p>
    <w:p w14:paraId="6E701D2C" w14:textId="77777777" w:rsidR="00F94105" w:rsidRPr="005D4B96" w:rsidRDefault="00F94105" w:rsidP="00F94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4B96">
        <w:rPr>
          <w:rFonts w:ascii="Times New Roman" w:hAnsi="Times New Roman" w:cs="Times New Roman"/>
          <w:sz w:val="26"/>
          <w:szCs w:val="26"/>
          <w:lang w:eastAsia="ru-RU"/>
        </w:rPr>
        <w:t>Субъектами малого и среднего предпринимательства, получившими финансовую поддержку в 2024 году создано 11 рабочих мест.</w:t>
      </w:r>
    </w:p>
    <w:p w14:paraId="5E1C24C8" w14:textId="77777777" w:rsidR="00F94105" w:rsidRPr="005D4B96" w:rsidRDefault="00F94105" w:rsidP="00F94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4B96">
        <w:rPr>
          <w:rFonts w:ascii="Times New Roman" w:hAnsi="Times New Roman" w:cs="Times New Roman"/>
          <w:sz w:val="26"/>
          <w:szCs w:val="26"/>
          <w:lang w:eastAsia="ru-RU"/>
        </w:rPr>
        <w:t>По итогам 2024 года оборот малых и средних предприятий, включая микропредприятия увеличился по отношению к 2023 году на 2% и составил 8,1 млрд. рублей.</w:t>
      </w:r>
    </w:p>
    <w:p w14:paraId="78BBF9F9" w14:textId="77777777" w:rsidR="00F94105" w:rsidRPr="005D4B96" w:rsidRDefault="00F94105" w:rsidP="00F94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4B96">
        <w:rPr>
          <w:rFonts w:ascii="Times New Roman" w:hAnsi="Times New Roman" w:cs="Times New Roman"/>
          <w:sz w:val="26"/>
          <w:szCs w:val="26"/>
          <w:lang w:eastAsia="ru-RU"/>
        </w:rPr>
        <w:t>В среднесрочной перспективе, оборот малых и средних предприятий, включая микропредприятия составит от 8,2 млрд. рублей в 2025 году, до 8,4 млрд. рублей в 2028 году по базовому варианту развития.</w:t>
      </w:r>
    </w:p>
    <w:p w14:paraId="5BA2B378" w14:textId="5E71C62F" w:rsidR="00082D6E" w:rsidRPr="00F94105" w:rsidRDefault="00F94105" w:rsidP="00F94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4B96">
        <w:rPr>
          <w:rFonts w:ascii="Times New Roman" w:hAnsi="Times New Roman" w:cs="Times New Roman"/>
          <w:sz w:val="26"/>
          <w:szCs w:val="26"/>
          <w:lang w:eastAsia="ru-RU"/>
        </w:rPr>
        <w:t>В прогнозном периоде будет продолжена реализация мероприятий в сфере малого и среднего бизнеса, направленных на стимулирование предпринимательской деятельности, улучшение предпринимательского климата, сокращение административных ограничений.</w:t>
      </w:r>
    </w:p>
    <w:p w14:paraId="021743FB" w14:textId="77777777" w:rsidR="00082D6E" w:rsidRPr="0082559A" w:rsidRDefault="00082D6E" w:rsidP="00082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3AE90E9" w14:textId="79739FED" w:rsidR="000902FD" w:rsidRPr="0082559A" w:rsidRDefault="00DE2801" w:rsidP="00EB765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1" w:name="_Toc212553828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6</w:t>
      </w:r>
      <w:r w:rsidR="000902FD" w:rsidRPr="0082559A">
        <w:rPr>
          <w:rFonts w:ascii="Times New Roman" w:hAnsi="Times New Roman" w:cs="Times New Roman"/>
          <w:b/>
          <w:bCs/>
          <w:color w:val="auto"/>
          <w:sz w:val="26"/>
          <w:szCs w:val="26"/>
        </w:rPr>
        <w:t>. ИНВЕСТИЦИИ</w:t>
      </w:r>
      <w:bookmarkEnd w:id="11"/>
    </w:p>
    <w:p w14:paraId="3AFA36BA" w14:textId="77777777" w:rsidR="000902FD" w:rsidRPr="0082559A" w:rsidRDefault="000902FD" w:rsidP="00EB7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6"/>
        </w:rPr>
      </w:pPr>
    </w:p>
    <w:p w14:paraId="7E5A0DB4" w14:textId="77777777" w:rsidR="00F1433A" w:rsidRDefault="00B87804" w:rsidP="00B87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59A">
        <w:rPr>
          <w:rFonts w:ascii="Times New Roman" w:hAnsi="Times New Roman" w:cs="Times New Roman"/>
          <w:sz w:val="26"/>
          <w:szCs w:val="26"/>
        </w:rPr>
        <w:t xml:space="preserve">Рост инвестиций является одним из основных факторов роста экономики, развития предприятий, обновления технической и технологической базы, создания новых рабочих мест. </w:t>
      </w:r>
    </w:p>
    <w:p w14:paraId="704DE4C4" w14:textId="1E3BFCB2" w:rsidR="00B87804" w:rsidRPr="0082559A" w:rsidRDefault="00B87804" w:rsidP="00B87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59A">
        <w:rPr>
          <w:rFonts w:ascii="Times New Roman" w:hAnsi="Times New Roman" w:cs="Times New Roman"/>
          <w:sz w:val="26"/>
          <w:szCs w:val="26"/>
        </w:rPr>
        <w:t xml:space="preserve">Привлечение инвестиций в экономику города Когалыма является одной из стратегических задач Администрации города Когалыма. В среднесрочном периоде Администрация города Когалыма продолжит проведение инвестиционной политики, направленной на создание максимально комфортных условий для инвесторов, на совершенствование организационных условий ведения предпринимательской деятельности. </w:t>
      </w:r>
    </w:p>
    <w:p w14:paraId="00BD6CE2" w14:textId="1BEC55E6" w:rsidR="0082559A" w:rsidRPr="00AD2A8C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A8C">
        <w:rPr>
          <w:rFonts w:ascii="Times New Roman" w:hAnsi="Times New Roman" w:cs="Times New Roman"/>
          <w:sz w:val="26"/>
          <w:szCs w:val="26"/>
        </w:rPr>
        <w:t xml:space="preserve">В 2024 году объем инвестиций в основной капитал за счет всех источников финансирования (без субъектов малого предпринимательства и параметров неформальной деятельности) составил </w:t>
      </w:r>
      <w:r>
        <w:rPr>
          <w:rFonts w:ascii="Times New Roman" w:hAnsi="Times New Roman" w:cs="Times New Roman"/>
          <w:sz w:val="26"/>
          <w:szCs w:val="26"/>
        </w:rPr>
        <w:t>26</w:t>
      </w:r>
      <w:r w:rsidR="00547E68">
        <w:rPr>
          <w:rFonts w:ascii="Times New Roman" w:hAnsi="Times New Roman" w:cs="Times New Roman"/>
          <w:sz w:val="26"/>
          <w:szCs w:val="26"/>
        </w:rPr>
        <w:t> 823,0</w:t>
      </w:r>
      <w:r w:rsidRPr="00AD2A8C">
        <w:rPr>
          <w:rFonts w:ascii="Times New Roman" w:hAnsi="Times New Roman" w:cs="Times New Roman"/>
          <w:sz w:val="26"/>
          <w:szCs w:val="26"/>
        </w:rPr>
        <w:t xml:space="preserve"> млн. рублей или </w:t>
      </w:r>
      <w:r w:rsidR="00547E68">
        <w:rPr>
          <w:rFonts w:ascii="Times New Roman" w:hAnsi="Times New Roman" w:cs="Times New Roman"/>
          <w:sz w:val="26"/>
          <w:szCs w:val="26"/>
        </w:rPr>
        <w:t>68,6</w:t>
      </w:r>
      <w:r w:rsidRPr="00AD2A8C">
        <w:rPr>
          <w:rFonts w:ascii="Times New Roman" w:hAnsi="Times New Roman" w:cs="Times New Roman"/>
          <w:sz w:val="26"/>
          <w:szCs w:val="26"/>
        </w:rPr>
        <w:t xml:space="preserve">% в сопоставимых ценах к уровню 2023 года. При этом, в структуре объема инвестиций наибольший удельный вес приходится на следующие виды деятельности: </w:t>
      </w:r>
    </w:p>
    <w:p w14:paraId="7E06BAC4" w14:textId="77777777" w:rsidR="0082559A" w:rsidRPr="00720886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886">
        <w:rPr>
          <w:rFonts w:ascii="Times New Roman" w:hAnsi="Times New Roman" w:cs="Times New Roman"/>
          <w:sz w:val="26"/>
          <w:szCs w:val="26"/>
        </w:rPr>
        <w:t>- 59,0% - добыча полезных ископаемых и предоставление услуг в этих областях;</w:t>
      </w:r>
    </w:p>
    <w:p w14:paraId="6337F8E6" w14:textId="77777777" w:rsidR="0082559A" w:rsidRPr="00720886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88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14,8</w:t>
      </w:r>
      <w:r w:rsidRPr="00720886">
        <w:rPr>
          <w:rFonts w:ascii="Times New Roman" w:hAnsi="Times New Roman" w:cs="Times New Roman"/>
          <w:sz w:val="26"/>
          <w:szCs w:val="26"/>
        </w:rPr>
        <w:t>% - транспортировка и хранение;</w:t>
      </w:r>
    </w:p>
    <w:p w14:paraId="75547322" w14:textId="77777777" w:rsidR="0082559A" w:rsidRPr="002B2E13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2E13">
        <w:rPr>
          <w:rFonts w:ascii="Times New Roman" w:hAnsi="Times New Roman" w:cs="Times New Roman"/>
          <w:sz w:val="26"/>
          <w:szCs w:val="26"/>
        </w:rPr>
        <w:t>- 7% - строительство;</w:t>
      </w:r>
    </w:p>
    <w:p w14:paraId="43D1C88D" w14:textId="77777777" w:rsidR="0082559A" w:rsidRPr="002B2E13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2E13">
        <w:rPr>
          <w:rFonts w:ascii="Times New Roman" w:hAnsi="Times New Roman" w:cs="Times New Roman"/>
          <w:sz w:val="26"/>
          <w:szCs w:val="26"/>
        </w:rPr>
        <w:t>- 5,5% - деятельность профессиональная, научная и техническая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207A3F6" w14:textId="77777777" w:rsidR="0082559A" w:rsidRPr="002B2E13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2E13">
        <w:rPr>
          <w:rFonts w:ascii="Times New Roman" w:hAnsi="Times New Roman" w:cs="Times New Roman"/>
          <w:sz w:val="26"/>
          <w:szCs w:val="26"/>
        </w:rPr>
        <w:t>- 3,9% - деятельность по операциям с недвижимым имуществом;</w:t>
      </w:r>
    </w:p>
    <w:p w14:paraId="5A29ECEE" w14:textId="77777777" w:rsidR="0082559A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2E13">
        <w:rPr>
          <w:rFonts w:ascii="Times New Roman" w:hAnsi="Times New Roman" w:cs="Times New Roman"/>
          <w:sz w:val="26"/>
          <w:szCs w:val="26"/>
        </w:rPr>
        <w:t>- 3,1</w:t>
      </w:r>
      <w:r>
        <w:rPr>
          <w:rFonts w:ascii="Times New Roman" w:hAnsi="Times New Roman" w:cs="Times New Roman"/>
          <w:sz w:val="26"/>
          <w:szCs w:val="26"/>
        </w:rPr>
        <w:t>% - образование;</w:t>
      </w:r>
    </w:p>
    <w:p w14:paraId="15735B21" w14:textId="78AAB370" w:rsidR="0082559A" w:rsidRPr="00720886" w:rsidRDefault="0082559A" w:rsidP="0082559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886">
        <w:rPr>
          <w:rFonts w:ascii="Times New Roman" w:hAnsi="Times New Roman" w:cs="Times New Roman"/>
          <w:sz w:val="26"/>
          <w:szCs w:val="26"/>
        </w:rPr>
        <w:t>-</w:t>
      </w:r>
      <w:r w:rsidR="009A5B57">
        <w:rPr>
          <w:rFonts w:ascii="Times New Roman" w:hAnsi="Times New Roman" w:cs="Times New Roman"/>
          <w:sz w:val="26"/>
          <w:szCs w:val="26"/>
        </w:rPr>
        <w:t> </w:t>
      </w:r>
      <w:r w:rsidRPr="00720886">
        <w:rPr>
          <w:rFonts w:ascii="Times New Roman" w:hAnsi="Times New Roman" w:cs="Times New Roman"/>
          <w:sz w:val="26"/>
          <w:szCs w:val="26"/>
        </w:rPr>
        <w:t>2,8% - обеспечение электрической энергией, газом и паром; кондиционирование воздуха;</w:t>
      </w:r>
    </w:p>
    <w:p w14:paraId="057BAD5A" w14:textId="77777777" w:rsidR="0082559A" w:rsidRPr="002B2E13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- 3,9% - прочие виды деятельности.</w:t>
      </w:r>
    </w:p>
    <w:p w14:paraId="74B5F72F" w14:textId="77777777" w:rsidR="0082559A" w:rsidRPr="00714F92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F92">
        <w:rPr>
          <w:rFonts w:ascii="Times New Roman" w:hAnsi="Times New Roman" w:cs="Times New Roman"/>
          <w:sz w:val="26"/>
          <w:szCs w:val="26"/>
        </w:rPr>
        <w:t>В 2024 году наблюдается снижение объема инвестиций относительно 2023 по большинству видов деятельности.</w:t>
      </w:r>
    </w:p>
    <w:p w14:paraId="03D8CDB3" w14:textId="61B39B75" w:rsidR="0082559A" w:rsidRPr="00714F92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90D">
        <w:rPr>
          <w:rFonts w:ascii="Times New Roman" w:hAnsi="Times New Roman" w:cs="Times New Roman"/>
          <w:sz w:val="26"/>
          <w:szCs w:val="26"/>
        </w:rPr>
        <w:t>По предварительной оценке, в 2025 году объем инвестиций в основной капитал составит – 27 768,5 млн. рублей (без субъектов малого и среднего предпринимательства), индекс физического объема при этом составит 98,6%. В 2025 году ожидается рост значения показателя, по отношению к 2024 году, что обусловлено строительством как социальных объектов, так и коммерческих. В 2026 - 2028 годах также предполагается небольшое увеличение объема инвестиций в основной капитал, до 29 419,4 млн. рублей по базовому варианту, индекс физического объема составит 98,4%.</w:t>
      </w:r>
      <w:r w:rsidRPr="00714F9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57F6D0" w14:textId="77777777" w:rsidR="0082559A" w:rsidRDefault="0082559A" w:rsidP="0082559A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  <w:highlight w:val="green"/>
        </w:rPr>
      </w:pPr>
    </w:p>
    <w:p w14:paraId="5CA45889" w14:textId="77777777" w:rsidR="0082559A" w:rsidRDefault="0082559A" w:rsidP="0082559A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  <w:highlight w:val="green"/>
        </w:rPr>
      </w:pPr>
      <w:bookmarkStart w:id="12" w:name="_GoBack"/>
      <w:r w:rsidRPr="00182D65">
        <w:rPr>
          <w:rFonts w:ascii="Times New Roman" w:hAnsi="Times New Roman" w:cs="Times New Roman"/>
          <w:noProof/>
          <w:sz w:val="26"/>
          <w:szCs w:val="26"/>
          <w:highlight w:val="green"/>
          <w:lang w:eastAsia="ru-RU"/>
        </w:rPr>
        <w:drawing>
          <wp:inline distT="0" distB="0" distL="0" distR="0" wp14:anchorId="7B32D2BA" wp14:editId="5D191542">
            <wp:extent cx="6048375" cy="4419600"/>
            <wp:effectExtent l="0" t="0" r="0" b="0"/>
            <wp:docPr id="3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12"/>
    </w:p>
    <w:p w14:paraId="27E56AD8" w14:textId="77777777" w:rsidR="0082559A" w:rsidRPr="0081590D" w:rsidRDefault="0082559A" w:rsidP="0082559A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14:paraId="2740A99A" w14:textId="77777777" w:rsidR="0082559A" w:rsidRDefault="0082559A" w:rsidP="0082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590D">
        <w:rPr>
          <w:rFonts w:ascii="Times New Roman" w:hAnsi="Times New Roman" w:cs="Times New Roman"/>
          <w:sz w:val="26"/>
          <w:szCs w:val="26"/>
        </w:rPr>
        <w:t>В сфере добычи полезных ископаемых в прогнозном периоде инвестиции будут направлены на добычу нефти и природного газа, а также предоставления услуг в области добычи полезных ископаемых, на предоставление услуг по бурению эксплуатационных и разведочных скважин, реконструкцию действующих объектов и прочих услуг, связанных с добычей нефти и газа. В данной сфере капитальные вложения осуществляют такие предприятия как: общество с ограниченной ответственностью (далее – ООО) «КАТКонефть», ООО «НК «Югранефтепром», ООО «Центр научно-исследовательских и производственных работ», ООО «ПрогрессНефтеСервис», ООО «АРГОС» и другие предприятия.</w:t>
      </w:r>
      <w:r w:rsidRPr="00637B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B73735" w14:textId="5DD0AA78" w:rsidR="0082559A" w:rsidRPr="00547E68" w:rsidRDefault="0082559A" w:rsidP="00825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 xml:space="preserve">В 2024 </w:t>
      </w:r>
      <w:r w:rsidRPr="00547E68">
        <w:rPr>
          <w:rFonts w:ascii="Times New Roman" w:hAnsi="Times New Roman" w:cs="Times New Roman"/>
          <w:sz w:val="26"/>
          <w:szCs w:val="26"/>
        </w:rPr>
        <w:t xml:space="preserve">году объем инвестиций, направленных на </w:t>
      </w:r>
      <w:r w:rsidRPr="00547E68">
        <w:rPr>
          <w:rFonts w:ascii="Times New Roman" w:hAnsi="Times New Roman" w:cs="Times New Roman"/>
          <w:b/>
          <w:i/>
          <w:sz w:val="26"/>
          <w:szCs w:val="26"/>
        </w:rPr>
        <w:t>добычу полезных ископаемых</w:t>
      </w:r>
      <w:r w:rsidRPr="00547E68">
        <w:rPr>
          <w:rFonts w:ascii="Times New Roman" w:hAnsi="Times New Roman" w:cs="Times New Roman"/>
          <w:sz w:val="26"/>
          <w:szCs w:val="26"/>
        </w:rPr>
        <w:t xml:space="preserve"> составил 15</w:t>
      </w:r>
      <w:r w:rsidR="0069003D" w:rsidRPr="00547E68">
        <w:rPr>
          <w:rFonts w:ascii="Times New Roman" w:hAnsi="Times New Roman" w:cs="Times New Roman"/>
          <w:sz w:val="26"/>
          <w:szCs w:val="26"/>
        </w:rPr>
        <w:t> 986,7</w:t>
      </w:r>
      <w:r w:rsidRPr="00547E68">
        <w:rPr>
          <w:rFonts w:ascii="Times New Roman" w:hAnsi="Times New Roman" w:cs="Times New Roman"/>
          <w:sz w:val="26"/>
          <w:szCs w:val="26"/>
        </w:rPr>
        <w:t xml:space="preserve"> млн. рублей, снизившись по отношению к 2023 году на </w:t>
      </w:r>
      <w:r w:rsidR="0069003D" w:rsidRPr="00547E68">
        <w:rPr>
          <w:rFonts w:ascii="Times New Roman" w:hAnsi="Times New Roman" w:cs="Times New Roman"/>
          <w:sz w:val="26"/>
          <w:szCs w:val="26"/>
        </w:rPr>
        <w:t>14,6</w:t>
      </w:r>
      <w:r w:rsidRPr="00547E68">
        <w:rPr>
          <w:rFonts w:ascii="Times New Roman" w:hAnsi="Times New Roman" w:cs="Times New Roman"/>
          <w:sz w:val="26"/>
          <w:szCs w:val="26"/>
        </w:rPr>
        <w:t>%.</w:t>
      </w:r>
      <w:r w:rsidRPr="00547E6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47E68">
        <w:rPr>
          <w:rFonts w:ascii="Times New Roman" w:hAnsi="Times New Roman" w:cs="Times New Roman"/>
          <w:sz w:val="26"/>
          <w:szCs w:val="26"/>
        </w:rPr>
        <w:t>Опираясь на официальные статистические данные</w:t>
      </w:r>
      <w:r w:rsidRPr="00441230">
        <w:rPr>
          <w:rFonts w:ascii="Times New Roman" w:hAnsi="Times New Roman" w:cs="Times New Roman"/>
          <w:sz w:val="26"/>
          <w:szCs w:val="26"/>
        </w:rPr>
        <w:t xml:space="preserve"> за январь-</w:t>
      </w:r>
      <w:r w:rsidR="00441230" w:rsidRPr="00441230">
        <w:rPr>
          <w:rFonts w:ascii="Times New Roman" w:hAnsi="Times New Roman" w:cs="Times New Roman"/>
          <w:sz w:val="26"/>
          <w:szCs w:val="26"/>
        </w:rPr>
        <w:t>июнь</w:t>
      </w:r>
      <w:r w:rsidRPr="00441230">
        <w:rPr>
          <w:rFonts w:ascii="Times New Roman" w:hAnsi="Times New Roman" w:cs="Times New Roman"/>
          <w:sz w:val="26"/>
          <w:szCs w:val="26"/>
        </w:rPr>
        <w:t xml:space="preserve"> 2025 года, можно предположить, что объем инвестиций в 2025 году по данному виду деятельности </w:t>
      </w:r>
      <w:r w:rsidR="00441230" w:rsidRPr="00441230">
        <w:rPr>
          <w:rFonts w:ascii="Times New Roman" w:hAnsi="Times New Roman" w:cs="Times New Roman"/>
          <w:sz w:val="26"/>
          <w:szCs w:val="26"/>
        </w:rPr>
        <w:t>увеличится</w:t>
      </w:r>
      <w:r w:rsidRPr="00441230">
        <w:rPr>
          <w:rFonts w:ascii="Times New Roman" w:hAnsi="Times New Roman" w:cs="Times New Roman"/>
          <w:sz w:val="26"/>
          <w:szCs w:val="26"/>
        </w:rPr>
        <w:t xml:space="preserve"> и составит</w:t>
      </w:r>
      <w:r w:rsidRPr="0081590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41230" w:rsidRPr="00441230">
        <w:rPr>
          <w:rFonts w:ascii="Times New Roman" w:hAnsi="Times New Roman" w:cs="Times New Roman"/>
          <w:sz w:val="26"/>
          <w:szCs w:val="26"/>
        </w:rPr>
        <w:t>16 375,1</w:t>
      </w:r>
      <w:r w:rsidRPr="00441230">
        <w:rPr>
          <w:rFonts w:ascii="Times New Roman" w:hAnsi="Times New Roman" w:cs="Times New Roman"/>
          <w:sz w:val="26"/>
          <w:szCs w:val="26"/>
        </w:rPr>
        <w:t xml:space="preserve"> млн. рублей. В 2026-2028 годах прогнозируется рост объема инвестиций и </w:t>
      </w:r>
      <w:r w:rsidRPr="00547E68">
        <w:rPr>
          <w:rFonts w:ascii="Times New Roman" w:hAnsi="Times New Roman" w:cs="Times New Roman"/>
          <w:sz w:val="26"/>
          <w:szCs w:val="26"/>
        </w:rPr>
        <w:t xml:space="preserve">к 2028 году составит </w:t>
      </w:r>
      <w:r w:rsidR="00441230" w:rsidRPr="00547E68">
        <w:rPr>
          <w:rFonts w:ascii="Times New Roman" w:hAnsi="Times New Roman" w:cs="Times New Roman"/>
          <w:sz w:val="26"/>
          <w:szCs w:val="26"/>
        </w:rPr>
        <w:t>17 168,4</w:t>
      </w:r>
      <w:r w:rsidRPr="00547E68">
        <w:rPr>
          <w:rFonts w:ascii="Times New Roman" w:hAnsi="Times New Roman" w:cs="Times New Roman"/>
          <w:sz w:val="26"/>
          <w:szCs w:val="26"/>
        </w:rPr>
        <w:t xml:space="preserve"> млн. рублей по базовому варианту, индекс физического объема при этом составит 98,</w:t>
      </w:r>
      <w:r w:rsidR="00441230" w:rsidRPr="00547E68">
        <w:rPr>
          <w:rFonts w:ascii="Times New Roman" w:hAnsi="Times New Roman" w:cs="Times New Roman"/>
          <w:sz w:val="26"/>
          <w:szCs w:val="26"/>
        </w:rPr>
        <w:t>5</w:t>
      </w:r>
      <w:r w:rsidRPr="00547E68">
        <w:rPr>
          <w:rFonts w:ascii="Times New Roman" w:hAnsi="Times New Roman" w:cs="Times New Roman"/>
          <w:sz w:val="26"/>
          <w:szCs w:val="26"/>
        </w:rPr>
        <w:t>%.</w:t>
      </w:r>
    </w:p>
    <w:p w14:paraId="6DCDEA48" w14:textId="0ACD5CB8" w:rsidR="0082559A" w:rsidRPr="00547E68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47E68">
        <w:rPr>
          <w:rFonts w:ascii="Times New Roman" w:hAnsi="Times New Roman" w:cs="Times New Roman"/>
          <w:sz w:val="26"/>
          <w:szCs w:val="26"/>
        </w:rPr>
        <w:t xml:space="preserve">В 2024 году объем инвестиций, направленных на </w:t>
      </w:r>
      <w:r w:rsidRPr="00547E68">
        <w:rPr>
          <w:rFonts w:ascii="Times New Roman" w:hAnsi="Times New Roman" w:cs="Times New Roman"/>
          <w:b/>
          <w:i/>
          <w:sz w:val="26"/>
          <w:szCs w:val="26"/>
        </w:rPr>
        <w:t>обеспечение электрической энергией, газом и паром, кондиционирование воздуха</w:t>
      </w:r>
      <w:r w:rsidRPr="00547E68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69003D" w:rsidRPr="00547E68">
        <w:rPr>
          <w:rFonts w:ascii="Times New Roman" w:hAnsi="Times New Roman" w:cs="Times New Roman"/>
          <w:sz w:val="26"/>
          <w:szCs w:val="26"/>
        </w:rPr>
        <w:t>729,3</w:t>
      </w:r>
      <w:r w:rsidRPr="00547E68">
        <w:rPr>
          <w:rFonts w:ascii="Times New Roman" w:hAnsi="Times New Roman" w:cs="Times New Roman"/>
          <w:sz w:val="26"/>
          <w:szCs w:val="26"/>
        </w:rPr>
        <w:t xml:space="preserve"> млн. рублей, снизившись по отношению к 2023 году на 50</w:t>
      </w:r>
      <w:r w:rsidR="0069003D" w:rsidRPr="00547E68">
        <w:rPr>
          <w:rFonts w:ascii="Times New Roman" w:hAnsi="Times New Roman" w:cs="Times New Roman"/>
          <w:sz w:val="26"/>
          <w:szCs w:val="26"/>
        </w:rPr>
        <w:t>,8</w:t>
      </w:r>
      <w:r w:rsidRPr="00547E68">
        <w:rPr>
          <w:rFonts w:ascii="Times New Roman" w:hAnsi="Times New Roman" w:cs="Times New Roman"/>
          <w:sz w:val="26"/>
          <w:szCs w:val="26"/>
        </w:rPr>
        <w:t xml:space="preserve">%. К 2028 году объем инвестиций составит </w:t>
      </w:r>
      <w:r w:rsidR="00441230" w:rsidRPr="00547E68">
        <w:rPr>
          <w:rFonts w:ascii="Times New Roman" w:hAnsi="Times New Roman" w:cs="Times New Roman"/>
          <w:sz w:val="26"/>
          <w:szCs w:val="26"/>
        </w:rPr>
        <w:t>829,9</w:t>
      </w:r>
      <w:r w:rsidRPr="00547E68">
        <w:rPr>
          <w:rFonts w:ascii="Times New Roman" w:hAnsi="Times New Roman" w:cs="Times New Roman"/>
          <w:sz w:val="26"/>
          <w:szCs w:val="26"/>
        </w:rPr>
        <w:t xml:space="preserve"> млн. рублей по базовому варианту (индекс физического объема составил </w:t>
      </w:r>
      <w:r w:rsidR="00441230" w:rsidRPr="00547E68">
        <w:rPr>
          <w:rFonts w:ascii="Times New Roman" w:hAnsi="Times New Roman" w:cs="Times New Roman"/>
          <w:sz w:val="26"/>
          <w:szCs w:val="26"/>
        </w:rPr>
        <w:t>98,3</w:t>
      </w:r>
      <w:r w:rsidRPr="00547E68">
        <w:rPr>
          <w:rFonts w:ascii="Times New Roman" w:hAnsi="Times New Roman" w:cs="Times New Roman"/>
          <w:sz w:val="26"/>
          <w:szCs w:val="26"/>
        </w:rPr>
        <w:t>%).</w:t>
      </w:r>
      <w:r w:rsidRPr="00547E6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0FA1BA14" w14:textId="77777777" w:rsidR="0082559A" w:rsidRPr="00547E68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E68">
        <w:rPr>
          <w:rFonts w:ascii="Times New Roman" w:hAnsi="Times New Roman" w:cs="Times New Roman"/>
          <w:sz w:val="26"/>
          <w:szCs w:val="26"/>
        </w:rPr>
        <w:t>В данной сфере деятельность осуществляют такие предприятия как: Филиал АО «Россети Тюмень» Когалымские электрические сети», ООО «Концесском», АО «Когалымгоргаз».</w:t>
      </w:r>
    </w:p>
    <w:p w14:paraId="4A6C56B9" w14:textId="53F88A99" w:rsidR="0082559A" w:rsidRPr="00547E68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E68">
        <w:rPr>
          <w:rFonts w:ascii="Times New Roman" w:hAnsi="Times New Roman" w:cs="Times New Roman"/>
          <w:sz w:val="26"/>
          <w:szCs w:val="26"/>
        </w:rPr>
        <w:t xml:space="preserve">Объем инвестиций по виду деятельности </w:t>
      </w:r>
      <w:r w:rsidRPr="00547E68">
        <w:rPr>
          <w:rFonts w:ascii="Times New Roman" w:hAnsi="Times New Roman" w:cs="Times New Roman"/>
          <w:b/>
          <w:i/>
          <w:sz w:val="26"/>
          <w:szCs w:val="26"/>
        </w:rPr>
        <w:t>транспортировка и хранение</w:t>
      </w:r>
      <w:r w:rsidRPr="00547E68">
        <w:rPr>
          <w:rFonts w:ascii="Times New Roman" w:hAnsi="Times New Roman" w:cs="Times New Roman"/>
          <w:sz w:val="26"/>
          <w:szCs w:val="26"/>
        </w:rPr>
        <w:t xml:space="preserve"> в 2024 году составил 3</w:t>
      </w:r>
      <w:r w:rsidR="0069003D" w:rsidRPr="00547E68">
        <w:rPr>
          <w:rFonts w:ascii="Times New Roman" w:hAnsi="Times New Roman" w:cs="Times New Roman"/>
          <w:sz w:val="26"/>
          <w:szCs w:val="26"/>
        </w:rPr>
        <w:t xml:space="preserve"> 838,1 </w:t>
      </w:r>
      <w:r w:rsidRPr="00547E68">
        <w:rPr>
          <w:rFonts w:ascii="Times New Roman" w:hAnsi="Times New Roman" w:cs="Times New Roman"/>
          <w:sz w:val="26"/>
          <w:szCs w:val="26"/>
        </w:rPr>
        <w:t xml:space="preserve">млн. рублей. Темп роста составил </w:t>
      </w:r>
      <w:r w:rsidR="0069003D" w:rsidRPr="00547E68">
        <w:rPr>
          <w:rFonts w:ascii="Times New Roman" w:hAnsi="Times New Roman" w:cs="Times New Roman"/>
          <w:sz w:val="26"/>
          <w:szCs w:val="26"/>
        </w:rPr>
        <w:t>1,7</w:t>
      </w:r>
      <w:r w:rsidRPr="00547E68">
        <w:rPr>
          <w:rFonts w:ascii="Times New Roman" w:hAnsi="Times New Roman" w:cs="Times New Roman"/>
          <w:sz w:val="26"/>
          <w:szCs w:val="26"/>
        </w:rPr>
        <w:t>%. В 2026 - 2028 годах показатель продолжит расти и составит 4</w:t>
      </w:r>
      <w:r w:rsidR="00441230" w:rsidRPr="00547E68">
        <w:rPr>
          <w:rFonts w:ascii="Times New Roman" w:hAnsi="Times New Roman" w:cs="Times New Roman"/>
          <w:sz w:val="26"/>
          <w:szCs w:val="26"/>
        </w:rPr>
        <w:t> 453,5</w:t>
      </w:r>
      <w:r w:rsidRPr="00547E68">
        <w:rPr>
          <w:rFonts w:ascii="Times New Roman" w:hAnsi="Times New Roman" w:cs="Times New Roman"/>
          <w:sz w:val="26"/>
          <w:szCs w:val="26"/>
        </w:rPr>
        <w:t xml:space="preserve"> млн. рублей по базовому варианту (индекс физического объема составил 98,</w:t>
      </w:r>
      <w:r w:rsidR="00441230" w:rsidRPr="00547E68">
        <w:rPr>
          <w:rFonts w:ascii="Times New Roman" w:hAnsi="Times New Roman" w:cs="Times New Roman"/>
          <w:sz w:val="26"/>
          <w:szCs w:val="26"/>
        </w:rPr>
        <w:t>9</w:t>
      </w:r>
      <w:r w:rsidRPr="00547E68">
        <w:rPr>
          <w:rFonts w:ascii="Times New Roman" w:hAnsi="Times New Roman" w:cs="Times New Roman"/>
          <w:sz w:val="26"/>
          <w:szCs w:val="26"/>
        </w:rPr>
        <w:t xml:space="preserve">%). </w:t>
      </w:r>
    </w:p>
    <w:p w14:paraId="3947DFA8" w14:textId="23263F15" w:rsidR="0082559A" w:rsidRPr="00547E68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E68">
        <w:rPr>
          <w:rFonts w:ascii="Times New Roman" w:hAnsi="Times New Roman" w:cs="Times New Roman"/>
          <w:sz w:val="26"/>
          <w:szCs w:val="26"/>
        </w:rPr>
        <w:t xml:space="preserve">Объем инвестиций, направленных в </w:t>
      </w:r>
      <w:r w:rsidRPr="00547E68">
        <w:rPr>
          <w:rFonts w:ascii="Times New Roman" w:hAnsi="Times New Roman" w:cs="Times New Roman"/>
          <w:b/>
          <w:i/>
          <w:sz w:val="26"/>
          <w:szCs w:val="26"/>
        </w:rPr>
        <w:t>строительство</w:t>
      </w:r>
      <w:r w:rsidRPr="00547E68">
        <w:rPr>
          <w:rFonts w:ascii="Times New Roman" w:hAnsi="Times New Roman" w:cs="Times New Roman"/>
          <w:sz w:val="26"/>
          <w:szCs w:val="26"/>
        </w:rPr>
        <w:t>, в 2024 году составил 1</w:t>
      </w:r>
      <w:r w:rsidR="0069003D" w:rsidRPr="00547E68">
        <w:rPr>
          <w:rFonts w:ascii="Times New Roman" w:hAnsi="Times New Roman" w:cs="Times New Roman"/>
          <w:sz w:val="26"/>
          <w:szCs w:val="26"/>
        </w:rPr>
        <w:t> 839,6</w:t>
      </w:r>
      <w:r w:rsidRPr="00547E68">
        <w:rPr>
          <w:rFonts w:ascii="Times New Roman" w:hAnsi="Times New Roman" w:cs="Times New Roman"/>
          <w:sz w:val="26"/>
          <w:szCs w:val="26"/>
        </w:rPr>
        <w:t xml:space="preserve"> млн. рублей (уменьшился в 4,4 раза к уровню 2023 года в действующих ценах). </w:t>
      </w:r>
    </w:p>
    <w:p w14:paraId="155C11D1" w14:textId="77777777" w:rsidR="0082559A" w:rsidRPr="00547E68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E68">
        <w:rPr>
          <w:rFonts w:ascii="Times New Roman" w:hAnsi="Times New Roman" w:cs="Times New Roman"/>
          <w:sz w:val="26"/>
          <w:szCs w:val="26"/>
        </w:rPr>
        <w:t>Завершено строительство:</w:t>
      </w:r>
    </w:p>
    <w:p w14:paraId="082433FB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E68">
        <w:rPr>
          <w:rFonts w:ascii="Times New Roman" w:hAnsi="Times New Roman" w:cs="Times New Roman"/>
          <w:sz w:val="26"/>
          <w:szCs w:val="26"/>
        </w:rPr>
        <w:t xml:space="preserve">- </w:t>
      </w:r>
      <w:r w:rsidRPr="00547E68">
        <w:rPr>
          <w:rFonts w:ascii="Times New Roman" w:hAnsi="Times New Roman" w:cs="Times New Roman"/>
          <w:bCs/>
          <w:sz w:val="26"/>
          <w:szCs w:val="26"/>
        </w:rPr>
        <w:t>научно-образовательного центра мирового уровня на основе</w:t>
      </w:r>
      <w:r w:rsidRPr="00441230">
        <w:rPr>
          <w:rFonts w:ascii="Times New Roman" w:hAnsi="Times New Roman" w:cs="Times New Roman"/>
          <w:bCs/>
          <w:sz w:val="26"/>
          <w:szCs w:val="26"/>
        </w:rPr>
        <w:t xml:space="preserve"> интеграции научно-проектного комплекса ПАО «ЛУКОЙЛ» и Пермского национального исследовательского политехнического университета на 380 мест. В результате сформирован научно-производственный кластер на основе выстраивания триады от школы до трудоустройства. Это взаимодействие общеобразовательных школ, учреждений профессионального образования (среднего и высшего) и работодателей;</w:t>
      </w:r>
    </w:p>
    <w:p w14:paraId="6FEAC85F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1230">
        <w:rPr>
          <w:rFonts w:ascii="Times New Roman" w:hAnsi="Times New Roman" w:cs="Times New Roman"/>
          <w:bCs/>
          <w:sz w:val="26"/>
          <w:szCs w:val="26"/>
        </w:rPr>
        <w:t>- музыкальной школы имени Александры Пахмутовой на 400 мест;</w:t>
      </w:r>
    </w:p>
    <w:p w14:paraId="1D15DA74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1230">
        <w:rPr>
          <w:rFonts w:ascii="Times New Roman" w:hAnsi="Times New Roman" w:cs="Times New Roman"/>
          <w:bCs/>
          <w:sz w:val="26"/>
          <w:szCs w:val="26"/>
        </w:rPr>
        <w:t>- развязки «Восточная» в районе проспекта Нефтяников - реконструкция развязки «Восточная» общей площадью 14 846 м² в районе проспекта Нефтяников и улицы Ноябрьской, что способствует повышению уровня безопасности граждан на автомобильных дорогах.</w:t>
      </w:r>
    </w:p>
    <w:p w14:paraId="6A6A4404" w14:textId="399EECE5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bCs/>
          <w:sz w:val="26"/>
          <w:szCs w:val="26"/>
        </w:rPr>
        <w:t>В</w:t>
      </w:r>
      <w:r w:rsidR="00441230" w:rsidRPr="00441230">
        <w:rPr>
          <w:rFonts w:ascii="Times New Roman" w:hAnsi="Times New Roman" w:cs="Times New Roman"/>
          <w:bCs/>
          <w:sz w:val="26"/>
          <w:szCs w:val="26"/>
        </w:rPr>
        <w:t xml:space="preserve"> соответствии со Стратегией 2036 в</w:t>
      </w:r>
      <w:r w:rsidRPr="00441230">
        <w:rPr>
          <w:rFonts w:ascii="Times New Roman" w:hAnsi="Times New Roman" w:cs="Times New Roman"/>
          <w:bCs/>
          <w:sz w:val="26"/>
          <w:szCs w:val="26"/>
        </w:rPr>
        <w:t xml:space="preserve"> 2025 году ожидается рост объема инвестиций, направленных на строительство до </w:t>
      </w:r>
      <w:r w:rsidR="00441230" w:rsidRPr="00441230">
        <w:rPr>
          <w:rFonts w:ascii="Times New Roman" w:hAnsi="Times New Roman" w:cs="Times New Roman"/>
          <w:bCs/>
          <w:sz w:val="26"/>
          <w:szCs w:val="26"/>
        </w:rPr>
        <w:t>1 943,8</w:t>
      </w:r>
      <w:r w:rsidRPr="00441230">
        <w:rPr>
          <w:rFonts w:ascii="Times New Roman" w:hAnsi="Times New Roman" w:cs="Times New Roman"/>
          <w:bCs/>
          <w:sz w:val="26"/>
          <w:szCs w:val="26"/>
        </w:rPr>
        <w:t xml:space="preserve"> млн. рублей. Данный рост обусловлен п</w:t>
      </w:r>
      <w:r w:rsidRPr="00441230">
        <w:rPr>
          <w:rFonts w:ascii="Times New Roman" w:hAnsi="Times New Roman" w:cs="Times New Roman"/>
          <w:sz w:val="26"/>
          <w:szCs w:val="26"/>
        </w:rPr>
        <w:t>родолжением строительства многоэтажного жилого комплекса «Философский камень». Объект, проектной площадью более 55-ти тысяч квадратных метров, расположен по улице Дружбы народов, из них, свыше 28-ми тысяч квадратных метров, выделено под жилые помещения. Продолжается строительство средней общеобразовательной школы с универсальной безбарьерной средой. Начато строительство Музейного комплекса в городе Когалыме и</w:t>
      </w:r>
      <w:r w:rsidR="00441230" w:rsidRPr="00441230">
        <w:rPr>
          <w:rFonts w:ascii="Times New Roman" w:hAnsi="Times New Roman" w:cs="Times New Roman"/>
          <w:sz w:val="26"/>
          <w:szCs w:val="26"/>
        </w:rPr>
        <w:t xml:space="preserve"> уже осенью завершено</w:t>
      </w:r>
      <w:r w:rsidRPr="00441230">
        <w:rPr>
          <w:rFonts w:ascii="Times New Roman" w:hAnsi="Times New Roman" w:cs="Times New Roman"/>
          <w:sz w:val="26"/>
          <w:szCs w:val="26"/>
        </w:rPr>
        <w:t xml:space="preserve"> благоустройство парка «Первопроходцев», а также начато строительство ресторана с банкетным залом. Завершается строительство Регионального центра спортивной подготовки - предполагаемая вместимость трибун 434 человека, 122 новых рабочих места. Назначение объекта: хоккей, фигурное катание, шорт-трек, керлинг, следж-хоккей.</w:t>
      </w:r>
    </w:p>
    <w:p w14:paraId="09C05048" w14:textId="2089DEBE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 xml:space="preserve">К 2028 году ожидается рост объема инвестиций в сфере строительства по базовому варианту до </w:t>
      </w:r>
      <w:r w:rsidR="00441230" w:rsidRPr="00441230">
        <w:rPr>
          <w:rFonts w:ascii="Times New Roman" w:hAnsi="Times New Roman" w:cs="Times New Roman"/>
          <w:sz w:val="26"/>
          <w:szCs w:val="26"/>
        </w:rPr>
        <w:t>2 115,7</w:t>
      </w:r>
      <w:r w:rsidRPr="00441230">
        <w:rPr>
          <w:rFonts w:ascii="Times New Roman" w:hAnsi="Times New Roman" w:cs="Times New Roman"/>
          <w:sz w:val="26"/>
          <w:szCs w:val="26"/>
        </w:rPr>
        <w:t xml:space="preserve"> млн. рублей, что обусловлено строительством жилья, благоустройством микрорайонов и строительством инженерных сетей к вновь вводимым жилым домам. </w:t>
      </w:r>
    </w:p>
    <w:p w14:paraId="31D4932E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>В прогнозном периоде планируется строительство следующих значимых объектов:</w:t>
      </w:r>
    </w:p>
    <w:p w14:paraId="431F07F4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1230">
        <w:rPr>
          <w:rFonts w:ascii="Times New Roman" w:hAnsi="Times New Roman" w:cs="Times New Roman"/>
          <w:bCs/>
          <w:sz w:val="26"/>
          <w:szCs w:val="26"/>
        </w:rPr>
        <w:t>- сад тропических лесов «Яранга» - строительство сада тропических лесов «Яранга» общей площадью 14694 м²;</w:t>
      </w:r>
    </w:p>
    <w:p w14:paraId="1880F6FB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>- футбольный манеж - строительство футбольного манежа в районе улицы Прибалтийской и объездной автодороги на участке общей площадью 78 000 м²;</w:t>
      </w:r>
    </w:p>
    <w:p w14:paraId="268FBEC5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>- Технический центр в городе Когалыме – продажа, техническое обслуживание и мойка легковых и малотоннажных автомобилей, а также мототехники, 158 новых рабочих мест;</w:t>
      </w:r>
    </w:p>
    <w:p w14:paraId="73965F42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>- Индустриальный парк в г. Когалыме. Объем инвестиций этого проекта составит 354,3 млн. рублей (в рамках госпрограммы). Планируется создание 288-ми рабочих мест. Появление индустриального парка на площади более 8 гектаров серьезно усилит позиции города в региональной экономике, позволит продолжить развитие производства комплектующих для нефтедобывающих и нефтесервисных компаний, обеспечит бизнес всеми видами инфраструктуры. На территории Парка планируется локализация производств полимерных армированных труб, поясов крепления кабеля, переработка пластика и другие производства;</w:t>
      </w:r>
    </w:p>
    <w:p w14:paraId="6AD1630E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>- Вейк-парк в городе Когалыме у водоема на Сургутском шоссе, вблизи городского пляжа. В парке также разместятся сезонные аттракционы, спа-комплекс, пункт проката инвентаря. Посетители смогут кататься на водных досках летом и на сноуборде и лыжах зимой.</w:t>
      </w:r>
    </w:p>
    <w:p w14:paraId="7DD2087E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 xml:space="preserve">Объем инвестиций направленный на </w:t>
      </w:r>
      <w:r w:rsidRPr="00441230">
        <w:rPr>
          <w:rFonts w:ascii="Times New Roman" w:hAnsi="Times New Roman" w:cs="Times New Roman"/>
          <w:b/>
          <w:i/>
          <w:sz w:val="26"/>
          <w:szCs w:val="26"/>
        </w:rPr>
        <w:t xml:space="preserve">образование </w:t>
      </w:r>
      <w:r w:rsidRPr="00441230">
        <w:rPr>
          <w:rFonts w:ascii="Times New Roman" w:hAnsi="Times New Roman" w:cs="Times New Roman"/>
          <w:sz w:val="26"/>
          <w:szCs w:val="26"/>
        </w:rPr>
        <w:t>в 2024 году составил 807,5 млн. рублей, что в 3,2 раза выше 2023 года в действующих ценах (по данным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округу, 2023 год – 249,8 млн. рублей).</w:t>
      </w:r>
    </w:p>
    <w:p w14:paraId="7D9CC613" w14:textId="5DE4E4C1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>В среднесрочной перспективе индекс физического объема инвестиций по данному виду деятельности, по базовому варианту, составит 97,</w:t>
      </w:r>
      <w:r w:rsidR="00441230" w:rsidRPr="00441230">
        <w:rPr>
          <w:rFonts w:ascii="Times New Roman" w:hAnsi="Times New Roman" w:cs="Times New Roman"/>
          <w:sz w:val="26"/>
          <w:szCs w:val="26"/>
        </w:rPr>
        <w:t>2</w:t>
      </w:r>
      <w:r w:rsidRPr="00441230">
        <w:rPr>
          <w:rFonts w:ascii="Times New Roman" w:hAnsi="Times New Roman" w:cs="Times New Roman"/>
          <w:sz w:val="26"/>
          <w:szCs w:val="26"/>
        </w:rPr>
        <w:t>% в 2028 году.</w:t>
      </w:r>
    </w:p>
    <w:p w14:paraId="0267D44C" w14:textId="77777777" w:rsidR="0082559A" w:rsidRPr="00441230" w:rsidRDefault="0082559A" w:rsidP="00825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 xml:space="preserve">Основным источником финансирования капитальных вложений в 2024 году являются собственные средства предприятий, их доля составила 95,8% в общем объёме инвестиций. На долю привлеченных средств приходится 4,2%. </w:t>
      </w:r>
    </w:p>
    <w:p w14:paraId="644811CB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>Бюджетные средства в общем объеме привлеченных средств в 2024 году составили 98,3%, основные направления капитальных вложений - развитие инфраструктуры в образовании, культуре, молодёжной политике, физической культуре и спорте, модернизация и реконструкция жилищно-коммунального хозяйства и т.д.</w:t>
      </w:r>
    </w:p>
    <w:p w14:paraId="3BDF7CB4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>За счёт бюджетных средств, в прогнозном периоде, будет осуществлено приобретение жилья, строительство, реконструкция объектов инженерной и коммунальной инфраструктуры, реконструкция автомобильных дорог и др.</w:t>
      </w:r>
    </w:p>
    <w:p w14:paraId="07BFDBB6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>В целях улучшения информированности и развития предпринимательства, облегчения доступа инвесторов к инвестиционным проектам города Когалыма и мерам муниципальной поддержки инвестиционной и предпринимательской деятельности, а также доступа к информации о мерах поддержки, реализуемой Правительством Ханты-Мансийского автономного округа – Югры, инфраструктурными организациями автономного округа, на Инвестиционном портале города Когалыма размещена вся необходимая информация, актуализируется содержательное наполнение Инвестиционного портала.</w:t>
      </w:r>
    </w:p>
    <w:p w14:paraId="665C922F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>На постоянной основе на Инвестиционном портале актуализируется реестр инвестиционных предложений города Когалыма, содержащий информацию об объектах, строительство которых планируется, в соответствии с генеральным планом города, а также актуализируется план создания объектов инвестиционной инфраструктуры.</w:t>
      </w:r>
    </w:p>
    <w:p w14:paraId="0860F057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>Кроме этого, сведения об инвестиционном потенциале города Когалыма размещены на Инвестиционной карте Югры и Интерактивной карте промышленности ХМАО - Югры.</w:t>
      </w:r>
    </w:p>
    <w:p w14:paraId="09F0F63A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>Продолжено формирование актуальной нормативной правовой базы и инфраструктуры для реализации инвестиционных проектов.</w:t>
      </w:r>
    </w:p>
    <w:p w14:paraId="7C22C085" w14:textId="4B104134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 xml:space="preserve">На постоянной основе проводится работа по подготовке и размещению на инвестиционной карте Югры информации по земельным участкам, предназначенным для реализации инвестиционных проектов, в муниципальном образовании. На сайте </w:t>
      </w:r>
      <w:r w:rsidR="00441230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Pr="00441230">
        <w:rPr>
          <w:rFonts w:ascii="Times New Roman" w:hAnsi="Times New Roman" w:cs="Times New Roman"/>
          <w:sz w:val="26"/>
          <w:szCs w:val="26"/>
        </w:rPr>
        <w:t xml:space="preserve"> города Когалыма организован канал прямой связи с инвесторами, предусматривающий оперативную обратную связь.</w:t>
      </w:r>
    </w:p>
    <w:p w14:paraId="5C40AA06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>С целью привлечения инвестиций в экономику города, позиционирования города как инвестиционно-привлекательной территории, а также обсуждения вопросов, связанных с инвестиционной деятельностью и развитием промышленности, было организовано участие в ряде мероприятий.</w:t>
      </w:r>
    </w:p>
    <w:p w14:paraId="37C77DD3" w14:textId="77777777" w:rsidR="0082559A" w:rsidRPr="00441230" w:rsidRDefault="0082559A" w:rsidP="0082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230">
        <w:rPr>
          <w:rFonts w:ascii="Times New Roman" w:hAnsi="Times New Roman" w:cs="Times New Roman"/>
          <w:sz w:val="26"/>
          <w:szCs w:val="26"/>
        </w:rPr>
        <w:t>В отчетном периоде продолжена работа по обеспечению доступа инвесторов к имущественным ресурсам и инженерной инфраструктуре, повышению информационной открытости.</w:t>
      </w:r>
    </w:p>
    <w:p w14:paraId="7E2AD202" w14:textId="77777777" w:rsidR="00B87804" w:rsidRPr="00D97E68" w:rsidRDefault="00B87804" w:rsidP="00FC7713">
      <w:pPr>
        <w:spacing w:after="0" w:line="240" w:lineRule="auto"/>
        <w:ind w:firstLine="709"/>
        <w:rPr>
          <w:rFonts w:ascii="Times New Roman" w:hAnsi="Times New Roman" w:cs="Times New Roman"/>
          <w:color w:val="C00000"/>
        </w:rPr>
      </w:pPr>
    </w:p>
    <w:p w14:paraId="3193F450" w14:textId="6480743E" w:rsidR="007501B0" w:rsidRPr="00FE630C" w:rsidRDefault="00DE2801" w:rsidP="005B312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13" w:name="_Toc212553829"/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</w:t>
      </w:r>
      <w:r w:rsidR="00BF0565" w:rsidRPr="00FE630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  <w:r w:rsidR="007501B0" w:rsidRPr="00FE630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ДЕНЕЖНЫЕ ДОХОДЫ НАСЕЛЕНИЯ</w:t>
      </w:r>
      <w:bookmarkEnd w:id="13"/>
    </w:p>
    <w:p w14:paraId="14107429" w14:textId="77777777" w:rsidR="00F05A30" w:rsidRPr="00FE630C" w:rsidRDefault="007501B0" w:rsidP="008076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E630C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807612" w:rsidRPr="00FE630C">
        <w:rPr>
          <w:rFonts w:ascii="Times New Roman" w:hAnsi="Times New Roman" w:cs="Times New Roman"/>
          <w:sz w:val="26"/>
          <w:szCs w:val="26"/>
          <w:lang w:eastAsia="ru-RU"/>
        </w:rPr>
        <w:t>уровень жизни населения</w:t>
      </w:r>
      <w:r w:rsidRPr="00FE630C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14:paraId="56450D3A" w14:textId="77777777" w:rsidR="009D50D6" w:rsidRPr="00FE630C" w:rsidRDefault="009D50D6" w:rsidP="005B31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7FF541F" w14:textId="77777777" w:rsidR="009E504E" w:rsidRPr="00FE630C" w:rsidRDefault="009E504E" w:rsidP="009E5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E63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Стабильность уровня жизни населения города Когалыма будет обеспечиваться, прежде всего, перспективами развития экономики, ёмкостью рынка труда, уровнем заработной платы и мерами социальной поддержки. </w:t>
      </w:r>
    </w:p>
    <w:p w14:paraId="394AE2E2" w14:textId="77777777" w:rsidR="009E504E" w:rsidRPr="00FE630C" w:rsidRDefault="009E504E" w:rsidP="009E5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E630C">
        <w:rPr>
          <w:rFonts w:ascii="Times New Roman" w:eastAsia="Calibri" w:hAnsi="Times New Roman" w:cs="Times New Roman"/>
          <w:sz w:val="26"/>
          <w:szCs w:val="26"/>
          <w:lang w:eastAsia="ru-RU"/>
        </w:rPr>
        <w:t>В перспективе сохранится тенденция роста среднемесячной заработной платы как основного источника в структуре доходов населения (около 80%). Вместе с тем рост номинальной начисленной заработной платы будет адекватен реальной финансовой ситуации работодателей.</w:t>
      </w:r>
    </w:p>
    <w:p w14:paraId="0F7D0106" w14:textId="77777777" w:rsidR="00FE630C" w:rsidRPr="006925DA" w:rsidRDefault="00FE630C" w:rsidP="00FE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925DA">
        <w:rPr>
          <w:rFonts w:ascii="Times New Roman" w:eastAsia="Calibri" w:hAnsi="Times New Roman" w:cs="Times New Roman"/>
          <w:sz w:val="26"/>
          <w:szCs w:val="26"/>
          <w:lang w:eastAsia="ru-RU"/>
        </w:rPr>
        <w:t>Среднемесячная номинальная начисленная заработная плата одного работника в организациях в 2024 году составила 132 229,6 рублей, увеличившись на 20,3% по отношению к 2023 году. Наибольший рост среднемесячной заработной платы в 2024 году по отношению к 2023 году наблюдается в следующих сферах:</w:t>
      </w:r>
    </w:p>
    <w:p w14:paraId="499D0531" w14:textId="77777777" w:rsidR="00FE630C" w:rsidRPr="006925DA" w:rsidRDefault="00FE630C" w:rsidP="00FE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925DA">
        <w:rPr>
          <w:rFonts w:ascii="Times New Roman" w:eastAsia="Calibri" w:hAnsi="Times New Roman" w:cs="Times New Roman"/>
          <w:sz w:val="26"/>
          <w:szCs w:val="26"/>
          <w:lang w:eastAsia="ru-RU"/>
        </w:rPr>
        <w:t>- деятельность по операциям с недвижимым имуществом, рост составил 38,0%;</w:t>
      </w:r>
    </w:p>
    <w:p w14:paraId="27DD039E" w14:textId="77777777" w:rsidR="00FE630C" w:rsidRPr="006925DA" w:rsidRDefault="00FE630C" w:rsidP="00FE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925DA">
        <w:rPr>
          <w:rFonts w:ascii="Times New Roman" w:eastAsia="Calibri" w:hAnsi="Times New Roman" w:cs="Times New Roman"/>
          <w:sz w:val="26"/>
          <w:szCs w:val="26"/>
          <w:lang w:eastAsia="ru-RU"/>
        </w:rPr>
        <w:t>- деятельность профессиональная, научная и техническая, рост составил 33,7%;</w:t>
      </w:r>
    </w:p>
    <w:p w14:paraId="64E07D91" w14:textId="77777777" w:rsidR="00FE630C" w:rsidRPr="006925DA" w:rsidRDefault="00FE630C" w:rsidP="00FE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925DA">
        <w:rPr>
          <w:rFonts w:ascii="Times New Roman" w:eastAsia="Calibri" w:hAnsi="Times New Roman" w:cs="Times New Roman"/>
          <w:sz w:val="26"/>
          <w:szCs w:val="26"/>
          <w:lang w:eastAsia="ru-RU"/>
        </w:rPr>
        <w:t>- деятельность гостиниц и предприятий общественного питания, рост составил 29%.</w:t>
      </w:r>
    </w:p>
    <w:p w14:paraId="08EEC5BB" w14:textId="23FDD1B7" w:rsidR="009E504E" w:rsidRPr="00D97E68" w:rsidRDefault="007046C6" w:rsidP="009E5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6"/>
          <w:szCs w:val="26"/>
          <w:lang w:eastAsia="ru-RU"/>
        </w:rPr>
      </w:pPr>
      <w:r w:rsidRPr="00E079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оценке, размер среднемесячной номинальной начисленной заработной платы одного работника в организациях в 2025 году составит </w:t>
      </w:r>
      <w:r w:rsidR="00E079FF" w:rsidRPr="00E079FF">
        <w:rPr>
          <w:rFonts w:ascii="Times New Roman" w:eastAsia="Calibri" w:hAnsi="Times New Roman" w:cs="Times New Roman"/>
          <w:sz w:val="26"/>
          <w:szCs w:val="26"/>
          <w:lang w:eastAsia="ru-RU"/>
        </w:rPr>
        <w:t>146 506,4</w:t>
      </w:r>
      <w:r w:rsidRPr="00E079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или </w:t>
      </w:r>
      <w:r w:rsidR="00E079FF" w:rsidRPr="00E079FF">
        <w:rPr>
          <w:rFonts w:ascii="Times New Roman" w:eastAsia="Calibri" w:hAnsi="Times New Roman" w:cs="Times New Roman"/>
          <w:sz w:val="26"/>
          <w:szCs w:val="26"/>
          <w:lang w:eastAsia="ru-RU"/>
        </w:rPr>
        <w:t>110,8</w:t>
      </w:r>
      <w:r w:rsidRPr="00E079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 к уровню 2024 года, в среднесрочной перспективе показатель прогнозируется на уровне </w:t>
      </w:r>
      <w:r w:rsidR="00E079FF" w:rsidRPr="00E079FF">
        <w:rPr>
          <w:rFonts w:ascii="Times New Roman" w:eastAsia="Calibri" w:hAnsi="Times New Roman" w:cs="Times New Roman"/>
          <w:sz w:val="26"/>
          <w:szCs w:val="26"/>
          <w:lang w:eastAsia="ru-RU"/>
        </w:rPr>
        <w:t>107,3</w:t>
      </w:r>
      <w:r w:rsidRPr="00E079FF">
        <w:rPr>
          <w:rFonts w:ascii="Times New Roman" w:eastAsia="Calibri" w:hAnsi="Times New Roman" w:cs="Times New Roman"/>
          <w:sz w:val="26"/>
          <w:szCs w:val="26"/>
          <w:lang w:eastAsia="ru-RU"/>
        </w:rPr>
        <w:t>% в 2028 году по базовому варианту.</w:t>
      </w:r>
    </w:p>
    <w:p w14:paraId="3A2AC1FD" w14:textId="3F73A792" w:rsidR="00753CB6" w:rsidRPr="006925DA" w:rsidRDefault="00753CB6" w:rsidP="00753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925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Среднедушевые денежные доходы населения в 2024 году увеличились по отношению к 2023 году на 14% и составили 73 102,5 рублей. В 2025 году ожидается рост среднедушевых денежных доходов – на уровне </w:t>
      </w:r>
      <w:r w:rsidR="00A434D8">
        <w:rPr>
          <w:rFonts w:ascii="Times New Roman" w:eastAsia="Calibri" w:hAnsi="Times New Roman" w:cs="Times New Roman"/>
          <w:sz w:val="26"/>
          <w:szCs w:val="26"/>
          <w:lang w:eastAsia="ru-RU"/>
        </w:rPr>
        <w:t>11,7</w:t>
      </w:r>
      <w:r w:rsidRPr="006925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%. В среднесрочной перспективе значение данного показателя продолжит расти и составит </w:t>
      </w:r>
      <w:r w:rsidR="00A434D8">
        <w:rPr>
          <w:rFonts w:ascii="Times New Roman" w:eastAsia="Calibri" w:hAnsi="Times New Roman" w:cs="Times New Roman"/>
          <w:sz w:val="26"/>
          <w:szCs w:val="26"/>
          <w:lang w:eastAsia="ru-RU"/>
        </w:rPr>
        <w:t>98 412,0</w:t>
      </w:r>
      <w:r w:rsidRPr="006925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в 2028 году по базовому варианту.</w:t>
      </w:r>
    </w:p>
    <w:p w14:paraId="1560D7B0" w14:textId="6FF1F9E6" w:rsidR="00753CB6" w:rsidRPr="006925DA" w:rsidRDefault="00753CB6" w:rsidP="00753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925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Рост реальных денежных доходов населения прогнозируется до </w:t>
      </w:r>
      <w:r w:rsidR="00A434D8">
        <w:rPr>
          <w:rFonts w:ascii="Times New Roman" w:eastAsia="Calibri" w:hAnsi="Times New Roman" w:cs="Times New Roman"/>
          <w:sz w:val="26"/>
          <w:szCs w:val="26"/>
          <w:lang w:eastAsia="ru-RU"/>
        </w:rPr>
        <w:t>104,4</w:t>
      </w:r>
      <w:r w:rsidRPr="006925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 к 2028 году по базовому варианту. </w:t>
      </w:r>
    </w:p>
    <w:p w14:paraId="52E78C41" w14:textId="3F3F2712" w:rsidR="009E504E" w:rsidRPr="00D97E68" w:rsidRDefault="00753CB6" w:rsidP="00753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6925DA">
        <w:rPr>
          <w:rFonts w:ascii="Times New Roman" w:hAnsi="Times New Roman" w:cs="Times New Roman"/>
          <w:sz w:val="26"/>
          <w:szCs w:val="26"/>
        </w:rPr>
        <w:t>Размер среднемесячной заработной платы работников бюджетных учреждений в 2024 году в сравнении с 2023 годом составил:</w:t>
      </w:r>
    </w:p>
    <w:p w14:paraId="17FC8A4F" w14:textId="4018B911" w:rsidR="009E504E" w:rsidRPr="00D97E68" w:rsidRDefault="00EE4CD5" w:rsidP="00703CC8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D97E68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inline distT="0" distB="0" distL="0" distR="0" wp14:anchorId="0F808BF5" wp14:editId="1CE537AC">
            <wp:extent cx="6120130" cy="3415887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E52B35E" w14:textId="77777777" w:rsidR="009E504E" w:rsidRPr="00D97E68" w:rsidRDefault="009E504E" w:rsidP="009E5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6"/>
          <w:szCs w:val="26"/>
          <w:lang w:eastAsia="ru-RU"/>
        </w:rPr>
      </w:pPr>
    </w:p>
    <w:p w14:paraId="0B8A5FB3" w14:textId="77777777" w:rsidR="00753CB6" w:rsidRPr="009A738B" w:rsidRDefault="00753CB6" w:rsidP="00753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A738B">
        <w:rPr>
          <w:rFonts w:ascii="Times New Roman" w:eastAsia="Calibri" w:hAnsi="Times New Roman" w:cs="Times New Roman"/>
          <w:sz w:val="26"/>
          <w:szCs w:val="26"/>
          <w:lang w:eastAsia="ru-RU"/>
        </w:rPr>
        <w:t>По данным Отделения Фонда пенсионного и социального страхования Российской Федерации по Ханты-Мансийскому автономному округу – Югре, численность получателей пенсий в городе Когалыме на 1 января 2025 года составила 16 384 человека, что составляет 25,3% от общей численности постоянного населения города (на 1 января 2024 года – 25%). Численность пенсионеров в 2024 году увеличилась на 2,7% по отношению к 2023 году.</w:t>
      </w:r>
    </w:p>
    <w:p w14:paraId="3134DA9D" w14:textId="56860109" w:rsidR="00EE4CD5" w:rsidRPr="00D97E68" w:rsidRDefault="00753CB6" w:rsidP="00753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6"/>
          <w:szCs w:val="26"/>
          <w:lang w:eastAsia="ru-RU"/>
        </w:rPr>
      </w:pPr>
      <w:r w:rsidRPr="009A738B">
        <w:rPr>
          <w:rFonts w:ascii="Times New Roman" w:eastAsia="Calibri" w:hAnsi="Times New Roman" w:cs="Times New Roman"/>
          <w:sz w:val="26"/>
          <w:szCs w:val="26"/>
          <w:lang w:eastAsia="ru-RU"/>
        </w:rPr>
        <w:t>В результате проведенных индексаций средний размер дохода пенсионера с учётом выплат дополнительной пенсии в 2024 году составил 32 565,5 рублей, увеличившись по сравнению с 2023 годом на 7,1%, и превысил бюджет прожиточного минимума пенсионера в 1,8 раза.</w:t>
      </w:r>
    </w:p>
    <w:p w14:paraId="3D322EDF" w14:textId="77777777" w:rsidR="00285101" w:rsidRPr="00D97E68" w:rsidRDefault="00285101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14:paraId="79BE19B3" w14:textId="143C6319" w:rsidR="00724288" w:rsidRPr="00F46747" w:rsidRDefault="00DE2801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4" w:name="_Toc212553830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8</w:t>
      </w:r>
      <w:r w:rsidR="00BF0565" w:rsidRPr="00F46747">
        <w:rPr>
          <w:rFonts w:ascii="Times New Roman" w:hAnsi="Times New Roman" w:cs="Times New Roman"/>
          <w:b/>
          <w:bCs/>
          <w:color w:val="auto"/>
          <w:sz w:val="26"/>
          <w:szCs w:val="26"/>
        </w:rPr>
        <w:t>. ТРУД И ЗАНЯТОСТЬ</w:t>
      </w:r>
      <w:bookmarkEnd w:id="14"/>
    </w:p>
    <w:p w14:paraId="0CECEC81" w14:textId="77777777" w:rsidR="00724288" w:rsidRPr="00D97E68" w:rsidRDefault="00724288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14:paraId="1F21A590" w14:textId="7690D078" w:rsidR="00780456" w:rsidRPr="00CF5DE3" w:rsidRDefault="00780456" w:rsidP="00B0164F">
      <w:pPr>
        <w:pStyle w:val="a7"/>
        <w:spacing w:after="0"/>
        <w:ind w:left="0" w:firstLine="720"/>
        <w:jc w:val="both"/>
        <w:rPr>
          <w:sz w:val="26"/>
          <w:szCs w:val="26"/>
        </w:rPr>
      </w:pPr>
      <w:r w:rsidRPr="00CF5DE3">
        <w:rPr>
          <w:sz w:val="26"/>
          <w:szCs w:val="26"/>
        </w:rPr>
        <w:t>Ситуация на рынке труда в городе Когалыме в целом оценивается как стабильная, угрозы скачков безработицы и роста социальной напряж</w:t>
      </w:r>
      <w:r w:rsidR="00922BEC" w:rsidRPr="00CF5DE3">
        <w:rPr>
          <w:sz w:val="26"/>
          <w:szCs w:val="26"/>
        </w:rPr>
        <w:t>е</w:t>
      </w:r>
      <w:r w:rsidRPr="00CF5DE3">
        <w:rPr>
          <w:sz w:val="26"/>
          <w:szCs w:val="26"/>
        </w:rPr>
        <w:t xml:space="preserve">нности не прогнозируется. </w:t>
      </w:r>
    </w:p>
    <w:p w14:paraId="713E67F8" w14:textId="754625B6" w:rsidR="00B0164F" w:rsidRPr="00CF5DE3" w:rsidRDefault="00B0164F" w:rsidP="00B0164F">
      <w:pPr>
        <w:pStyle w:val="a7"/>
        <w:spacing w:after="0"/>
        <w:ind w:left="0" w:firstLine="720"/>
        <w:jc w:val="both"/>
        <w:rPr>
          <w:sz w:val="26"/>
          <w:szCs w:val="26"/>
        </w:rPr>
      </w:pPr>
      <w:r w:rsidRPr="00CF5DE3">
        <w:rPr>
          <w:sz w:val="26"/>
          <w:szCs w:val="26"/>
        </w:rPr>
        <w:t xml:space="preserve">На развитие сферы занятости в прогнозном периоде будет оказывать влияние развитие экономической ситуации в стране, демографические факторы, потребность работодателей в рабочей силе, а также эффективность реализации мер по регулированию ситуации на рынке труда. </w:t>
      </w:r>
    </w:p>
    <w:p w14:paraId="09AE2DD9" w14:textId="26849841" w:rsidR="00CF5DE3" w:rsidRPr="00623109" w:rsidRDefault="00CF5DE3" w:rsidP="00CF5DE3">
      <w:pPr>
        <w:pStyle w:val="a7"/>
        <w:spacing w:after="0"/>
        <w:ind w:left="0" w:firstLine="720"/>
        <w:jc w:val="both"/>
        <w:rPr>
          <w:sz w:val="26"/>
          <w:szCs w:val="26"/>
        </w:rPr>
      </w:pPr>
      <w:r w:rsidRPr="00623109">
        <w:rPr>
          <w:sz w:val="26"/>
          <w:szCs w:val="26"/>
        </w:rPr>
        <w:t>Численность экономически активного населения в 2024 году увеличилась по отношению к 2023 году на 0,8% и составила 36,029 тыс. человек. В 2025 году данный показатель оценивается на уровне 37,</w:t>
      </w:r>
      <w:r w:rsidR="00A61289">
        <w:rPr>
          <w:sz w:val="26"/>
          <w:szCs w:val="26"/>
        </w:rPr>
        <w:t>702</w:t>
      </w:r>
      <w:r w:rsidRPr="00623109">
        <w:rPr>
          <w:sz w:val="26"/>
          <w:szCs w:val="26"/>
        </w:rPr>
        <w:t xml:space="preserve"> тыс. человек, что на </w:t>
      </w:r>
      <w:r w:rsidR="00A61289">
        <w:rPr>
          <w:sz w:val="26"/>
          <w:szCs w:val="26"/>
        </w:rPr>
        <w:t>5</w:t>
      </w:r>
      <w:r w:rsidRPr="00623109">
        <w:rPr>
          <w:sz w:val="26"/>
          <w:szCs w:val="26"/>
        </w:rPr>
        <w:t xml:space="preserve">,1% выше, чем в 2024 году. </w:t>
      </w:r>
    </w:p>
    <w:p w14:paraId="7A2182C5" w14:textId="7DBF08E4" w:rsidR="00CF5DE3" w:rsidRPr="00623109" w:rsidRDefault="00CF5DE3" w:rsidP="00CF5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Среднегодовая численность занятых в экономике города в 2024 году составила 35,711 тыс. человек, увеличившись по отношению к 2023 году на 0,3%, а в 2025 году по оценке составит 37,</w:t>
      </w:r>
      <w:r w:rsidR="00A61289">
        <w:rPr>
          <w:rFonts w:ascii="Times New Roman" w:eastAsia="Calibri" w:hAnsi="Times New Roman" w:cs="Times New Roman"/>
          <w:sz w:val="26"/>
          <w:szCs w:val="26"/>
          <w:lang w:eastAsia="ru-RU"/>
        </w:rPr>
        <w:t>422</w:t>
      </w: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или 104</w:t>
      </w:r>
      <w:r w:rsidR="00A61289">
        <w:rPr>
          <w:rFonts w:ascii="Times New Roman" w:eastAsia="Calibri" w:hAnsi="Times New Roman" w:cs="Times New Roman"/>
          <w:sz w:val="26"/>
          <w:szCs w:val="26"/>
          <w:lang w:eastAsia="ru-RU"/>
        </w:rPr>
        <w:t>,6</w:t>
      </w: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2024 года. В прогнозном периоде планируется увеличение численности занятых в экономике города к 2028 году до 37,</w:t>
      </w:r>
      <w:r w:rsidR="00A61289">
        <w:rPr>
          <w:rFonts w:ascii="Times New Roman" w:eastAsia="Calibri" w:hAnsi="Times New Roman" w:cs="Times New Roman"/>
          <w:sz w:val="26"/>
          <w:szCs w:val="26"/>
          <w:lang w:eastAsia="ru-RU"/>
        </w:rPr>
        <w:t>878</w:t>
      </w: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по базовому варианту.</w:t>
      </w:r>
    </w:p>
    <w:p w14:paraId="72A2AE75" w14:textId="77777777" w:rsidR="00CF5DE3" w:rsidRPr="00623109" w:rsidRDefault="00CF5DE3" w:rsidP="00CF5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Количество безработных, официально зарегистрированных в органах службы занятости, на конец 2025 года по оценке Когалымского управления Территориального центра занятости населения по городу Когалым казенного учреждения Ханты-Мансийского автономного округа - Югры «Центр занятости населения Ханты-Мансийского автономного округа - Югры» (далее – Центр занятости населения) составит 0,030 тыс. человек (по состоянию на 1 января 2025 года численность безработных, имеющих официальный статус безработного составляла 0,023 тыс. человек).</w:t>
      </w:r>
    </w:p>
    <w:p w14:paraId="23AB374E" w14:textId="37662693" w:rsidR="00B0164F" w:rsidRPr="0040523D" w:rsidRDefault="00815AD3" w:rsidP="00B0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6"/>
          <w:szCs w:val="26"/>
          <w:lang w:eastAsia="ru-RU"/>
        </w:rPr>
      </w:pPr>
      <w:r w:rsidRPr="0040523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Уровень зарегистрированной безработицы в 2025 году составит 0,08% от экономически активного населения (2024 год – 0,06%), в среднесрочном периоде данный показатель также составит 0,08% по базовому варианту к 2028 году. </w:t>
      </w:r>
      <w:r w:rsidR="00B0164F" w:rsidRPr="0040523D">
        <w:rPr>
          <w:rFonts w:ascii="Times New Roman" w:eastAsia="Calibri" w:hAnsi="Times New Roman" w:cs="Times New Roman"/>
          <w:color w:val="C00000"/>
          <w:sz w:val="26"/>
          <w:szCs w:val="26"/>
          <w:lang w:eastAsia="ru-RU"/>
        </w:rPr>
        <w:t xml:space="preserve"> </w:t>
      </w:r>
    </w:p>
    <w:p w14:paraId="3524C488" w14:textId="77777777" w:rsidR="000114E0" w:rsidRPr="00623109" w:rsidRDefault="000114E0" w:rsidP="00011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0523D">
        <w:rPr>
          <w:rFonts w:ascii="Times New Roman" w:eastAsia="Calibri" w:hAnsi="Times New Roman" w:cs="Times New Roman"/>
          <w:sz w:val="26"/>
          <w:szCs w:val="26"/>
          <w:lang w:eastAsia="ru-RU"/>
        </w:rPr>
        <w:t>По состоянию на 31 декабря 2024 года численность граждан, обратившихся за</w:t>
      </w: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содействием в поиске подходящей работы в Центр занятости населения, составила 800 человек, что на 27,2% меньше по отношению к концу 2023 года. Из числа граждан, которые обратились за содействием в поиске подходящей работы, трудоустроено 505 человек (63,1% от числа обратившихся граждан).</w:t>
      </w:r>
    </w:p>
    <w:p w14:paraId="5E9466B4" w14:textId="77777777" w:rsidR="000114E0" w:rsidRPr="00623109" w:rsidRDefault="000114E0" w:rsidP="00011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реализации мероприятий по содействию занятости населения и стабилизации ситуации на рынке труда, Центром занятости в постоянном режиме ведется работа с работодателями города Когалыма.</w:t>
      </w:r>
    </w:p>
    <w:p w14:paraId="7E34E44C" w14:textId="77777777" w:rsidR="000114E0" w:rsidRPr="00623109" w:rsidRDefault="000114E0" w:rsidP="00011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мероприятиями, содействующими трудоустройству безработных граждан, являются:</w:t>
      </w:r>
    </w:p>
    <w:p w14:paraId="4E2740CD" w14:textId="77777777" w:rsidR="000114E0" w:rsidRPr="00623109" w:rsidRDefault="000114E0" w:rsidP="00011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- общественные работы;</w:t>
      </w:r>
    </w:p>
    <w:p w14:paraId="52EDE8CA" w14:textId="77777777" w:rsidR="000114E0" w:rsidRPr="00623109" w:rsidRDefault="000114E0" w:rsidP="00011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- временное трудоустройство граждан, испытывающих трудности в поиске работы;</w:t>
      </w:r>
    </w:p>
    <w:p w14:paraId="0C0871F1" w14:textId="77777777" w:rsidR="000114E0" w:rsidRPr="00623109" w:rsidRDefault="000114E0" w:rsidP="00011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- трудоустройство несовершеннолетних граждан;</w:t>
      </w:r>
    </w:p>
    <w:p w14:paraId="3B07D4E3" w14:textId="77777777" w:rsidR="000114E0" w:rsidRPr="00623109" w:rsidRDefault="000114E0" w:rsidP="00011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- организация ярмарок вакансий рабочих мест;</w:t>
      </w:r>
    </w:p>
    <w:p w14:paraId="367ED3FE" w14:textId="77777777" w:rsidR="000114E0" w:rsidRPr="00623109" w:rsidRDefault="000114E0" w:rsidP="00011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- профессиональное обучение;</w:t>
      </w:r>
    </w:p>
    <w:p w14:paraId="3A9794B6" w14:textId="77777777" w:rsidR="000114E0" w:rsidRPr="00623109" w:rsidRDefault="000114E0" w:rsidP="00011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- профессиональная профориентация;</w:t>
      </w:r>
    </w:p>
    <w:p w14:paraId="6430D0FF" w14:textId="77777777" w:rsidR="000114E0" w:rsidRPr="00623109" w:rsidRDefault="000114E0" w:rsidP="00011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- содействие трудоустройству незанятых инвалидов, одиноких родителей, воспитывающих детей-инвалидов, многодетных родителей, через создание дополнительных постоянных рабочих мест.</w:t>
      </w:r>
    </w:p>
    <w:p w14:paraId="16908BFB" w14:textId="544596E2" w:rsidR="00815AD3" w:rsidRPr="00623109" w:rsidRDefault="00815AD3" w:rsidP="00815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целях содействия повышения занятости населения, развития продуктивной занятости молодых граждан в городе Когалыме, сдерживания роста безработицы и снижения напряженности на рынке труда, в городе продолжается реализация муниципальной программы «Содействие занятости населения города Когалыма» (утверждена постановлением Администрации города Когалыма от 11.10.2013 №2901, </w:t>
      </w:r>
      <w:r w:rsidR="00A809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 с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 января 2025 года постановление Администрации города Когалыма от 24.12.2024 №2574, </w:t>
      </w:r>
      <w:r w:rsidR="00A8099A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далее – муниципальная программа)</w:t>
      </w:r>
      <w:r w:rsidR="00A8099A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14:paraId="4256E96F" w14:textId="77777777" w:rsidR="00815AD3" w:rsidRPr="00623109" w:rsidRDefault="00815AD3" w:rsidP="00815AD3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Для реализации мероприятий муниципальной программы в городе Когалыме на 2024 год запланированы средства в размере 31 509,7 тыс. рублей, из них:</w:t>
      </w:r>
    </w:p>
    <w:p w14:paraId="1B462B95" w14:textId="77777777" w:rsidR="00815AD3" w:rsidRPr="00623109" w:rsidRDefault="00815AD3" w:rsidP="00815AD3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- 4 117,9 тыс. рублей направлено на осуществление отдельных государственных полномочий в сфере трудовых отношений и государственного управления охраной труда в городе Когалыме;</w:t>
      </w:r>
    </w:p>
    <w:p w14:paraId="6E02A7F3" w14:textId="77777777" w:rsidR="00815AD3" w:rsidRPr="00623109" w:rsidRDefault="00815AD3" w:rsidP="00815AD3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- 27 391,8 тыс. рублей направлены на организацию временного трудоустройства граждан и содействие трудоустройству незанятых инвалидов, в том числе инвалидов молодого возраста, на оборудованные (оснащённые) рабочие места (из них: 8 605,6 тыс. рублей - средства бюджета Ханты-Мансийского автономного округа – Югры; 18 786,2 тыс. рублей - средства бюджета города Когалыма).</w:t>
      </w:r>
    </w:p>
    <w:p w14:paraId="76F217A6" w14:textId="77777777" w:rsidR="00815AD3" w:rsidRPr="00623109" w:rsidRDefault="00815AD3" w:rsidP="00815AD3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2024 года объем профинансированных денежных средств составил 31 311,8 тыс. рублей или 99,4% от годового плана.</w:t>
      </w:r>
    </w:p>
    <w:p w14:paraId="40823D9B" w14:textId="77777777" w:rsidR="00815AD3" w:rsidRPr="00623109" w:rsidRDefault="00815AD3" w:rsidP="00815AD3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Кроме того, Центром занятости реализуются средства бюджета Ханты-Мансийского автономного округа - Югры в рамках государственной программы Ханты-Мансийского автономного округа - Югры «Поддержка занятости населения», утверждена постановлением Правительства Ханты-Мансийского автономного округа – Югры от 10.11.2023 №552-п. На 2024 год запланировано 32 087,9 тыс. рублей. Освоение составило 31 004,7 тыс. рублей или 96,6% от годового плана.</w:t>
      </w:r>
    </w:p>
    <w:p w14:paraId="4C82A290" w14:textId="5F82385A" w:rsidR="00B0164F" w:rsidRPr="00D97E68" w:rsidRDefault="00815AD3" w:rsidP="00815AD3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color w:val="C00000"/>
          <w:sz w:val="26"/>
          <w:szCs w:val="26"/>
          <w:lang w:eastAsia="ru-RU"/>
        </w:rPr>
      </w:pPr>
      <w:r w:rsidRPr="00623109">
        <w:rPr>
          <w:rFonts w:ascii="Times New Roman" w:eastAsia="Calibri" w:hAnsi="Times New Roman" w:cs="Times New Roman"/>
          <w:sz w:val="26"/>
          <w:szCs w:val="26"/>
          <w:lang w:eastAsia="ru-RU"/>
        </w:rPr>
        <w:t>Для снижения напряжённости на рынке труда и сдерживания роста безработицы активно используются мероприятия по временной занятости населения, развитию предпринимательства и самозанятости, обучению востребованным профессиям. Центром занятости населения проводятся информационно-массовые мероприятия (заседания, совещания, встречи) с работодателями, руководителями кадровых служб предприятий, организаций и учреждений города Когалыма.</w:t>
      </w:r>
    </w:p>
    <w:p w14:paraId="4AA3587C" w14:textId="10651324" w:rsidR="00B0164F" w:rsidRPr="00D97E68" w:rsidRDefault="00B0164F" w:rsidP="00B0164F">
      <w:pPr>
        <w:pStyle w:val="af1"/>
        <w:ind w:firstLine="539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14:paraId="03898A6E" w14:textId="4E9F17F1" w:rsidR="008D4C4D" w:rsidRPr="00031AB5" w:rsidRDefault="00DE2801" w:rsidP="008D4C4D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5" w:name="_Toc212553831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9</w:t>
      </w:r>
      <w:r w:rsidR="008D4C4D" w:rsidRPr="00031AB5">
        <w:rPr>
          <w:rFonts w:ascii="Times New Roman" w:hAnsi="Times New Roman" w:cs="Times New Roman"/>
          <w:b/>
          <w:bCs/>
          <w:color w:val="auto"/>
          <w:sz w:val="26"/>
          <w:szCs w:val="26"/>
        </w:rPr>
        <w:t>. СОЦИАЛЬНАЯ СФЕРА</w:t>
      </w:r>
      <w:bookmarkEnd w:id="15"/>
    </w:p>
    <w:p w14:paraId="72F871C7" w14:textId="77777777" w:rsidR="00AD5BBA" w:rsidRPr="00A2665D" w:rsidRDefault="00AD5BBA" w:rsidP="00F372D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EBD93C5" w14:textId="27011F2A" w:rsidR="00CA16B4" w:rsidRPr="00A2665D" w:rsidRDefault="00032F90" w:rsidP="00F372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305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Приоритетными направлениями развития </w:t>
      </w:r>
      <w:r w:rsidR="00370861" w:rsidRPr="003305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социальной инфраструктуры </w:t>
      </w:r>
      <w:r w:rsidRPr="00330519">
        <w:rPr>
          <w:rFonts w:ascii="Times New Roman" w:eastAsia="Calibri" w:hAnsi="Times New Roman" w:cs="Times New Roman"/>
          <w:sz w:val="26"/>
          <w:szCs w:val="26"/>
          <w:lang w:eastAsia="ru-RU"/>
        </w:rPr>
        <w:t>на 20</w:t>
      </w:r>
      <w:r w:rsidR="00DD6FD2" w:rsidRPr="00330519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370861" w:rsidRPr="00330519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3305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2</w:t>
      </w:r>
      <w:r w:rsidR="00DD6FD2" w:rsidRPr="00330519">
        <w:rPr>
          <w:rFonts w:ascii="Times New Roman" w:eastAsia="Calibri" w:hAnsi="Times New Roman" w:cs="Times New Roman"/>
          <w:sz w:val="26"/>
          <w:szCs w:val="26"/>
          <w:lang w:eastAsia="ru-RU"/>
        </w:rPr>
        <w:t>02</w:t>
      </w:r>
      <w:r w:rsidR="00370861" w:rsidRPr="00330519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3305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годы</w:t>
      </w:r>
      <w:r w:rsidR="00370861" w:rsidRPr="003305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в соответствии со </w:t>
      </w:r>
      <w:r w:rsidR="00330519" w:rsidRPr="00330519">
        <w:rPr>
          <w:rFonts w:ascii="Times New Roman" w:hAnsi="Times New Roman" w:cs="Times New Roman"/>
          <w:sz w:val="26"/>
          <w:szCs w:val="26"/>
        </w:rPr>
        <w:t>Стратегией 2036</w:t>
      </w:r>
      <w:r w:rsidR="00370861" w:rsidRPr="00330519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3305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70861" w:rsidRPr="00330519">
        <w:rPr>
          <w:rFonts w:ascii="Times New Roman" w:eastAsia="Calibri" w:hAnsi="Times New Roman" w:cs="Times New Roman"/>
          <w:sz w:val="26"/>
          <w:szCs w:val="26"/>
          <w:lang w:eastAsia="ru-RU"/>
        </w:rPr>
        <w:t>являются</w:t>
      </w:r>
      <w:r w:rsidR="00CA16B4" w:rsidRPr="00A2665D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14:paraId="0DDEC524" w14:textId="77777777" w:rsidR="00A2665D" w:rsidRPr="00A2665D" w:rsidRDefault="00A2665D" w:rsidP="00F372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2665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обеспечение строительства новых современных зданий образовательных организаций, спортивных сооружений и учреждений культурно-досугового типа, в микрорайонах жилой застройки города Когалыма, в том числе во вновь застраиваемых; </w:t>
      </w:r>
    </w:p>
    <w:p w14:paraId="6DE7F0D6" w14:textId="274E9CB6" w:rsidR="00A2665D" w:rsidRPr="00A2665D" w:rsidRDefault="00A2665D" w:rsidP="00F372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2665D">
        <w:rPr>
          <w:rFonts w:ascii="Times New Roman" w:eastAsia="Calibri" w:hAnsi="Times New Roman" w:cs="Times New Roman"/>
          <w:sz w:val="26"/>
          <w:szCs w:val="26"/>
          <w:lang w:eastAsia="ru-RU"/>
        </w:rPr>
        <w:t>- содействие развитию досуговой инфраструктуры в городе Когалыме, в том числе через оказание перечня видов поддержки организациям малого и среднего бизнеса, занимающимся формированием культурно-досуговой инфраструктуры на территории города Когалыма;</w:t>
      </w:r>
    </w:p>
    <w:p w14:paraId="3895B9FB" w14:textId="77777777" w:rsidR="00CA16B4" w:rsidRPr="00A2665D" w:rsidRDefault="00CA16B4" w:rsidP="00F372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2665D">
        <w:rPr>
          <w:rFonts w:ascii="Times New Roman" w:eastAsia="Calibri" w:hAnsi="Times New Roman" w:cs="Times New Roman"/>
          <w:sz w:val="26"/>
          <w:szCs w:val="26"/>
          <w:lang w:eastAsia="ru-RU"/>
        </w:rPr>
        <w:t>- создание условий для развития массовой физической культуры и спорта;</w:t>
      </w:r>
    </w:p>
    <w:p w14:paraId="630CA25B" w14:textId="77777777" w:rsidR="00CA16B4" w:rsidRPr="00A179A8" w:rsidRDefault="00CA16B4" w:rsidP="00F372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2665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Pr="00A179A8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обеспечение единства культурного пространства и культурных ценностей широким слоям населения города.</w:t>
      </w:r>
    </w:p>
    <w:p w14:paraId="031D9152" w14:textId="46F20BDA" w:rsidR="00032F90" w:rsidRPr="00A179A8" w:rsidRDefault="00032F90" w:rsidP="00F37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5CB728" w14:textId="692B7CA1" w:rsidR="00032F90" w:rsidRPr="00A179A8" w:rsidRDefault="00DE2801" w:rsidP="009F174F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6" w:name="_Toc498075903"/>
      <w:bookmarkStart w:id="17" w:name="_Toc212553832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9</w:t>
      </w:r>
      <w:r w:rsidR="009F174F" w:rsidRPr="00A179A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.1. </w:t>
      </w:r>
      <w:r w:rsidR="00032F90" w:rsidRPr="00A179A8">
        <w:rPr>
          <w:rFonts w:ascii="Times New Roman" w:hAnsi="Times New Roman" w:cs="Times New Roman"/>
          <w:b/>
          <w:bCs/>
          <w:color w:val="auto"/>
          <w:sz w:val="26"/>
          <w:szCs w:val="26"/>
        </w:rPr>
        <w:t>Образование</w:t>
      </w:r>
      <w:bookmarkEnd w:id="16"/>
      <w:bookmarkEnd w:id="17"/>
    </w:p>
    <w:p w14:paraId="1C55AC77" w14:textId="21B21B5E" w:rsidR="00032F90" w:rsidRDefault="007D0E54" w:rsidP="007D0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ED2">
        <w:rPr>
          <w:rFonts w:ascii="Times New Roman" w:hAnsi="Times New Roman" w:cs="Times New Roman"/>
          <w:sz w:val="26"/>
          <w:szCs w:val="26"/>
        </w:rPr>
        <w:t xml:space="preserve">Для создания условий, отвечающих современным требованиям осуществления образовательного процесса, в городе Когалыме в 2024 году осуществляли деятельность 7 муниципальных общеобразовательных организаций, одна из них с углубленным изучением отдельных предметов, 8 дошкольных образовательных организаций, в том числе 2 частных детских сада, 1 бюджетное учреждение профессионального образования, 2 частные образовательные организации дополнительного образования и 1 </w:t>
      </w:r>
      <w:r w:rsidR="002E6243" w:rsidRPr="000F6ED2">
        <w:rPr>
          <w:rFonts w:ascii="Times New Roman" w:hAnsi="Times New Roman" w:cs="Times New Roman"/>
          <w:sz w:val="26"/>
          <w:szCs w:val="26"/>
        </w:rPr>
        <w:t>учреждение высшего образования.</w:t>
      </w:r>
    </w:p>
    <w:p w14:paraId="48D0A61C" w14:textId="4E57DD34" w:rsidR="001425DC" w:rsidRPr="000F6ED2" w:rsidRDefault="001425DC" w:rsidP="007D0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5DC">
        <w:rPr>
          <w:rFonts w:ascii="Times New Roman" w:hAnsi="Times New Roman" w:cs="Times New Roman"/>
          <w:sz w:val="26"/>
          <w:szCs w:val="26"/>
        </w:rPr>
        <w:t xml:space="preserve">На </w:t>
      </w:r>
      <w:r w:rsidRPr="00330519">
        <w:rPr>
          <w:rFonts w:ascii="Times New Roman" w:hAnsi="Times New Roman" w:cs="Times New Roman"/>
          <w:sz w:val="26"/>
          <w:szCs w:val="26"/>
        </w:rPr>
        <w:t>сегодняшний день образовательные организации города Когалыма характеризуются инфраструктурой, соответствующей условиям здоровьесбережения обучающихся, воспитанников, наличием необходимого количества специалистов, хорошим уровнем организации медицинского обслуживания и физкультурно-оздоровительной работы, высоким уровнем квалификации педагогического коллектива, что соответствует целям и задачам, определённым в Стратегии 2036.</w:t>
      </w:r>
    </w:p>
    <w:p w14:paraId="082DBB0C" w14:textId="010B0605" w:rsidR="00826F23" w:rsidRPr="00826F23" w:rsidRDefault="00826F23" w:rsidP="007D0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26F23">
        <w:rPr>
          <w:rFonts w:ascii="Times New Roman" w:hAnsi="Times New Roman" w:cs="Times New Roman"/>
          <w:b/>
          <w:i/>
          <w:sz w:val="26"/>
          <w:szCs w:val="26"/>
        </w:rPr>
        <w:t>Дошкольное образование</w:t>
      </w:r>
    </w:p>
    <w:p w14:paraId="294B95A4" w14:textId="314A3DB3" w:rsidR="0069563F" w:rsidRPr="004E5AC1" w:rsidRDefault="0069563F" w:rsidP="007D0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5AC1">
        <w:rPr>
          <w:rFonts w:ascii="Times New Roman" w:hAnsi="Times New Roman" w:cs="Times New Roman"/>
          <w:sz w:val="26"/>
          <w:szCs w:val="26"/>
        </w:rPr>
        <w:t xml:space="preserve">Дошкольные образовательные организации в 2024 году посещало 3 473 ребенка, из них </w:t>
      </w:r>
      <w:r w:rsidR="004E5AC1" w:rsidRPr="004E5AC1">
        <w:rPr>
          <w:rFonts w:ascii="Times New Roman" w:hAnsi="Times New Roman" w:cs="Times New Roman"/>
          <w:sz w:val="26"/>
          <w:szCs w:val="26"/>
        </w:rPr>
        <w:t xml:space="preserve">244 посещали частные детские сады. </w:t>
      </w:r>
      <w:r w:rsidR="00B429BC">
        <w:rPr>
          <w:rFonts w:ascii="Times New Roman" w:hAnsi="Times New Roman" w:cs="Times New Roman"/>
          <w:sz w:val="26"/>
          <w:szCs w:val="26"/>
        </w:rPr>
        <w:t xml:space="preserve">Количество мест в дошкольных образовательных организациях в 2024 году составило </w:t>
      </w:r>
      <w:r w:rsidR="00E27ECC">
        <w:rPr>
          <w:rFonts w:ascii="Times New Roman" w:hAnsi="Times New Roman" w:cs="Times New Roman"/>
          <w:sz w:val="26"/>
          <w:szCs w:val="26"/>
        </w:rPr>
        <w:t xml:space="preserve">4 536. </w:t>
      </w:r>
      <w:r w:rsidR="004E5AC1" w:rsidRPr="004E5AC1">
        <w:rPr>
          <w:rFonts w:ascii="Times New Roman" w:hAnsi="Times New Roman" w:cs="Times New Roman"/>
          <w:sz w:val="26"/>
          <w:szCs w:val="26"/>
        </w:rPr>
        <w:t xml:space="preserve">Обеспеченность дошкольными образовательными организациями составила 100,1%. </w:t>
      </w:r>
    </w:p>
    <w:p w14:paraId="72F04F02" w14:textId="77777777" w:rsidR="00CB0694" w:rsidRPr="00CB0694" w:rsidRDefault="00CB0694" w:rsidP="00CB0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694">
        <w:rPr>
          <w:rFonts w:ascii="Times New Roman" w:hAnsi="Times New Roman" w:cs="Times New Roman"/>
          <w:sz w:val="26"/>
          <w:szCs w:val="26"/>
        </w:rPr>
        <w:t>Потребность детей города Когалыма в возрасте от 1,5 до 7 лет в услугах дошкольного образования удовлетворена полностью.</w:t>
      </w:r>
    </w:p>
    <w:p w14:paraId="0814076D" w14:textId="648E5A3E" w:rsidR="00CB0694" w:rsidRDefault="00CB0694" w:rsidP="00CB0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694">
        <w:rPr>
          <w:rFonts w:ascii="Times New Roman" w:hAnsi="Times New Roman" w:cs="Times New Roman"/>
          <w:sz w:val="26"/>
          <w:szCs w:val="26"/>
        </w:rPr>
        <w:t>Доля детей в возрасте от 3 лет до 7 лет, получающих дошкольные образовательные услуги и (или) услуги по их содержанию (присмотр и уход), составляет 100%. Очередность («актуальный спрос») в дошкольные образовательные организации отсутствует, все дети, желающие посещать детские сады, охвачены дошкольным образованием (100%). В детских садах города имеются свободные места, поэтому в день обращения родителям (законным представителям) детей выдаются направления в дошкольные образовательные организации.</w:t>
      </w:r>
    </w:p>
    <w:p w14:paraId="4428F0D0" w14:textId="04F2D8B7" w:rsidR="00CB0694" w:rsidRPr="00CB0694" w:rsidRDefault="00CB0694" w:rsidP="00CB0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2025 году обеспеченность дошкольными образовательными организациями составит 106,6%, в прогнозном периоде по базовому варианту от 105,6% в 2026 году до 10</w:t>
      </w:r>
      <w:r w:rsidR="008E3FE1">
        <w:rPr>
          <w:rFonts w:ascii="Times New Roman" w:hAnsi="Times New Roman" w:cs="Times New Roman"/>
          <w:sz w:val="26"/>
          <w:szCs w:val="26"/>
        </w:rPr>
        <w:t>3,5</w:t>
      </w:r>
      <w:r>
        <w:rPr>
          <w:rFonts w:ascii="Times New Roman" w:hAnsi="Times New Roman" w:cs="Times New Roman"/>
          <w:sz w:val="26"/>
          <w:szCs w:val="26"/>
        </w:rPr>
        <w:t xml:space="preserve">% в 2028 году. </w:t>
      </w:r>
      <w:r w:rsidR="00003C4B">
        <w:rPr>
          <w:rFonts w:ascii="Times New Roman" w:hAnsi="Times New Roman" w:cs="Times New Roman"/>
          <w:sz w:val="26"/>
          <w:szCs w:val="26"/>
        </w:rPr>
        <w:t>Незначительное снижение обеспеченности обусловлено</w:t>
      </w:r>
      <w:r w:rsidR="001133C8">
        <w:rPr>
          <w:rFonts w:ascii="Times New Roman" w:hAnsi="Times New Roman" w:cs="Times New Roman"/>
          <w:sz w:val="26"/>
          <w:szCs w:val="26"/>
        </w:rPr>
        <w:t xml:space="preserve"> сохранением количества мест в дошкольных образовательных организациях на уровне 2024 года – 4 536 мест (</w:t>
      </w:r>
      <w:r>
        <w:rPr>
          <w:rFonts w:ascii="Times New Roman" w:hAnsi="Times New Roman" w:cs="Times New Roman"/>
          <w:sz w:val="26"/>
          <w:szCs w:val="26"/>
        </w:rPr>
        <w:t>строительств</w:t>
      </w:r>
      <w:r w:rsidR="001133C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новых дошкольных организаций в период с 20</w:t>
      </w:r>
      <w:r w:rsidR="008E3FE1">
        <w:rPr>
          <w:rFonts w:ascii="Times New Roman" w:hAnsi="Times New Roman" w:cs="Times New Roman"/>
          <w:sz w:val="26"/>
          <w:szCs w:val="26"/>
        </w:rPr>
        <w:t>26 по 2028 год не запланировано</w:t>
      </w:r>
      <w:r w:rsidR="001133C8">
        <w:rPr>
          <w:rFonts w:ascii="Times New Roman" w:hAnsi="Times New Roman" w:cs="Times New Roman"/>
          <w:sz w:val="26"/>
          <w:szCs w:val="26"/>
        </w:rPr>
        <w:t>)</w:t>
      </w:r>
      <w:r w:rsidR="008E3FE1">
        <w:rPr>
          <w:rFonts w:ascii="Times New Roman" w:hAnsi="Times New Roman" w:cs="Times New Roman"/>
          <w:sz w:val="26"/>
          <w:szCs w:val="26"/>
        </w:rPr>
        <w:t xml:space="preserve">, </w:t>
      </w:r>
      <w:r w:rsidR="001133C8">
        <w:rPr>
          <w:rFonts w:ascii="Times New Roman" w:hAnsi="Times New Roman" w:cs="Times New Roman"/>
          <w:sz w:val="26"/>
          <w:szCs w:val="26"/>
        </w:rPr>
        <w:t>а также незначительным ростом численности детей в возрасте от 0 до 6 лет (учитывая снижение численности детей данной возрастной группы по состоянию на 01.01.2025 на 399 человек).</w:t>
      </w:r>
    </w:p>
    <w:p w14:paraId="0A6E3F82" w14:textId="77777777" w:rsidR="0069563F" w:rsidRDefault="0069563F" w:rsidP="007D0E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14:paraId="6BE0CC0A" w14:textId="77777777" w:rsidR="00D82741" w:rsidRPr="00D97E68" w:rsidRDefault="007D1968" w:rsidP="00D8274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6"/>
        </w:rPr>
      </w:pPr>
      <w:r w:rsidRPr="00D97E68">
        <w:rPr>
          <w:rFonts w:ascii="Times New Roman" w:hAnsi="Times New Roman" w:cs="Times New Roman"/>
          <w:noProof/>
          <w:color w:val="C00000"/>
          <w:sz w:val="28"/>
          <w:szCs w:val="26"/>
          <w:lang w:eastAsia="ru-RU"/>
        </w:rPr>
        <w:drawing>
          <wp:inline distT="0" distB="0" distL="0" distR="0" wp14:anchorId="37E0020F" wp14:editId="15657811">
            <wp:extent cx="6120130" cy="2781300"/>
            <wp:effectExtent l="0" t="0" r="0" b="0"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08C62A7" w14:textId="41B9A89F" w:rsidR="00F154A6" w:rsidRPr="00F154A6" w:rsidRDefault="00F154A6" w:rsidP="00D827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154A6">
        <w:rPr>
          <w:rFonts w:ascii="Times New Roman" w:hAnsi="Times New Roman" w:cs="Times New Roman"/>
          <w:b/>
          <w:i/>
          <w:sz w:val="26"/>
          <w:szCs w:val="26"/>
        </w:rPr>
        <w:t>Общее образование</w:t>
      </w:r>
    </w:p>
    <w:p w14:paraId="2F684AE5" w14:textId="032143AE" w:rsidR="00AD5BBA" w:rsidRPr="009515F4" w:rsidRDefault="009515F4" w:rsidP="00D827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15F4">
        <w:rPr>
          <w:rFonts w:ascii="Times New Roman" w:hAnsi="Times New Roman" w:cs="Times New Roman"/>
          <w:sz w:val="26"/>
          <w:szCs w:val="26"/>
        </w:rPr>
        <w:t>Общий контингент обучающихся общеобразовательных организаций в 2024 году составил 8 419 человек, к</w:t>
      </w:r>
      <w:r w:rsidR="003D7D97" w:rsidRPr="009515F4">
        <w:rPr>
          <w:rFonts w:ascii="Times New Roman" w:hAnsi="Times New Roman" w:cs="Times New Roman"/>
          <w:sz w:val="26"/>
          <w:szCs w:val="26"/>
        </w:rPr>
        <w:t xml:space="preserve">оличество мест </w:t>
      </w:r>
      <w:r w:rsidRPr="009515F4">
        <w:rPr>
          <w:rFonts w:ascii="Times New Roman" w:hAnsi="Times New Roman" w:cs="Times New Roman"/>
          <w:sz w:val="26"/>
          <w:szCs w:val="26"/>
        </w:rPr>
        <w:t xml:space="preserve">- </w:t>
      </w:r>
      <w:r w:rsidR="003D7D97" w:rsidRPr="009515F4">
        <w:rPr>
          <w:rFonts w:ascii="Times New Roman" w:hAnsi="Times New Roman" w:cs="Times New Roman"/>
          <w:sz w:val="26"/>
          <w:szCs w:val="26"/>
        </w:rPr>
        <w:t>5 948.</w:t>
      </w:r>
      <w:r w:rsidR="00032F90" w:rsidRPr="009515F4">
        <w:rPr>
          <w:rFonts w:ascii="Times New Roman" w:hAnsi="Times New Roman" w:cs="Times New Roman"/>
          <w:sz w:val="26"/>
          <w:szCs w:val="26"/>
        </w:rPr>
        <w:t xml:space="preserve"> </w:t>
      </w:r>
      <w:r w:rsidRPr="009515F4">
        <w:rPr>
          <w:rFonts w:ascii="Times New Roman" w:hAnsi="Times New Roman" w:cs="Times New Roman"/>
          <w:sz w:val="26"/>
          <w:szCs w:val="26"/>
        </w:rPr>
        <w:t>Обеспеченность местами оставила 60%.</w:t>
      </w:r>
    </w:p>
    <w:p w14:paraId="7C1CE45D" w14:textId="77777777" w:rsidR="0078272B" w:rsidRPr="00D97E68" w:rsidRDefault="0078272B" w:rsidP="00F372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14:paraId="24742648" w14:textId="3EC73307" w:rsidR="00AD5BBA" w:rsidRPr="00D97E68" w:rsidRDefault="00AD5BBA" w:rsidP="00D82741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D97E68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inline distT="0" distB="0" distL="0" distR="0" wp14:anchorId="7AFD76AB" wp14:editId="3647BF32">
            <wp:extent cx="6120130" cy="3529749"/>
            <wp:effectExtent l="0" t="0" r="0" b="0"/>
            <wp:docPr id="11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0D0BC6C" w14:textId="00EAFAB2" w:rsidR="00577D8E" w:rsidRPr="00577D8E" w:rsidRDefault="00577D8E" w:rsidP="00577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D8E">
        <w:rPr>
          <w:rFonts w:ascii="Times New Roman" w:hAnsi="Times New Roman" w:cs="Times New Roman"/>
          <w:sz w:val="26"/>
          <w:szCs w:val="26"/>
        </w:rPr>
        <w:t>Анализируя данные по общеобразовательным организациям можно отметить снижение обеспеченности в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77D8E">
        <w:rPr>
          <w:rFonts w:ascii="Times New Roman" w:hAnsi="Times New Roman" w:cs="Times New Roman"/>
          <w:sz w:val="26"/>
          <w:szCs w:val="26"/>
        </w:rPr>
        <w:t xml:space="preserve"> году (</w:t>
      </w:r>
      <w:r>
        <w:rPr>
          <w:rFonts w:ascii="Times New Roman" w:hAnsi="Times New Roman" w:cs="Times New Roman"/>
          <w:sz w:val="26"/>
          <w:szCs w:val="26"/>
        </w:rPr>
        <w:t>59,6</w:t>
      </w:r>
      <w:r w:rsidRPr="00577D8E">
        <w:rPr>
          <w:rFonts w:ascii="Times New Roman" w:hAnsi="Times New Roman" w:cs="Times New Roman"/>
          <w:sz w:val="26"/>
          <w:szCs w:val="26"/>
        </w:rPr>
        <w:t>%) по отношению к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77D8E">
        <w:rPr>
          <w:rFonts w:ascii="Times New Roman" w:hAnsi="Times New Roman" w:cs="Times New Roman"/>
          <w:sz w:val="26"/>
          <w:szCs w:val="26"/>
        </w:rPr>
        <w:t xml:space="preserve"> году (</w:t>
      </w:r>
      <w:r>
        <w:rPr>
          <w:rFonts w:ascii="Times New Roman" w:hAnsi="Times New Roman" w:cs="Times New Roman"/>
          <w:sz w:val="26"/>
          <w:szCs w:val="26"/>
        </w:rPr>
        <w:t>60,0</w:t>
      </w:r>
      <w:r w:rsidRPr="00577D8E">
        <w:rPr>
          <w:rFonts w:ascii="Times New Roman" w:hAnsi="Times New Roman" w:cs="Times New Roman"/>
          <w:sz w:val="26"/>
          <w:szCs w:val="26"/>
        </w:rPr>
        <w:t xml:space="preserve">%) на </w:t>
      </w:r>
      <w:r>
        <w:rPr>
          <w:rFonts w:ascii="Times New Roman" w:hAnsi="Times New Roman" w:cs="Times New Roman"/>
          <w:sz w:val="26"/>
          <w:szCs w:val="26"/>
        </w:rPr>
        <w:t>0,4</w:t>
      </w:r>
      <w:r w:rsidRPr="00577D8E">
        <w:rPr>
          <w:rFonts w:ascii="Times New Roman" w:hAnsi="Times New Roman" w:cs="Times New Roman"/>
          <w:sz w:val="26"/>
          <w:szCs w:val="26"/>
        </w:rPr>
        <w:t xml:space="preserve"> процентных пункта, что обусловлено сохранением количества мест в данных организациях на уровне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77D8E">
        <w:rPr>
          <w:rFonts w:ascii="Times New Roman" w:hAnsi="Times New Roman" w:cs="Times New Roman"/>
          <w:sz w:val="26"/>
          <w:szCs w:val="26"/>
        </w:rPr>
        <w:t xml:space="preserve"> года (5 948 мест) и незначительным увеличением численности детей в возрасте от 7 до 17 лет.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577D8E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77D8E">
        <w:rPr>
          <w:rFonts w:ascii="Times New Roman" w:hAnsi="Times New Roman" w:cs="Times New Roman"/>
          <w:sz w:val="26"/>
          <w:szCs w:val="26"/>
        </w:rPr>
        <w:t xml:space="preserve"> году планируется к вводу объект «Средняя общеобразовательная школа в г. Когалыме (Общеобразовательная организация с универсальной безбарьерной средой)» на 900 мест, обеспеченность при этом составит </w:t>
      </w:r>
      <w:r>
        <w:rPr>
          <w:rFonts w:ascii="Times New Roman" w:hAnsi="Times New Roman" w:cs="Times New Roman"/>
          <w:sz w:val="26"/>
          <w:szCs w:val="26"/>
        </w:rPr>
        <w:t>67,9</w:t>
      </w:r>
      <w:r w:rsidRPr="00577D8E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 xml:space="preserve"> по базовому варианту</w:t>
      </w:r>
      <w:r w:rsidRPr="00577D8E">
        <w:rPr>
          <w:rFonts w:ascii="Times New Roman" w:hAnsi="Times New Roman" w:cs="Times New Roman"/>
          <w:sz w:val="26"/>
          <w:szCs w:val="26"/>
        </w:rPr>
        <w:t>.</w:t>
      </w:r>
    </w:p>
    <w:p w14:paraId="2839C65B" w14:textId="561CC0AC" w:rsidR="006F1F0A" w:rsidRPr="00577D8E" w:rsidRDefault="00577D8E" w:rsidP="00577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D8E">
        <w:rPr>
          <w:rFonts w:ascii="Times New Roman" w:hAnsi="Times New Roman" w:cs="Times New Roman"/>
          <w:sz w:val="26"/>
          <w:szCs w:val="26"/>
        </w:rPr>
        <w:t>Так как в прогнозном периоде ожидается рост численности детей в возрасте от 7 до 17 лет, уровень обеспеченности общеобразовательными</w:t>
      </w:r>
      <w:r>
        <w:rPr>
          <w:rFonts w:ascii="Times New Roman" w:hAnsi="Times New Roman" w:cs="Times New Roman"/>
          <w:sz w:val="26"/>
          <w:szCs w:val="26"/>
        </w:rPr>
        <w:t xml:space="preserve"> организациями будет снижаться до 66,6% к 2028 году по базовому варианту.</w:t>
      </w:r>
    </w:p>
    <w:p w14:paraId="099DC9BD" w14:textId="77777777" w:rsidR="006F1F0A" w:rsidRDefault="006F1F0A" w:rsidP="00032F9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14:paraId="3F59376C" w14:textId="6964AC02" w:rsidR="00690AF1" w:rsidRPr="00D97E68" w:rsidRDefault="00690AF1" w:rsidP="00032F9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9F4D3D">
        <w:rPr>
          <w:rFonts w:ascii="Times New Roman" w:hAnsi="Times New Roman" w:cs="Times New Roman"/>
          <w:sz w:val="26"/>
          <w:szCs w:val="26"/>
        </w:rPr>
        <w:t xml:space="preserve">Дополнительные образовательные услуги для детей города Когалыма предоставляются на базе всех </w:t>
      </w:r>
      <w:r w:rsidR="009F4D3D" w:rsidRPr="009F4D3D">
        <w:rPr>
          <w:rFonts w:ascii="Times New Roman" w:hAnsi="Times New Roman" w:cs="Times New Roman"/>
          <w:sz w:val="26"/>
          <w:szCs w:val="26"/>
        </w:rPr>
        <w:t>6</w:t>
      </w:r>
      <w:r w:rsidRPr="009F4D3D">
        <w:rPr>
          <w:rFonts w:ascii="Times New Roman" w:hAnsi="Times New Roman" w:cs="Times New Roman"/>
          <w:sz w:val="26"/>
          <w:szCs w:val="26"/>
        </w:rPr>
        <w:t xml:space="preserve"> дошкольных образовательных организаций, 7 общеобразовательных организаций, 2-х организаций дополнительного образования детей (</w:t>
      </w:r>
      <w:r w:rsidR="009F4D3D" w:rsidRPr="009F4D3D">
        <w:rPr>
          <w:rFonts w:ascii="Times New Roman" w:hAnsi="Times New Roman" w:cs="Times New Roman"/>
          <w:sz w:val="26"/>
          <w:szCs w:val="26"/>
        </w:rPr>
        <w:t>частное образовательное учреждение дополнительного профессионального образования «Учебный спортивно-технический центр»</w:t>
      </w:r>
      <w:r w:rsidRPr="009F4D3D">
        <w:rPr>
          <w:rFonts w:ascii="Times New Roman" w:hAnsi="Times New Roman" w:cs="Times New Roman"/>
          <w:sz w:val="26"/>
          <w:szCs w:val="26"/>
        </w:rPr>
        <w:t>, а также в негосударственной организации дополнительного образования (ЧОУ ДО «Школа иностранных языков «Диалог»). Реализация дополнительных общеобразовательных программ осуществляется по всем шести направленностям: техническое, художественное, естественнонаучное, физкультурно-спортивное, туристско-краеведческое, социально-гуманитарное.</w:t>
      </w:r>
    </w:p>
    <w:p w14:paraId="4BBB8F17" w14:textId="77777777" w:rsidR="009F4D3D" w:rsidRPr="009F4D3D" w:rsidRDefault="009F4D3D" w:rsidP="009F4D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F4D3D">
        <w:rPr>
          <w:rFonts w:ascii="Times New Roman" w:hAnsi="Times New Roman" w:cs="Times New Roman"/>
          <w:sz w:val="26"/>
          <w:szCs w:val="26"/>
        </w:rPr>
        <w:t>По состоянию на отчетный период доля детей, охваченных образовательными программами дополнительного образования детей на базе образовательных организаций, в общей численности детей и молодежи в возрасте 5-18 лет (13 185 человек) увеличилась и составила 11 756 человек или 89,2%, (2023 год – 11 108 человек, 88,0%).</w:t>
      </w:r>
    </w:p>
    <w:p w14:paraId="606E8F11" w14:textId="77777777" w:rsidR="009F4D3D" w:rsidRPr="009F4D3D" w:rsidRDefault="009F4D3D" w:rsidP="009F4D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F4D3D">
        <w:rPr>
          <w:rFonts w:ascii="Times New Roman" w:hAnsi="Times New Roman" w:cs="Times New Roman"/>
          <w:sz w:val="26"/>
          <w:szCs w:val="26"/>
        </w:rPr>
        <w:t>В городе Когалыме внедрена система персонифицированного финансирования дополнительного образования (далее - ПФДО). По итогам 2024 года выдано 4 083 социальных сертификатов ПФДО (2023 год – 2 885 сертификатов), что составляет 31,0% (2023 год – 21,7%) от общей численности детей в возрасте 5-18 лет, охваченных дополнительным образованием.</w:t>
      </w:r>
    </w:p>
    <w:p w14:paraId="0C737365" w14:textId="77777777" w:rsidR="009F4D3D" w:rsidRPr="009F4D3D" w:rsidRDefault="009F4D3D" w:rsidP="009F4D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F4D3D">
        <w:rPr>
          <w:rFonts w:ascii="Times New Roman" w:hAnsi="Times New Roman" w:cs="Times New Roman"/>
          <w:sz w:val="26"/>
          <w:szCs w:val="26"/>
        </w:rPr>
        <w:t>В реестр поставщиков дополнительного образования включены муниципальное автономное учреждение дополнительного образования «Дом детского творчества» города Когалыма (далее – МАУ ДО «ДДТ») - до 01.08.2024 (в соответствии с постановлением Администрации города Когалыма от 11.03.2024 №451 «О ликвидации Муниципального автономного учреждения дополнительного образования «Дом детского творчества» города Когалыма» с 01.08.2024 года МАУ ДО «ДДТ» ликвидировано), БУ ПО ХМАО – Югры «Когалымский политехнический колледж», 6 общеобразовательных организаций, 16 поставщиков негосударственного сектора. Всего на конец 2024 года в реестре находится 23 поставщика (2023 год – 15 поставщиков).</w:t>
      </w:r>
    </w:p>
    <w:p w14:paraId="441E929A" w14:textId="77777777" w:rsidR="009F4D3D" w:rsidRPr="009F4D3D" w:rsidRDefault="009F4D3D" w:rsidP="009F4D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F4D3D">
        <w:rPr>
          <w:rFonts w:ascii="Times New Roman" w:hAnsi="Times New Roman" w:cs="Times New Roman"/>
          <w:sz w:val="26"/>
          <w:szCs w:val="26"/>
        </w:rPr>
        <w:t>Сертифицированы 303 дополнительные общеразвивающие программы, из них 86 программ МАУ ДО «ДДТ», 12 программ общеобразовательных организаций, 19 программ БУ ПО ХМАО – Югры «Когалымский политехнический колледж» и 186 программ индивидуальных предпринимателей.</w:t>
      </w:r>
    </w:p>
    <w:p w14:paraId="32D0A279" w14:textId="11414C89" w:rsidR="00032F90" w:rsidRPr="004818D5" w:rsidRDefault="00690AF1" w:rsidP="00F372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F4D3D">
        <w:rPr>
          <w:rFonts w:ascii="Times New Roman" w:hAnsi="Times New Roman" w:cs="Times New Roman"/>
          <w:sz w:val="26"/>
          <w:szCs w:val="26"/>
        </w:rPr>
        <w:t xml:space="preserve">В рамках федерального проекта «Современная школа» национального проекта «Образование» на базе МАОУ «Средняя школа № 5» функционирует детский </w:t>
      </w:r>
      <w:r w:rsidRPr="004818D5">
        <w:rPr>
          <w:rFonts w:ascii="Times New Roman" w:hAnsi="Times New Roman" w:cs="Times New Roman"/>
          <w:sz w:val="26"/>
          <w:szCs w:val="26"/>
        </w:rPr>
        <w:t>технопарк «Кванториум» (далее - Школьный Кванториум). В Школьном Кванториуме занимаются обучающиеся МАОУ «Средняя школа № 5» и обучающиеся других общеобразовательных организаций города Когалыма, по состоянию на 31.12.202</w:t>
      </w:r>
      <w:r w:rsidR="009F4D3D" w:rsidRPr="004818D5">
        <w:rPr>
          <w:rFonts w:ascii="Times New Roman" w:hAnsi="Times New Roman" w:cs="Times New Roman"/>
          <w:sz w:val="26"/>
          <w:szCs w:val="26"/>
        </w:rPr>
        <w:t>4</w:t>
      </w:r>
      <w:r w:rsidRPr="004818D5">
        <w:rPr>
          <w:rFonts w:ascii="Times New Roman" w:hAnsi="Times New Roman" w:cs="Times New Roman"/>
          <w:sz w:val="26"/>
          <w:szCs w:val="26"/>
        </w:rPr>
        <w:t xml:space="preserve"> года общий охват составил </w:t>
      </w:r>
      <w:r w:rsidR="009F4D3D" w:rsidRPr="004818D5">
        <w:rPr>
          <w:rFonts w:ascii="Times New Roman" w:hAnsi="Times New Roman" w:cs="Times New Roman"/>
          <w:sz w:val="26"/>
          <w:szCs w:val="26"/>
        </w:rPr>
        <w:t>3 037</w:t>
      </w:r>
      <w:r w:rsidRPr="004818D5">
        <w:rPr>
          <w:rFonts w:ascii="Times New Roman" w:hAnsi="Times New Roman" w:cs="Times New Roman"/>
          <w:sz w:val="26"/>
          <w:szCs w:val="26"/>
        </w:rPr>
        <w:t xml:space="preserve"> человек – </w:t>
      </w:r>
      <w:r w:rsidR="009F4D3D" w:rsidRPr="004818D5">
        <w:rPr>
          <w:rFonts w:ascii="Times New Roman" w:hAnsi="Times New Roman" w:cs="Times New Roman"/>
          <w:sz w:val="26"/>
          <w:szCs w:val="26"/>
        </w:rPr>
        <w:t>25</w:t>
      </w:r>
      <w:r w:rsidRPr="004818D5">
        <w:rPr>
          <w:rFonts w:ascii="Times New Roman" w:hAnsi="Times New Roman" w:cs="Times New Roman"/>
          <w:sz w:val="26"/>
          <w:szCs w:val="26"/>
        </w:rPr>
        <w:t>,8% (плановое значение показателя на 202</w:t>
      </w:r>
      <w:r w:rsidR="009F4D3D" w:rsidRPr="004818D5">
        <w:rPr>
          <w:rFonts w:ascii="Times New Roman" w:hAnsi="Times New Roman" w:cs="Times New Roman"/>
          <w:sz w:val="26"/>
          <w:szCs w:val="26"/>
        </w:rPr>
        <w:t>4</w:t>
      </w:r>
      <w:r w:rsidRPr="004818D5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4818D5" w:rsidRPr="004818D5">
        <w:rPr>
          <w:rFonts w:ascii="Times New Roman" w:hAnsi="Times New Roman" w:cs="Times New Roman"/>
          <w:sz w:val="26"/>
          <w:szCs w:val="26"/>
        </w:rPr>
        <w:t>23</w:t>
      </w:r>
      <w:r w:rsidRPr="004818D5">
        <w:rPr>
          <w:rFonts w:ascii="Times New Roman" w:hAnsi="Times New Roman" w:cs="Times New Roman"/>
          <w:sz w:val="26"/>
          <w:szCs w:val="26"/>
        </w:rPr>
        <w:t>%</w:t>
      </w:r>
      <w:r w:rsidR="004818D5" w:rsidRPr="004818D5">
        <w:rPr>
          <w:rFonts w:ascii="Times New Roman" w:hAnsi="Times New Roman" w:cs="Times New Roman"/>
          <w:sz w:val="26"/>
          <w:szCs w:val="26"/>
        </w:rPr>
        <w:t>, показатель достигнут.</w:t>
      </w:r>
      <w:r w:rsidRPr="004818D5">
        <w:rPr>
          <w:rFonts w:ascii="Times New Roman" w:hAnsi="Times New Roman" w:cs="Times New Roman"/>
          <w:sz w:val="26"/>
          <w:szCs w:val="26"/>
        </w:rPr>
        <w:t>).</w:t>
      </w:r>
    </w:p>
    <w:p w14:paraId="08F5C16B" w14:textId="18A6EB21" w:rsidR="00032F90" w:rsidRDefault="00032F90" w:rsidP="00032F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18D5">
        <w:rPr>
          <w:rFonts w:ascii="Times New Roman" w:hAnsi="Times New Roman" w:cs="Times New Roman"/>
          <w:sz w:val="26"/>
          <w:szCs w:val="26"/>
        </w:rPr>
        <w:t xml:space="preserve">Систему среднего профессионального образования в городе </w:t>
      </w:r>
      <w:r w:rsidR="008E3B2D">
        <w:rPr>
          <w:rFonts w:ascii="Times New Roman" w:hAnsi="Times New Roman" w:cs="Times New Roman"/>
          <w:sz w:val="26"/>
          <w:szCs w:val="26"/>
        </w:rPr>
        <w:t>представляет</w:t>
      </w:r>
      <w:r w:rsidRPr="004818D5">
        <w:rPr>
          <w:rFonts w:ascii="Times New Roman" w:hAnsi="Times New Roman" w:cs="Times New Roman"/>
          <w:sz w:val="26"/>
          <w:szCs w:val="26"/>
        </w:rPr>
        <w:t xml:space="preserve"> бюджетное учреждение профессионального образования Ханты-Мансийского автономного округа - Югры «Когалымский политехнический колледж». Численность обучающихся в 20</w:t>
      </w:r>
      <w:r w:rsidR="005367F4" w:rsidRPr="004818D5">
        <w:rPr>
          <w:rFonts w:ascii="Times New Roman" w:hAnsi="Times New Roman" w:cs="Times New Roman"/>
          <w:sz w:val="26"/>
          <w:szCs w:val="26"/>
        </w:rPr>
        <w:t>2</w:t>
      </w:r>
      <w:r w:rsidR="004818D5" w:rsidRPr="004818D5">
        <w:rPr>
          <w:rFonts w:ascii="Times New Roman" w:hAnsi="Times New Roman" w:cs="Times New Roman"/>
          <w:sz w:val="26"/>
          <w:szCs w:val="26"/>
        </w:rPr>
        <w:t>4</w:t>
      </w:r>
      <w:r w:rsidR="005367F4" w:rsidRPr="004818D5">
        <w:rPr>
          <w:rFonts w:ascii="Times New Roman" w:hAnsi="Times New Roman" w:cs="Times New Roman"/>
          <w:sz w:val="26"/>
          <w:szCs w:val="26"/>
        </w:rPr>
        <w:t xml:space="preserve"> </w:t>
      </w:r>
      <w:r w:rsidRPr="004818D5">
        <w:rPr>
          <w:rFonts w:ascii="Times New Roman" w:hAnsi="Times New Roman" w:cs="Times New Roman"/>
          <w:sz w:val="26"/>
          <w:szCs w:val="26"/>
        </w:rPr>
        <w:t xml:space="preserve">году составила </w:t>
      </w:r>
      <w:r w:rsidR="004818D5" w:rsidRPr="004818D5">
        <w:rPr>
          <w:rFonts w:ascii="Times New Roman" w:hAnsi="Times New Roman" w:cs="Times New Roman"/>
          <w:sz w:val="26"/>
          <w:szCs w:val="26"/>
        </w:rPr>
        <w:t>830</w:t>
      </w:r>
      <w:r w:rsidRPr="004818D5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14:paraId="53C89C01" w14:textId="720603F3" w:rsidR="008E3B2D" w:rsidRPr="004818D5" w:rsidRDefault="008E3B2D" w:rsidP="00032F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Систему высшего профессионального образования представляет </w:t>
      </w:r>
      <w:r w:rsidR="00344807">
        <w:rPr>
          <w:rFonts w:ascii="Times New Roman" w:hAnsi="Times New Roman" w:cs="Times New Roman"/>
          <w:sz w:val="26"/>
          <w:szCs w:val="26"/>
        </w:rPr>
        <w:t>Образовательный центр г. Когалым (</w:t>
      </w:r>
      <w:r w:rsidR="00BD457F">
        <w:rPr>
          <w:rFonts w:ascii="Times New Roman" w:hAnsi="Times New Roman" w:cs="Times New Roman"/>
          <w:sz w:val="26"/>
          <w:szCs w:val="26"/>
        </w:rPr>
        <w:t>Когалымский филиал Пермского национального исследовательского политехнического университета). Численность обучающихся в 2024 году составила 307 человек.</w:t>
      </w:r>
    </w:p>
    <w:p w14:paraId="0DE8A66C" w14:textId="77777777" w:rsidR="005367F4" w:rsidRPr="004818D5" w:rsidRDefault="005367F4" w:rsidP="00032F9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8" w:name="_Toc498075905"/>
    </w:p>
    <w:p w14:paraId="19BAAF37" w14:textId="50439BCB" w:rsidR="00032F90" w:rsidRPr="004818D5" w:rsidRDefault="00DE2801" w:rsidP="00032F90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9" w:name="_Toc212553833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9</w:t>
      </w:r>
      <w:r w:rsidR="009F174F" w:rsidRPr="004818D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.2. </w:t>
      </w:r>
      <w:r w:rsidR="00032F90" w:rsidRPr="004818D5">
        <w:rPr>
          <w:rFonts w:ascii="Times New Roman" w:hAnsi="Times New Roman" w:cs="Times New Roman"/>
          <w:b/>
          <w:bCs/>
          <w:color w:val="auto"/>
          <w:sz w:val="26"/>
          <w:szCs w:val="26"/>
        </w:rPr>
        <w:t>Культура</w:t>
      </w:r>
      <w:bookmarkEnd w:id="18"/>
      <w:bookmarkEnd w:id="19"/>
    </w:p>
    <w:p w14:paraId="191F5AFB" w14:textId="77777777" w:rsidR="005367F4" w:rsidRPr="004818D5" w:rsidRDefault="00032F90" w:rsidP="005367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18D5">
        <w:rPr>
          <w:rFonts w:ascii="Times New Roman" w:hAnsi="Times New Roman" w:cs="Times New Roman"/>
          <w:sz w:val="26"/>
          <w:szCs w:val="26"/>
        </w:rPr>
        <w:t>Деятельность учреждений культуры в прогнозном</w:t>
      </w:r>
      <w:r w:rsidR="005367F4" w:rsidRPr="004818D5">
        <w:rPr>
          <w:rFonts w:ascii="Times New Roman" w:hAnsi="Times New Roman" w:cs="Times New Roman"/>
          <w:sz w:val="26"/>
          <w:szCs w:val="26"/>
        </w:rPr>
        <w:t xml:space="preserve"> периоде будет ориентирована на создание благоприятных условий для удовлетворения культурных потребностей горожан и их творческой самореализации, нравственного и патриотического воспитания детей, подростков и молодежи, сохранения многонационального культурного пространства и интеграции всех национальных культур города Когалыма.</w:t>
      </w:r>
    </w:p>
    <w:p w14:paraId="67F624F5" w14:textId="20B13694" w:rsidR="005367F4" w:rsidRPr="00A72BCB" w:rsidRDefault="00032F90" w:rsidP="00C428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72BCB">
        <w:rPr>
          <w:rFonts w:ascii="Times New Roman" w:hAnsi="Times New Roman" w:cs="Times New Roman"/>
          <w:sz w:val="26"/>
          <w:szCs w:val="26"/>
        </w:rPr>
        <w:t>Уровень обеспеченности населения города Когалыма библиотеками на 10 тыс. населения в 20</w:t>
      </w:r>
      <w:r w:rsidR="005367F4" w:rsidRPr="00A72BCB">
        <w:rPr>
          <w:rFonts w:ascii="Times New Roman" w:hAnsi="Times New Roman" w:cs="Times New Roman"/>
          <w:sz w:val="26"/>
          <w:szCs w:val="26"/>
        </w:rPr>
        <w:t>2</w:t>
      </w:r>
      <w:r w:rsidR="00B93340" w:rsidRPr="00A72BCB">
        <w:rPr>
          <w:rFonts w:ascii="Times New Roman" w:hAnsi="Times New Roman" w:cs="Times New Roman"/>
          <w:sz w:val="26"/>
          <w:szCs w:val="26"/>
        </w:rPr>
        <w:t>4</w:t>
      </w:r>
      <w:r w:rsidRPr="00A72BCB">
        <w:rPr>
          <w:rFonts w:ascii="Times New Roman" w:hAnsi="Times New Roman" w:cs="Times New Roman"/>
          <w:sz w:val="26"/>
          <w:szCs w:val="26"/>
        </w:rPr>
        <w:t xml:space="preserve"> году составлял </w:t>
      </w:r>
      <w:r w:rsidR="004829FB">
        <w:rPr>
          <w:rFonts w:ascii="Times New Roman" w:hAnsi="Times New Roman" w:cs="Times New Roman"/>
          <w:sz w:val="26"/>
          <w:szCs w:val="26"/>
        </w:rPr>
        <w:t>38,0</w:t>
      </w:r>
      <w:r w:rsidRPr="00A72BCB">
        <w:rPr>
          <w:rFonts w:ascii="Times New Roman" w:hAnsi="Times New Roman" w:cs="Times New Roman"/>
          <w:sz w:val="26"/>
          <w:szCs w:val="26"/>
        </w:rPr>
        <w:t>% к нормативу,</w:t>
      </w:r>
      <w:r w:rsidR="005367F4" w:rsidRPr="00A72BCB">
        <w:rPr>
          <w:rFonts w:ascii="Times New Roman" w:hAnsi="Times New Roman" w:cs="Times New Roman"/>
          <w:sz w:val="26"/>
          <w:szCs w:val="26"/>
        </w:rPr>
        <w:t xml:space="preserve"> </w:t>
      </w:r>
      <w:r w:rsidR="00BB12A5">
        <w:rPr>
          <w:rFonts w:ascii="Times New Roman" w:hAnsi="Times New Roman" w:cs="Times New Roman"/>
          <w:sz w:val="26"/>
          <w:szCs w:val="26"/>
        </w:rPr>
        <w:t xml:space="preserve">в 2025 году данный показатель также составит 38,0%, что </w:t>
      </w:r>
      <w:r w:rsidR="00BB12A5" w:rsidRPr="00BB12A5">
        <w:rPr>
          <w:rFonts w:ascii="Times New Roman" w:hAnsi="Times New Roman" w:cs="Times New Roman"/>
          <w:sz w:val="26"/>
          <w:szCs w:val="26"/>
        </w:rPr>
        <w:t>говорит о необходимости строительства библиотеки в городе Когалыме.</w:t>
      </w:r>
      <w:r w:rsidR="00BB12A5">
        <w:rPr>
          <w:rFonts w:ascii="Times New Roman" w:hAnsi="Times New Roman" w:cs="Times New Roman"/>
          <w:sz w:val="26"/>
          <w:szCs w:val="26"/>
        </w:rPr>
        <w:t xml:space="preserve"> Так Перечнем стратегических проектов развития города Когалыма в 2027 году предусмотрено строительство </w:t>
      </w:r>
      <w:r w:rsidR="00BB12A5" w:rsidRPr="00A72BCB">
        <w:rPr>
          <w:rFonts w:ascii="Times New Roman" w:hAnsi="Times New Roman" w:cs="Times New Roman"/>
          <w:sz w:val="26"/>
          <w:szCs w:val="26"/>
        </w:rPr>
        <w:t xml:space="preserve">смарт-библиотеки </w:t>
      </w:r>
      <w:r w:rsidR="00BB12A5">
        <w:rPr>
          <w:rFonts w:ascii="Times New Roman" w:hAnsi="Times New Roman" w:cs="Times New Roman"/>
          <w:sz w:val="26"/>
          <w:szCs w:val="26"/>
        </w:rPr>
        <w:t>на 100 мест во 2 корпусе Музейного комплекса города Когалыма, обеспеченность при этом увеличится и составит</w:t>
      </w:r>
      <w:r w:rsidR="005367F4" w:rsidRPr="00A72BCB">
        <w:rPr>
          <w:rFonts w:ascii="Times New Roman" w:hAnsi="Times New Roman" w:cs="Times New Roman"/>
          <w:sz w:val="26"/>
          <w:szCs w:val="26"/>
        </w:rPr>
        <w:t xml:space="preserve"> </w:t>
      </w:r>
      <w:r w:rsidR="00A72BCB" w:rsidRPr="00A72BCB">
        <w:rPr>
          <w:rFonts w:ascii="Times New Roman" w:hAnsi="Times New Roman" w:cs="Times New Roman"/>
          <w:sz w:val="26"/>
          <w:szCs w:val="26"/>
        </w:rPr>
        <w:t>50</w:t>
      </w:r>
      <w:r w:rsidR="005367F4" w:rsidRPr="00A72BCB">
        <w:rPr>
          <w:rFonts w:ascii="Times New Roman" w:hAnsi="Times New Roman" w:cs="Times New Roman"/>
          <w:sz w:val="26"/>
          <w:szCs w:val="26"/>
        </w:rPr>
        <w:t>%</w:t>
      </w:r>
      <w:r w:rsidR="00F372D1" w:rsidRPr="00A72BCB">
        <w:rPr>
          <w:rFonts w:ascii="Times New Roman" w:hAnsi="Times New Roman" w:cs="Times New Roman"/>
          <w:sz w:val="26"/>
          <w:szCs w:val="26"/>
        </w:rPr>
        <w:t>.</w:t>
      </w:r>
    </w:p>
    <w:p w14:paraId="719FA469" w14:textId="09E6A461" w:rsidR="00032F90" w:rsidRPr="00B93340" w:rsidRDefault="00C428F1" w:rsidP="005367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3340">
        <w:rPr>
          <w:rFonts w:ascii="Times New Roman" w:hAnsi="Times New Roman" w:cs="Times New Roman"/>
          <w:sz w:val="26"/>
          <w:szCs w:val="26"/>
        </w:rPr>
        <w:t>Уровень обеспеченности населения города Когалыма</w:t>
      </w:r>
      <w:r w:rsidR="005367F4" w:rsidRPr="00B93340">
        <w:rPr>
          <w:rFonts w:ascii="Times New Roman" w:hAnsi="Times New Roman" w:cs="Times New Roman"/>
          <w:sz w:val="26"/>
          <w:szCs w:val="26"/>
        </w:rPr>
        <w:t xml:space="preserve"> учреждениями культурно –досугового типа</w:t>
      </w:r>
      <w:r w:rsidRPr="00B93340">
        <w:rPr>
          <w:rFonts w:ascii="Times New Roman" w:hAnsi="Times New Roman" w:cs="Times New Roman"/>
          <w:sz w:val="26"/>
          <w:szCs w:val="26"/>
        </w:rPr>
        <w:t xml:space="preserve"> составляет</w:t>
      </w:r>
      <w:r w:rsidR="00032F90" w:rsidRPr="00B93340">
        <w:rPr>
          <w:rFonts w:ascii="Times New Roman" w:hAnsi="Times New Roman" w:cs="Times New Roman"/>
          <w:sz w:val="26"/>
          <w:szCs w:val="26"/>
        </w:rPr>
        <w:t xml:space="preserve"> </w:t>
      </w:r>
      <w:r w:rsidR="005367F4" w:rsidRPr="00B93340">
        <w:rPr>
          <w:rFonts w:ascii="Times New Roman" w:hAnsi="Times New Roman" w:cs="Times New Roman"/>
          <w:sz w:val="26"/>
          <w:szCs w:val="26"/>
        </w:rPr>
        <w:t>100</w:t>
      </w:r>
      <w:r w:rsidR="00032F90" w:rsidRPr="00B93340">
        <w:rPr>
          <w:rFonts w:ascii="Times New Roman" w:hAnsi="Times New Roman" w:cs="Times New Roman"/>
          <w:sz w:val="26"/>
          <w:szCs w:val="26"/>
        </w:rPr>
        <w:t>% к нормативу</w:t>
      </w:r>
      <w:r w:rsidR="005367F4" w:rsidRPr="00B93340">
        <w:rPr>
          <w:rFonts w:ascii="Times New Roman" w:hAnsi="Times New Roman" w:cs="Times New Roman"/>
          <w:sz w:val="26"/>
          <w:szCs w:val="26"/>
        </w:rPr>
        <w:t>.</w:t>
      </w:r>
      <w:r w:rsidR="00032F90" w:rsidRPr="00B9334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A4E4B3" w14:textId="4C196369" w:rsidR="005367F4" w:rsidRPr="00A72BCB" w:rsidRDefault="005367F4" w:rsidP="005367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72BCB">
        <w:rPr>
          <w:rFonts w:ascii="Times New Roman" w:hAnsi="Times New Roman" w:cs="Times New Roman"/>
          <w:sz w:val="26"/>
          <w:szCs w:val="26"/>
        </w:rPr>
        <w:t xml:space="preserve">В городе Когалыме успешно осуществляют деятельность </w:t>
      </w:r>
      <w:r w:rsidR="00A72BCB" w:rsidRPr="00A72BCB">
        <w:rPr>
          <w:rFonts w:ascii="Times New Roman" w:hAnsi="Times New Roman" w:cs="Times New Roman"/>
          <w:sz w:val="26"/>
          <w:szCs w:val="26"/>
        </w:rPr>
        <w:t>4</w:t>
      </w:r>
      <w:r w:rsidRPr="00A72BCB">
        <w:rPr>
          <w:rFonts w:ascii="Times New Roman" w:hAnsi="Times New Roman" w:cs="Times New Roman"/>
          <w:sz w:val="26"/>
          <w:szCs w:val="26"/>
        </w:rPr>
        <w:t xml:space="preserve"> учреждения культуры: муниципальное автономное учреждения «Культурно-досуговый комплекс «АРТ-Праздник», муниципальное бюджетное учреждение «Централизованная библиотечная система», муниципальное бюджетное учреждение «Музейно-выставочный центр»</w:t>
      </w:r>
      <w:r w:rsidR="004829FB">
        <w:rPr>
          <w:rFonts w:ascii="Times New Roman" w:hAnsi="Times New Roman" w:cs="Times New Roman"/>
          <w:sz w:val="26"/>
          <w:szCs w:val="26"/>
        </w:rPr>
        <w:t>,</w:t>
      </w:r>
      <w:r w:rsidR="00A72BCB" w:rsidRPr="00A72BCB">
        <w:rPr>
          <w:rFonts w:ascii="Times New Roman" w:hAnsi="Times New Roman" w:cs="Times New Roman"/>
          <w:sz w:val="26"/>
          <w:szCs w:val="26"/>
        </w:rPr>
        <w:t xml:space="preserve"> муниципальное автономное учреждение дополнительного образования «Детская школа искусств»</w:t>
      </w:r>
      <w:r w:rsidRPr="00A72BCB">
        <w:rPr>
          <w:rFonts w:ascii="Times New Roman" w:hAnsi="Times New Roman" w:cs="Times New Roman"/>
          <w:sz w:val="26"/>
          <w:szCs w:val="26"/>
        </w:rPr>
        <w:t>.</w:t>
      </w:r>
    </w:p>
    <w:p w14:paraId="7D51A970" w14:textId="77777777" w:rsidR="00032F90" w:rsidRPr="00D97E68" w:rsidRDefault="00032F90" w:rsidP="00032F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14:paraId="40DE1B88" w14:textId="671A6CBB" w:rsidR="00032F90" w:rsidRPr="003C10BD" w:rsidRDefault="00DE2801" w:rsidP="00032F90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20" w:name="_Toc498075906"/>
      <w:bookmarkStart w:id="21" w:name="_Toc212553834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9</w:t>
      </w:r>
      <w:r w:rsidR="009F174F" w:rsidRPr="003C10BD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.3. </w:t>
      </w:r>
      <w:r w:rsidR="00032F90" w:rsidRPr="003C10BD">
        <w:rPr>
          <w:rFonts w:ascii="Times New Roman" w:hAnsi="Times New Roman" w:cs="Times New Roman"/>
          <w:b/>
          <w:bCs/>
          <w:color w:val="auto"/>
          <w:sz w:val="26"/>
          <w:szCs w:val="26"/>
        </w:rPr>
        <w:t>Физическая культура и спорт</w:t>
      </w:r>
      <w:bookmarkEnd w:id="20"/>
      <w:bookmarkEnd w:id="21"/>
    </w:p>
    <w:p w14:paraId="2982AFBB" w14:textId="52EDFD96" w:rsidR="00C428F1" w:rsidRPr="003C10BD" w:rsidRDefault="00032F90" w:rsidP="00C42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0BD">
        <w:rPr>
          <w:rFonts w:ascii="Times New Roman" w:hAnsi="Times New Roman" w:cs="Times New Roman"/>
          <w:sz w:val="26"/>
          <w:szCs w:val="26"/>
        </w:rPr>
        <w:t xml:space="preserve">В области физической культуры и спорта будет уделяться большое внимание </w:t>
      </w:r>
      <w:r w:rsidR="00C428F1" w:rsidRPr="003C10BD">
        <w:rPr>
          <w:rFonts w:ascii="Times New Roman" w:hAnsi="Times New Roman" w:cs="Times New Roman"/>
          <w:sz w:val="26"/>
          <w:szCs w:val="26"/>
        </w:rPr>
        <w:t>создани</w:t>
      </w:r>
      <w:r w:rsidR="00211A21" w:rsidRPr="003C10BD">
        <w:rPr>
          <w:rFonts w:ascii="Times New Roman" w:hAnsi="Times New Roman" w:cs="Times New Roman"/>
          <w:sz w:val="26"/>
          <w:szCs w:val="26"/>
        </w:rPr>
        <w:t>ю</w:t>
      </w:r>
      <w:r w:rsidR="00C428F1" w:rsidRPr="003C10BD">
        <w:rPr>
          <w:rFonts w:ascii="Times New Roman" w:hAnsi="Times New Roman" w:cs="Times New Roman"/>
          <w:sz w:val="26"/>
          <w:szCs w:val="26"/>
        </w:rPr>
        <w:t xml:space="preserve"> условий для занятий физической культурой и спортом, формирование здорового образа жизни населения, массовое привлечение населения города к регулярным занятиям физической культурой и спортом.</w:t>
      </w:r>
    </w:p>
    <w:p w14:paraId="65CE5328" w14:textId="1817B4A5" w:rsidR="00032F90" w:rsidRPr="00330519" w:rsidRDefault="00032F90" w:rsidP="00032F9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330519">
        <w:rPr>
          <w:rFonts w:ascii="Times New Roman" w:hAnsi="Times New Roman" w:cs="Times New Roman"/>
          <w:sz w:val="26"/>
          <w:szCs w:val="26"/>
        </w:rPr>
        <w:t xml:space="preserve">В городе Когалыме функционирует </w:t>
      </w:r>
      <w:r w:rsidR="00A72BCB" w:rsidRPr="00330519">
        <w:rPr>
          <w:rFonts w:ascii="Times New Roman" w:hAnsi="Times New Roman" w:cs="Times New Roman"/>
          <w:sz w:val="26"/>
          <w:szCs w:val="26"/>
        </w:rPr>
        <w:t>159 объектов и спортивных сооружений</w:t>
      </w:r>
      <w:r w:rsidRPr="00330519">
        <w:rPr>
          <w:rFonts w:ascii="Times New Roman" w:hAnsi="Times New Roman" w:cs="Times New Roman"/>
          <w:sz w:val="26"/>
          <w:szCs w:val="26"/>
        </w:rPr>
        <w:t xml:space="preserve">. </w:t>
      </w:r>
      <w:r w:rsidR="00C428F1" w:rsidRPr="00330519">
        <w:rPr>
          <w:rFonts w:ascii="Times New Roman" w:hAnsi="Times New Roman" w:cs="Times New Roman"/>
          <w:sz w:val="26"/>
          <w:szCs w:val="26"/>
        </w:rPr>
        <w:t>Обеспеченность населения спортивными сооружениями, исходя из единовременной пропускной способности объектов спорта в 202</w:t>
      </w:r>
      <w:r w:rsidR="00A72BCB" w:rsidRPr="00330519">
        <w:rPr>
          <w:rFonts w:ascii="Times New Roman" w:hAnsi="Times New Roman" w:cs="Times New Roman"/>
          <w:sz w:val="26"/>
          <w:szCs w:val="26"/>
        </w:rPr>
        <w:t>4</w:t>
      </w:r>
      <w:r w:rsidR="00C428F1" w:rsidRPr="00330519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A72BCB" w:rsidRPr="00330519">
        <w:rPr>
          <w:rFonts w:ascii="Times New Roman" w:hAnsi="Times New Roman" w:cs="Times New Roman"/>
          <w:sz w:val="26"/>
          <w:szCs w:val="26"/>
        </w:rPr>
        <w:t>56,3</w:t>
      </w:r>
      <w:r w:rsidR="00C428F1" w:rsidRPr="00330519">
        <w:rPr>
          <w:rFonts w:ascii="Times New Roman" w:hAnsi="Times New Roman" w:cs="Times New Roman"/>
          <w:sz w:val="26"/>
          <w:szCs w:val="26"/>
        </w:rPr>
        <w:t>%.</w:t>
      </w:r>
      <w:r w:rsidR="00330519" w:rsidRPr="00330519">
        <w:rPr>
          <w:rFonts w:ascii="Times New Roman" w:hAnsi="Times New Roman" w:cs="Times New Roman"/>
          <w:sz w:val="26"/>
          <w:szCs w:val="26"/>
        </w:rPr>
        <w:t xml:space="preserve"> В 2024 году в числе объектов, вновь дополнивших спортивные сооружения города, учтены спортивные залы и площадки Образовательного центра города Когалыма - </w:t>
      </w:r>
      <w:r w:rsidR="00652DD8">
        <w:rPr>
          <w:rFonts w:ascii="Times New Roman" w:hAnsi="Times New Roman" w:cs="Times New Roman"/>
          <w:sz w:val="26"/>
          <w:szCs w:val="26"/>
        </w:rPr>
        <w:t>Когалымский филиал Пермского национального исследовательского политехнического университета</w:t>
      </w:r>
      <w:r w:rsidR="00652DD8" w:rsidRPr="00330519">
        <w:rPr>
          <w:rFonts w:ascii="Times New Roman" w:hAnsi="Times New Roman" w:cs="Times New Roman"/>
          <w:sz w:val="26"/>
          <w:szCs w:val="26"/>
        </w:rPr>
        <w:t xml:space="preserve"> </w:t>
      </w:r>
      <w:r w:rsidR="00330519" w:rsidRPr="00330519">
        <w:rPr>
          <w:rFonts w:ascii="Times New Roman" w:hAnsi="Times New Roman" w:cs="Times New Roman"/>
          <w:sz w:val="26"/>
          <w:szCs w:val="26"/>
        </w:rPr>
        <w:t>(3 спортивных зала и 5 спортивных площадок). Также на уже имеющихся спортивных площадках спортивных комплексов СЦ «Юбилейный» и лыжной базы «Снежинка» были дополнительно установлены по два антивандальных стола для настольного тенниса.</w:t>
      </w:r>
      <w:r w:rsidR="00330519">
        <w:rPr>
          <w:rFonts w:ascii="Times New Roman" w:hAnsi="Times New Roman" w:cs="Times New Roman"/>
          <w:sz w:val="26"/>
          <w:szCs w:val="26"/>
        </w:rPr>
        <w:t xml:space="preserve"> </w:t>
      </w:r>
      <w:r w:rsidR="00C428F1" w:rsidRPr="00330519">
        <w:rPr>
          <w:rFonts w:ascii="Times New Roman" w:hAnsi="Times New Roman" w:cs="Times New Roman"/>
          <w:sz w:val="26"/>
          <w:szCs w:val="26"/>
        </w:rPr>
        <w:t>К 202</w:t>
      </w:r>
      <w:r w:rsidR="00A72BCB" w:rsidRPr="00330519">
        <w:rPr>
          <w:rFonts w:ascii="Times New Roman" w:hAnsi="Times New Roman" w:cs="Times New Roman"/>
          <w:sz w:val="26"/>
          <w:szCs w:val="26"/>
        </w:rPr>
        <w:t>5</w:t>
      </w:r>
      <w:r w:rsidR="00C428F1" w:rsidRPr="00330519">
        <w:rPr>
          <w:rFonts w:ascii="Times New Roman" w:hAnsi="Times New Roman" w:cs="Times New Roman"/>
          <w:sz w:val="26"/>
          <w:szCs w:val="26"/>
        </w:rPr>
        <w:t xml:space="preserve"> году значение показателя увеличится и составит </w:t>
      </w:r>
      <w:r w:rsidR="00330519" w:rsidRPr="00330519">
        <w:rPr>
          <w:rFonts w:ascii="Times New Roman" w:hAnsi="Times New Roman" w:cs="Times New Roman"/>
          <w:sz w:val="26"/>
          <w:szCs w:val="26"/>
        </w:rPr>
        <w:t>57,1</w:t>
      </w:r>
      <w:r w:rsidR="00C428F1" w:rsidRPr="00330519">
        <w:rPr>
          <w:rFonts w:ascii="Times New Roman" w:hAnsi="Times New Roman" w:cs="Times New Roman"/>
          <w:sz w:val="26"/>
          <w:szCs w:val="26"/>
        </w:rPr>
        <w:t>% за счет строительства и ввода в эксплуатацию Регионального центра спортивной подготовки. Также, рост показателя планируется в долгосрочной перспективе, после введения новых объектов спорта.</w:t>
      </w:r>
    </w:p>
    <w:p w14:paraId="09FD9F93" w14:textId="2D86FD61" w:rsidR="00CA16B4" w:rsidRPr="00330519" w:rsidRDefault="00CA16B4" w:rsidP="00CA1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19">
        <w:rPr>
          <w:rFonts w:ascii="Times New Roman" w:hAnsi="Times New Roman" w:cs="Times New Roman"/>
          <w:sz w:val="26"/>
          <w:szCs w:val="26"/>
        </w:rPr>
        <w:t xml:space="preserve">В целях агитации и пропаганды здорового образа жизни, популяризации видов спорта проводятся показательные выступления и соревнования на центральной площади в праздничные дни и юбилейные даты, организуются экскурсии с детскими дошкольными учреждениями города в спортивные комплексы, для ознакомления с культивируемыми видами спорта, с целью пропаганды здорового образа жизни и вовлечения детей в занятия физической культурой и спортом. </w:t>
      </w:r>
    </w:p>
    <w:p w14:paraId="630EE433" w14:textId="796E0A5F" w:rsidR="00CA16B4" w:rsidRPr="00330519" w:rsidRDefault="00F372D1" w:rsidP="00F372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519">
        <w:rPr>
          <w:rFonts w:ascii="Times New Roman" w:hAnsi="Times New Roman" w:cs="Times New Roman"/>
          <w:sz w:val="26"/>
          <w:szCs w:val="26"/>
        </w:rPr>
        <w:t xml:space="preserve">В долгосрочной перспективе за счет строительства новых объектов будут расти показатели обеспеченности (подробно, такие объекты указаны </w:t>
      </w:r>
      <w:r w:rsidR="00CA16B4" w:rsidRPr="00330519">
        <w:rPr>
          <w:rFonts w:ascii="Times New Roman" w:hAnsi="Times New Roman" w:cs="Times New Roman"/>
          <w:sz w:val="26"/>
          <w:szCs w:val="26"/>
        </w:rPr>
        <w:t>в разделе «</w:t>
      </w:r>
      <w:r w:rsidRPr="00330519">
        <w:rPr>
          <w:rFonts w:ascii="Times New Roman" w:hAnsi="Times New Roman" w:cs="Times New Roman"/>
          <w:sz w:val="26"/>
          <w:szCs w:val="26"/>
        </w:rPr>
        <w:t>Инвестиции</w:t>
      </w:r>
      <w:r w:rsidR="00CA16B4" w:rsidRPr="00330519">
        <w:rPr>
          <w:rFonts w:ascii="Times New Roman" w:hAnsi="Times New Roman" w:cs="Times New Roman"/>
          <w:sz w:val="26"/>
          <w:szCs w:val="26"/>
        </w:rPr>
        <w:t>»</w:t>
      </w:r>
      <w:r w:rsidRPr="00330519">
        <w:rPr>
          <w:rFonts w:ascii="Times New Roman" w:hAnsi="Times New Roman" w:cs="Times New Roman"/>
          <w:sz w:val="26"/>
          <w:szCs w:val="26"/>
        </w:rPr>
        <w:t>)</w:t>
      </w:r>
      <w:r w:rsidR="00CA16B4" w:rsidRPr="00330519">
        <w:rPr>
          <w:rFonts w:ascii="Times New Roman" w:hAnsi="Times New Roman" w:cs="Times New Roman"/>
          <w:sz w:val="26"/>
          <w:szCs w:val="26"/>
        </w:rPr>
        <w:t>.</w:t>
      </w:r>
    </w:p>
    <w:p w14:paraId="109C0746" w14:textId="77777777" w:rsidR="008D4C4D" w:rsidRPr="00D97E68" w:rsidRDefault="008D4C4D" w:rsidP="00B0164F">
      <w:pPr>
        <w:pStyle w:val="af1"/>
        <w:ind w:firstLine="539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14:paraId="4CF25610" w14:textId="77777777" w:rsidR="00575EF1" w:rsidRPr="00330519" w:rsidRDefault="00575EF1" w:rsidP="00575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330519">
        <w:rPr>
          <w:rFonts w:ascii="Times New Roman" w:hAnsi="Times New Roman" w:cs="Times New Roman"/>
          <w:sz w:val="26"/>
          <w:szCs w:val="26"/>
          <w:lang w:eastAsia="ru-RU"/>
        </w:rPr>
        <w:t>____________________________</w:t>
      </w:r>
    </w:p>
    <w:p w14:paraId="427D5AA7" w14:textId="7C5C2AA8" w:rsidR="00C03167" w:rsidRPr="00D97E68" w:rsidRDefault="00C03167" w:rsidP="00B016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C00000"/>
          <w:sz w:val="26"/>
          <w:szCs w:val="26"/>
          <w:lang w:eastAsia="ru-RU"/>
        </w:rPr>
      </w:pPr>
    </w:p>
    <w:sectPr w:rsidR="00C03167" w:rsidRPr="00D97E68" w:rsidSect="002D14F9">
      <w:pgSz w:w="11906" w:h="16838"/>
      <w:pgMar w:top="1418" w:right="1701" w:bottom="1134" w:left="567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4289A" w14:textId="77777777" w:rsidR="00CB6D19" w:rsidRDefault="00CB6D19">
      <w:r>
        <w:separator/>
      </w:r>
    </w:p>
  </w:endnote>
  <w:endnote w:type="continuationSeparator" w:id="0">
    <w:p w14:paraId="7661C8B5" w14:textId="77777777" w:rsidR="00CB6D19" w:rsidRDefault="00CB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5F657" w14:textId="0CD5F003" w:rsidR="00CB6D19" w:rsidRDefault="00CB6D19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C4B37">
      <w:rPr>
        <w:noProof/>
      </w:rPr>
      <w:t>20</w:t>
    </w:r>
    <w:r>
      <w:rPr>
        <w:noProof/>
      </w:rPr>
      <w:fldChar w:fldCharType="end"/>
    </w:r>
  </w:p>
  <w:p w14:paraId="0BA83FF3" w14:textId="77777777" w:rsidR="00CB6D19" w:rsidRDefault="00CB6D19" w:rsidP="00D81AB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F5B65" w14:textId="77777777" w:rsidR="00CB6D19" w:rsidRDefault="00CB6D19">
      <w:r>
        <w:separator/>
      </w:r>
    </w:p>
  </w:footnote>
  <w:footnote w:type="continuationSeparator" w:id="0">
    <w:p w14:paraId="0C0D7469" w14:textId="77777777" w:rsidR="00CB6D19" w:rsidRDefault="00CB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C26"/>
    <w:multiLevelType w:val="hybridMultilevel"/>
    <w:tmpl w:val="7E82D150"/>
    <w:lvl w:ilvl="0" w:tplc="61DCD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7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6F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DAE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6A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A7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A7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ED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40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BB3B63"/>
    <w:multiLevelType w:val="hybridMultilevel"/>
    <w:tmpl w:val="07464E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4B507D"/>
    <w:multiLevelType w:val="hybridMultilevel"/>
    <w:tmpl w:val="66EE35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20212"/>
    <w:multiLevelType w:val="hybridMultilevel"/>
    <w:tmpl w:val="1C067D2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22DA9"/>
    <w:multiLevelType w:val="hybridMultilevel"/>
    <w:tmpl w:val="7018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782D"/>
    <w:multiLevelType w:val="hybridMultilevel"/>
    <w:tmpl w:val="4DC4D86C"/>
    <w:lvl w:ilvl="0" w:tplc="1FECF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A4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683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C5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04C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87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8E8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C9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0A9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E468CA"/>
    <w:multiLevelType w:val="hybridMultilevel"/>
    <w:tmpl w:val="AFB0951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7" w15:restartNumberingAfterBreak="0">
    <w:nsid w:val="54D940B0"/>
    <w:multiLevelType w:val="hybridMultilevel"/>
    <w:tmpl w:val="8CA2B000"/>
    <w:lvl w:ilvl="0" w:tplc="D8024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CC4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FE8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C2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2A8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C09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DAC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C49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09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59238C"/>
    <w:multiLevelType w:val="multilevel"/>
    <w:tmpl w:val="F648C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0734A2A"/>
    <w:multiLevelType w:val="hybridMultilevel"/>
    <w:tmpl w:val="E42064D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D79"/>
    <w:rsid w:val="000002D4"/>
    <w:rsid w:val="000003E4"/>
    <w:rsid w:val="00000588"/>
    <w:rsid w:val="00000626"/>
    <w:rsid w:val="00001134"/>
    <w:rsid w:val="00002D87"/>
    <w:rsid w:val="000035DE"/>
    <w:rsid w:val="00003C4B"/>
    <w:rsid w:val="000057BD"/>
    <w:rsid w:val="00005CA2"/>
    <w:rsid w:val="00005F22"/>
    <w:rsid w:val="00006953"/>
    <w:rsid w:val="00006BD1"/>
    <w:rsid w:val="00006D19"/>
    <w:rsid w:val="000109A3"/>
    <w:rsid w:val="000111BC"/>
    <w:rsid w:val="000114E0"/>
    <w:rsid w:val="00011E83"/>
    <w:rsid w:val="00011E91"/>
    <w:rsid w:val="000122C3"/>
    <w:rsid w:val="00013986"/>
    <w:rsid w:val="00014DEC"/>
    <w:rsid w:val="00015BE2"/>
    <w:rsid w:val="00015C4B"/>
    <w:rsid w:val="000167E4"/>
    <w:rsid w:val="00017260"/>
    <w:rsid w:val="0002277A"/>
    <w:rsid w:val="0002519B"/>
    <w:rsid w:val="00025EF1"/>
    <w:rsid w:val="00026560"/>
    <w:rsid w:val="00026A04"/>
    <w:rsid w:val="00026D11"/>
    <w:rsid w:val="0002721A"/>
    <w:rsid w:val="000278C4"/>
    <w:rsid w:val="00030E0B"/>
    <w:rsid w:val="0003140A"/>
    <w:rsid w:val="00031568"/>
    <w:rsid w:val="00031AB5"/>
    <w:rsid w:val="00032041"/>
    <w:rsid w:val="0003222E"/>
    <w:rsid w:val="00032F90"/>
    <w:rsid w:val="0003314C"/>
    <w:rsid w:val="000331CB"/>
    <w:rsid w:val="000342F7"/>
    <w:rsid w:val="00034DBC"/>
    <w:rsid w:val="00036704"/>
    <w:rsid w:val="00036A61"/>
    <w:rsid w:val="00040F8D"/>
    <w:rsid w:val="0004120F"/>
    <w:rsid w:val="00041D30"/>
    <w:rsid w:val="0004285B"/>
    <w:rsid w:val="00042C44"/>
    <w:rsid w:val="00042E8B"/>
    <w:rsid w:val="0004320B"/>
    <w:rsid w:val="00043A79"/>
    <w:rsid w:val="00043F7B"/>
    <w:rsid w:val="00044686"/>
    <w:rsid w:val="000450D9"/>
    <w:rsid w:val="00045958"/>
    <w:rsid w:val="00046CEF"/>
    <w:rsid w:val="0004742C"/>
    <w:rsid w:val="000502F2"/>
    <w:rsid w:val="00050DA0"/>
    <w:rsid w:val="00050F6C"/>
    <w:rsid w:val="00051BE3"/>
    <w:rsid w:val="0005221D"/>
    <w:rsid w:val="00052365"/>
    <w:rsid w:val="00053AD1"/>
    <w:rsid w:val="00053AD2"/>
    <w:rsid w:val="00055449"/>
    <w:rsid w:val="0005550C"/>
    <w:rsid w:val="00056CC0"/>
    <w:rsid w:val="00056FC1"/>
    <w:rsid w:val="00057175"/>
    <w:rsid w:val="00057482"/>
    <w:rsid w:val="00057A64"/>
    <w:rsid w:val="000610E8"/>
    <w:rsid w:val="000614A1"/>
    <w:rsid w:val="00062C8E"/>
    <w:rsid w:val="00063106"/>
    <w:rsid w:val="00064051"/>
    <w:rsid w:val="000640F8"/>
    <w:rsid w:val="00065529"/>
    <w:rsid w:val="000676D4"/>
    <w:rsid w:val="00067FB1"/>
    <w:rsid w:val="00070A3B"/>
    <w:rsid w:val="00070B64"/>
    <w:rsid w:val="00071238"/>
    <w:rsid w:val="000715A5"/>
    <w:rsid w:val="0007313F"/>
    <w:rsid w:val="00074595"/>
    <w:rsid w:val="00076126"/>
    <w:rsid w:val="00080D8B"/>
    <w:rsid w:val="00081769"/>
    <w:rsid w:val="0008296D"/>
    <w:rsid w:val="00082BA7"/>
    <w:rsid w:val="00082D6E"/>
    <w:rsid w:val="00083041"/>
    <w:rsid w:val="000834EC"/>
    <w:rsid w:val="000835C5"/>
    <w:rsid w:val="00083852"/>
    <w:rsid w:val="00083E02"/>
    <w:rsid w:val="000842CB"/>
    <w:rsid w:val="000858BC"/>
    <w:rsid w:val="000859F8"/>
    <w:rsid w:val="00085E64"/>
    <w:rsid w:val="00086492"/>
    <w:rsid w:val="00086EE5"/>
    <w:rsid w:val="000902FD"/>
    <w:rsid w:val="0009059D"/>
    <w:rsid w:val="000913C6"/>
    <w:rsid w:val="000922FC"/>
    <w:rsid w:val="00092510"/>
    <w:rsid w:val="00092EB5"/>
    <w:rsid w:val="000931A1"/>
    <w:rsid w:val="00093D4A"/>
    <w:rsid w:val="00094185"/>
    <w:rsid w:val="00094B6A"/>
    <w:rsid w:val="000951BE"/>
    <w:rsid w:val="00095571"/>
    <w:rsid w:val="00095629"/>
    <w:rsid w:val="00096079"/>
    <w:rsid w:val="00096569"/>
    <w:rsid w:val="00096F49"/>
    <w:rsid w:val="000A1654"/>
    <w:rsid w:val="000A16D3"/>
    <w:rsid w:val="000A17C4"/>
    <w:rsid w:val="000A18B5"/>
    <w:rsid w:val="000A1DBD"/>
    <w:rsid w:val="000A474B"/>
    <w:rsid w:val="000A4D65"/>
    <w:rsid w:val="000A5824"/>
    <w:rsid w:val="000A5C8A"/>
    <w:rsid w:val="000A6374"/>
    <w:rsid w:val="000A7380"/>
    <w:rsid w:val="000A788D"/>
    <w:rsid w:val="000A78C8"/>
    <w:rsid w:val="000A7E15"/>
    <w:rsid w:val="000B0185"/>
    <w:rsid w:val="000B097B"/>
    <w:rsid w:val="000B1102"/>
    <w:rsid w:val="000B2017"/>
    <w:rsid w:val="000B28AF"/>
    <w:rsid w:val="000B29D4"/>
    <w:rsid w:val="000B31F2"/>
    <w:rsid w:val="000B344C"/>
    <w:rsid w:val="000B4E7A"/>
    <w:rsid w:val="000B4F1A"/>
    <w:rsid w:val="000B5144"/>
    <w:rsid w:val="000B5827"/>
    <w:rsid w:val="000B62E1"/>
    <w:rsid w:val="000B7E15"/>
    <w:rsid w:val="000B7FF9"/>
    <w:rsid w:val="000C04B0"/>
    <w:rsid w:val="000C083D"/>
    <w:rsid w:val="000C2C66"/>
    <w:rsid w:val="000C34BF"/>
    <w:rsid w:val="000C383A"/>
    <w:rsid w:val="000C3871"/>
    <w:rsid w:val="000C3A29"/>
    <w:rsid w:val="000C3C19"/>
    <w:rsid w:val="000C40D9"/>
    <w:rsid w:val="000C42AC"/>
    <w:rsid w:val="000C55F6"/>
    <w:rsid w:val="000C5A9C"/>
    <w:rsid w:val="000D0721"/>
    <w:rsid w:val="000D1F35"/>
    <w:rsid w:val="000D2E14"/>
    <w:rsid w:val="000D3F44"/>
    <w:rsid w:val="000D3F73"/>
    <w:rsid w:val="000D4CC5"/>
    <w:rsid w:val="000D526E"/>
    <w:rsid w:val="000D7125"/>
    <w:rsid w:val="000E18EF"/>
    <w:rsid w:val="000E2094"/>
    <w:rsid w:val="000E27CF"/>
    <w:rsid w:val="000E3D9C"/>
    <w:rsid w:val="000E43E4"/>
    <w:rsid w:val="000E506C"/>
    <w:rsid w:val="000E69D6"/>
    <w:rsid w:val="000E6A59"/>
    <w:rsid w:val="000E6BE7"/>
    <w:rsid w:val="000E79AF"/>
    <w:rsid w:val="000E7CD6"/>
    <w:rsid w:val="000F10E4"/>
    <w:rsid w:val="000F135A"/>
    <w:rsid w:val="000F15F8"/>
    <w:rsid w:val="000F17FF"/>
    <w:rsid w:val="000F2184"/>
    <w:rsid w:val="000F2199"/>
    <w:rsid w:val="000F3D6E"/>
    <w:rsid w:val="000F44EE"/>
    <w:rsid w:val="000F4645"/>
    <w:rsid w:val="000F5068"/>
    <w:rsid w:val="000F5FAA"/>
    <w:rsid w:val="000F61A0"/>
    <w:rsid w:val="000F6ED2"/>
    <w:rsid w:val="000F71C3"/>
    <w:rsid w:val="000F7592"/>
    <w:rsid w:val="000F782C"/>
    <w:rsid w:val="001001D8"/>
    <w:rsid w:val="0010102E"/>
    <w:rsid w:val="00101409"/>
    <w:rsid w:val="0010153C"/>
    <w:rsid w:val="00102ED4"/>
    <w:rsid w:val="001037E1"/>
    <w:rsid w:val="001041FF"/>
    <w:rsid w:val="00104E5C"/>
    <w:rsid w:val="00105015"/>
    <w:rsid w:val="00105C0E"/>
    <w:rsid w:val="00106109"/>
    <w:rsid w:val="001061F4"/>
    <w:rsid w:val="001065A5"/>
    <w:rsid w:val="00110B1D"/>
    <w:rsid w:val="00111FED"/>
    <w:rsid w:val="001126A3"/>
    <w:rsid w:val="001133C8"/>
    <w:rsid w:val="001138DA"/>
    <w:rsid w:val="00114FB7"/>
    <w:rsid w:val="00116EA8"/>
    <w:rsid w:val="0011763A"/>
    <w:rsid w:val="001201FF"/>
    <w:rsid w:val="00120FAF"/>
    <w:rsid w:val="00121332"/>
    <w:rsid w:val="00121755"/>
    <w:rsid w:val="00122189"/>
    <w:rsid w:val="00122612"/>
    <w:rsid w:val="0012293D"/>
    <w:rsid w:val="00122C0F"/>
    <w:rsid w:val="00122FFF"/>
    <w:rsid w:val="001241BB"/>
    <w:rsid w:val="00124F22"/>
    <w:rsid w:val="00126D34"/>
    <w:rsid w:val="00126DDA"/>
    <w:rsid w:val="0013096A"/>
    <w:rsid w:val="001320EA"/>
    <w:rsid w:val="00132C80"/>
    <w:rsid w:val="00132CC0"/>
    <w:rsid w:val="001342F0"/>
    <w:rsid w:val="0013478E"/>
    <w:rsid w:val="001349DA"/>
    <w:rsid w:val="00134B6A"/>
    <w:rsid w:val="00135A79"/>
    <w:rsid w:val="001360DE"/>
    <w:rsid w:val="001376EB"/>
    <w:rsid w:val="00137CB6"/>
    <w:rsid w:val="00137E89"/>
    <w:rsid w:val="00137FA6"/>
    <w:rsid w:val="00140996"/>
    <w:rsid w:val="00140F21"/>
    <w:rsid w:val="0014129E"/>
    <w:rsid w:val="00141762"/>
    <w:rsid w:val="00141897"/>
    <w:rsid w:val="00141964"/>
    <w:rsid w:val="001419DA"/>
    <w:rsid w:val="001425DC"/>
    <w:rsid w:val="0014267C"/>
    <w:rsid w:val="001429B6"/>
    <w:rsid w:val="0014380B"/>
    <w:rsid w:val="00143EE8"/>
    <w:rsid w:val="001444D5"/>
    <w:rsid w:val="001458BA"/>
    <w:rsid w:val="00145F00"/>
    <w:rsid w:val="00146900"/>
    <w:rsid w:val="00147B54"/>
    <w:rsid w:val="00147E36"/>
    <w:rsid w:val="0015117A"/>
    <w:rsid w:val="00151AB6"/>
    <w:rsid w:val="00151CC4"/>
    <w:rsid w:val="00152273"/>
    <w:rsid w:val="00152945"/>
    <w:rsid w:val="00152A29"/>
    <w:rsid w:val="00153111"/>
    <w:rsid w:val="0015361E"/>
    <w:rsid w:val="00153675"/>
    <w:rsid w:val="00154142"/>
    <w:rsid w:val="001543F0"/>
    <w:rsid w:val="00154BDC"/>
    <w:rsid w:val="00155E89"/>
    <w:rsid w:val="00156375"/>
    <w:rsid w:val="00156585"/>
    <w:rsid w:val="00156F91"/>
    <w:rsid w:val="001579D5"/>
    <w:rsid w:val="00157CAC"/>
    <w:rsid w:val="00160A81"/>
    <w:rsid w:val="00161DC8"/>
    <w:rsid w:val="00162637"/>
    <w:rsid w:val="00162BDB"/>
    <w:rsid w:val="0016339A"/>
    <w:rsid w:val="00164091"/>
    <w:rsid w:val="0016503F"/>
    <w:rsid w:val="001667EF"/>
    <w:rsid w:val="00170229"/>
    <w:rsid w:val="00171FF0"/>
    <w:rsid w:val="00172112"/>
    <w:rsid w:val="0017247B"/>
    <w:rsid w:val="00172FDD"/>
    <w:rsid w:val="001735A3"/>
    <w:rsid w:val="00173650"/>
    <w:rsid w:val="001746A2"/>
    <w:rsid w:val="0017528B"/>
    <w:rsid w:val="0017648F"/>
    <w:rsid w:val="00176E95"/>
    <w:rsid w:val="00177AFD"/>
    <w:rsid w:val="00177D55"/>
    <w:rsid w:val="0018261F"/>
    <w:rsid w:val="001829E5"/>
    <w:rsid w:val="00182D65"/>
    <w:rsid w:val="00183246"/>
    <w:rsid w:val="00183344"/>
    <w:rsid w:val="00184E82"/>
    <w:rsid w:val="00185280"/>
    <w:rsid w:val="0018633C"/>
    <w:rsid w:val="001873E8"/>
    <w:rsid w:val="0018746E"/>
    <w:rsid w:val="0019133A"/>
    <w:rsid w:val="00191434"/>
    <w:rsid w:val="001916B8"/>
    <w:rsid w:val="00192FE4"/>
    <w:rsid w:val="00194639"/>
    <w:rsid w:val="00194659"/>
    <w:rsid w:val="001955B9"/>
    <w:rsid w:val="0019634E"/>
    <w:rsid w:val="0019685C"/>
    <w:rsid w:val="001972AD"/>
    <w:rsid w:val="001A0609"/>
    <w:rsid w:val="001A0919"/>
    <w:rsid w:val="001A0CE1"/>
    <w:rsid w:val="001A1B56"/>
    <w:rsid w:val="001A20E7"/>
    <w:rsid w:val="001A33A6"/>
    <w:rsid w:val="001A3967"/>
    <w:rsid w:val="001A3E99"/>
    <w:rsid w:val="001A5675"/>
    <w:rsid w:val="001A69C3"/>
    <w:rsid w:val="001A70B6"/>
    <w:rsid w:val="001A743E"/>
    <w:rsid w:val="001A7795"/>
    <w:rsid w:val="001A7C21"/>
    <w:rsid w:val="001B0E74"/>
    <w:rsid w:val="001B1356"/>
    <w:rsid w:val="001B1C07"/>
    <w:rsid w:val="001B25A8"/>
    <w:rsid w:val="001B2C90"/>
    <w:rsid w:val="001B3125"/>
    <w:rsid w:val="001B3300"/>
    <w:rsid w:val="001B3B0D"/>
    <w:rsid w:val="001B3C1B"/>
    <w:rsid w:val="001B420A"/>
    <w:rsid w:val="001B438A"/>
    <w:rsid w:val="001B43F2"/>
    <w:rsid w:val="001B44D4"/>
    <w:rsid w:val="001B520A"/>
    <w:rsid w:val="001B56D2"/>
    <w:rsid w:val="001B637A"/>
    <w:rsid w:val="001B76B5"/>
    <w:rsid w:val="001B7C2B"/>
    <w:rsid w:val="001C1647"/>
    <w:rsid w:val="001C2228"/>
    <w:rsid w:val="001C2D2D"/>
    <w:rsid w:val="001C5470"/>
    <w:rsid w:val="001C60A0"/>
    <w:rsid w:val="001C67F3"/>
    <w:rsid w:val="001C6AB8"/>
    <w:rsid w:val="001C6B52"/>
    <w:rsid w:val="001C6D90"/>
    <w:rsid w:val="001C6F32"/>
    <w:rsid w:val="001D0577"/>
    <w:rsid w:val="001D2ED9"/>
    <w:rsid w:val="001D3DBB"/>
    <w:rsid w:val="001D485A"/>
    <w:rsid w:val="001D6446"/>
    <w:rsid w:val="001D681E"/>
    <w:rsid w:val="001D6F97"/>
    <w:rsid w:val="001E12CE"/>
    <w:rsid w:val="001E14B5"/>
    <w:rsid w:val="001E1DAA"/>
    <w:rsid w:val="001E2379"/>
    <w:rsid w:val="001E275D"/>
    <w:rsid w:val="001E2D82"/>
    <w:rsid w:val="001E324A"/>
    <w:rsid w:val="001E5553"/>
    <w:rsid w:val="001E7548"/>
    <w:rsid w:val="001E765E"/>
    <w:rsid w:val="001E7C5A"/>
    <w:rsid w:val="001F030F"/>
    <w:rsid w:val="001F0907"/>
    <w:rsid w:val="001F112E"/>
    <w:rsid w:val="001F1577"/>
    <w:rsid w:val="001F170D"/>
    <w:rsid w:val="001F1BF2"/>
    <w:rsid w:val="001F1D6A"/>
    <w:rsid w:val="001F230E"/>
    <w:rsid w:val="001F2874"/>
    <w:rsid w:val="001F3CF1"/>
    <w:rsid w:val="001F5346"/>
    <w:rsid w:val="001F553D"/>
    <w:rsid w:val="001F6C6F"/>
    <w:rsid w:val="001F6E27"/>
    <w:rsid w:val="001F745A"/>
    <w:rsid w:val="001F7B77"/>
    <w:rsid w:val="00201955"/>
    <w:rsid w:val="00202135"/>
    <w:rsid w:val="00202950"/>
    <w:rsid w:val="00202F49"/>
    <w:rsid w:val="00204946"/>
    <w:rsid w:val="00205316"/>
    <w:rsid w:val="00205470"/>
    <w:rsid w:val="00205B21"/>
    <w:rsid w:val="002063BA"/>
    <w:rsid w:val="0020719A"/>
    <w:rsid w:val="002072E5"/>
    <w:rsid w:val="00207B4C"/>
    <w:rsid w:val="00207D69"/>
    <w:rsid w:val="002105AE"/>
    <w:rsid w:val="002110CB"/>
    <w:rsid w:val="002118CE"/>
    <w:rsid w:val="00211A21"/>
    <w:rsid w:val="00211FE9"/>
    <w:rsid w:val="00212013"/>
    <w:rsid w:val="00212210"/>
    <w:rsid w:val="00212AE7"/>
    <w:rsid w:val="00212FC4"/>
    <w:rsid w:val="0021331B"/>
    <w:rsid w:val="002136FC"/>
    <w:rsid w:val="00213BBD"/>
    <w:rsid w:val="00214BF2"/>
    <w:rsid w:val="002156BA"/>
    <w:rsid w:val="00217423"/>
    <w:rsid w:val="002178AE"/>
    <w:rsid w:val="00217CE7"/>
    <w:rsid w:val="00220BDC"/>
    <w:rsid w:val="00221958"/>
    <w:rsid w:val="00224270"/>
    <w:rsid w:val="002248E9"/>
    <w:rsid w:val="002253CE"/>
    <w:rsid w:val="00225457"/>
    <w:rsid w:val="00226803"/>
    <w:rsid w:val="00230B1D"/>
    <w:rsid w:val="00231341"/>
    <w:rsid w:val="0023143D"/>
    <w:rsid w:val="00231A4E"/>
    <w:rsid w:val="00231EC7"/>
    <w:rsid w:val="00232406"/>
    <w:rsid w:val="00232820"/>
    <w:rsid w:val="00232AF8"/>
    <w:rsid w:val="00233F1B"/>
    <w:rsid w:val="0023409D"/>
    <w:rsid w:val="002348A3"/>
    <w:rsid w:val="00235921"/>
    <w:rsid w:val="00235C59"/>
    <w:rsid w:val="00236129"/>
    <w:rsid w:val="002362C0"/>
    <w:rsid w:val="00236E99"/>
    <w:rsid w:val="0024057A"/>
    <w:rsid w:val="002407FE"/>
    <w:rsid w:val="00241799"/>
    <w:rsid w:val="00241D4F"/>
    <w:rsid w:val="00243016"/>
    <w:rsid w:val="002437D0"/>
    <w:rsid w:val="0024391A"/>
    <w:rsid w:val="002441D8"/>
    <w:rsid w:val="002448C0"/>
    <w:rsid w:val="0024544F"/>
    <w:rsid w:val="0024582C"/>
    <w:rsid w:val="00247C9B"/>
    <w:rsid w:val="0025024D"/>
    <w:rsid w:val="00251057"/>
    <w:rsid w:val="0025197C"/>
    <w:rsid w:val="002529BA"/>
    <w:rsid w:val="0025316F"/>
    <w:rsid w:val="002534BB"/>
    <w:rsid w:val="0025481F"/>
    <w:rsid w:val="00255B35"/>
    <w:rsid w:val="00257269"/>
    <w:rsid w:val="0026018A"/>
    <w:rsid w:val="0026028E"/>
    <w:rsid w:val="002607B2"/>
    <w:rsid w:val="00261808"/>
    <w:rsid w:val="00262F11"/>
    <w:rsid w:val="002645AC"/>
    <w:rsid w:val="00265D4D"/>
    <w:rsid w:val="0026613F"/>
    <w:rsid w:val="0026648F"/>
    <w:rsid w:val="00266923"/>
    <w:rsid w:val="00267ECA"/>
    <w:rsid w:val="00270B5A"/>
    <w:rsid w:val="002715C9"/>
    <w:rsid w:val="00271B51"/>
    <w:rsid w:val="00271F22"/>
    <w:rsid w:val="00272D90"/>
    <w:rsid w:val="00272FB2"/>
    <w:rsid w:val="002732BA"/>
    <w:rsid w:val="002738C6"/>
    <w:rsid w:val="00273A00"/>
    <w:rsid w:val="002742A6"/>
    <w:rsid w:val="00274567"/>
    <w:rsid w:val="002747CD"/>
    <w:rsid w:val="00274A91"/>
    <w:rsid w:val="00275205"/>
    <w:rsid w:val="00275329"/>
    <w:rsid w:val="00275521"/>
    <w:rsid w:val="00275868"/>
    <w:rsid w:val="00275959"/>
    <w:rsid w:val="002775E4"/>
    <w:rsid w:val="00280415"/>
    <w:rsid w:val="00280E9A"/>
    <w:rsid w:val="002813DC"/>
    <w:rsid w:val="00281E29"/>
    <w:rsid w:val="002825ED"/>
    <w:rsid w:val="00282629"/>
    <w:rsid w:val="00282E1D"/>
    <w:rsid w:val="00283341"/>
    <w:rsid w:val="00285101"/>
    <w:rsid w:val="00285A0D"/>
    <w:rsid w:val="0028660C"/>
    <w:rsid w:val="002869E1"/>
    <w:rsid w:val="00287CF3"/>
    <w:rsid w:val="002904C0"/>
    <w:rsid w:val="00290AC3"/>
    <w:rsid w:val="00290D0E"/>
    <w:rsid w:val="00290DF5"/>
    <w:rsid w:val="002926DD"/>
    <w:rsid w:val="00293B67"/>
    <w:rsid w:val="002940F4"/>
    <w:rsid w:val="00296245"/>
    <w:rsid w:val="0029639E"/>
    <w:rsid w:val="00296AAA"/>
    <w:rsid w:val="002975CC"/>
    <w:rsid w:val="002979C2"/>
    <w:rsid w:val="00297A31"/>
    <w:rsid w:val="00297ACD"/>
    <w:rsid w:val="002A0069"/>
    <w:rsid w:val="002A096C"/>
    <w:rsid w:val="002A0C32"/>
    <w:rsid w:val="002A0DC6"/>
    <w:rsid w:val="002A109E"/>
    <w:rsid w:val="002A1364"/>
    <w:rsid w:val="002A1942"/>
    <w:rsid w:val="002A2588"/>
    <w:rsid w:val="002A25B9"/>
    <w:rsid w:val="002A2AF6"/>
    <w:rsid w:val="002A2B80"/>
    <w:rsid w:val="002A2EF5"/>
    <w:rsid w:val="002A3036"/>
    <w:rsid w:val="002A319A"/>
    <w:rsid w:val="002A3580"/>
    <w:rsid w:val="002A3C46"/>
    <w:rsid w:val="002A41D0"/>
    <w:rsid w:val="002A4D7E"/>
    <w:rsid w:val="002A54D6"/>
    <w:rsid w:val="002A54EF"/>
    <w:rsid w:val="002A65CB"/>
    <w:rsid w:val="002A6AA6"/>
    <w:rsid w:val="002A74B6"/>
    <w:rsid w:val="002A7C9D"/>
    <w:rsid w:val="002B00C2"/>
    <w:rsid w:val="002B0598"/>
    <w:rsid w:val="002B098C"/>
    <w:rsid w:val="002B0CF1"/>
    <w:rsid w:val="002B0D2B"/>
    <w:rsid w:val="002B19E6"/>
    <w:rsid w:val="002B1A62"/>
    <w:rsid w:val="002B2870"/>
    <w:rsid w:val="002B3761"/>
    <w:rsid w:val="002B452B"/>
    <w:rsid w:val="002B47E4"/>
    <w:rsid w:val="002B554D"/>
    <w:rsid w:val="002B5CDB"/>
    <w:rsid w:val="002B5E8E"/>
    <w:rsid w:val="002B71D9"/>
    <w:rsid w:val="002B77F7"/>
    <w:rsid w:val="002B7CC2"/>
    <w:rsid w:val="002C1260"/>
    <w:rsid w:val="002C1399"/>
    <w:rsid w:val="002C2B65"/>
    <w:rsid w:val="002C47F9"/>
    <w:rsid w:val="002C4A08"/>
    <w:rsid w:val="002C56B9"/>
    <w:rsid w:val="002C5B56"/>
    <w:rsid w:val="002C601B"/>
    <w:rsid w:val="002C6791"/>
    <w:rsid w:val="002D082A"/>
    <w:rsid w:val="002D14F9"/>
    <w:rsid w:val="002D1520"/>
    <w:rsid w:val="002D2060"/>
    <w:rsid w:val="002D258C"/>
    <w:rsid w:val="002D2C50"/>
    <w:rsid w:val="002D4073"/>
    <w:rsid w:val="002D4C27"/>
    <w:rsid w:val="002D5C78"/>
    <w:rsid w:val="002D69AD"/>
    <w:rsid w:val="002D6A24"/>
    <w:rsid w:val="002D7B46"/>
    <w:rsid w:val="002E012D"/>
    <w:rsid w:val="002E044E"/>
    <w:rsid w:val="002E071E"/>
    <w:rsid w:val="002E34F0"/>
    <w:rsid w:val="002E3E5C"/>
    <w:rsid w:val="002E4C04"/>
    <w:rsid w:val="002E5337"/>
    <w:rsid w:val="002E5F5B"/>
    <w:rsid w:val="002E6243"/>
    <w:rsid w:val="002E7C74"/>
    <w:rsid w:val="002F10BA"/>
    <w:rsid w:val="002F181C"/>
    <w:rsid w:val="002F194D"/>
    <w:rsid w:val="002F2421"/>
    <w:rsid w:val="002F28B2"/>
    <w:rsid w:val="002F3EE1"/>
    <w:rsid w:val="002F5BA3"/>
    <w:rsid w:val="0030021F"/>
    <w:rsid w:val="00300653"/>
    <w:rsid w:val="00300706"/>
    <w:rsid w:val="0030090F"/>
    <w:rsid w:val="00301204"/>
    <w:rsid w:val="0030280E"/>
    <w:rsid w:val="00303112"/>
    <w:rsid w:val="003032A3"/>
    <w:rsid w:val="00303F09"/>
    <w:rsid w:val="003041C3"/>
    <w:rsid w:val="00304A80"/>
    <w:rsid w:val="003050D5"/>
    <w:rsid w:val="003052D2"/>
    <w:rsid w:val="00305B19"/>
    <w:rsid w:val="00305EBD"/>
    <w:rsid w:val="003065F9"/>
    <w:rsid w:val="00307625"/>
    <w:rsid w:val="0031219B"/>
    <w:rsid w:val="00312651"/>
    <w:rsid w:val="00312BD5"/>
    <w:rsid w:val="00313D07"/>
    <w:rsid w:val="003142F5"/>
    <w:rsid w:val="003152D6"/>
    <w:rsid w:val="00316C52"/>
    <w:rsid w:val="00316F45"/>
    <w:rsid w:val="00320F08"/>
    <w:rsid w:val="00322056"/>
    <w:rsid w:val="00322C0A"/>
    <w:rsid w:val="00324795"/>
    <w:rsid w:val="003249F4"/>
    <w:rsid w:val="003258C7"/>
    <w:rsid w:val="00325F7E"/>
    <w:rsid w:val="0033039A"/>
    <w:rsid w:val="00330519"/>
    <w:rsid w:val="00330526"/>
    <w:rsid w:val="00330E68"/>
    <w:rsid w:val="0033241C"/>
    <w:rsid w:val="0033257A"/>
    <w:rsid w:val="003338A5"/>
    <w:rsid w:val="00333BA8"/>
    <w:rsid w:val="00333CFE"/>
    <w:rsid w:val="00334225"/>
    <w:rsid w:val="00334A50"/>
    <w:rsid w:val="00334E74"/>
    <w:rsid w:val="00334FE0"/>
    <w:rsid w:val="00335AD4"/>
    <w:rsid w:val="00335D16"/>
    <w:rsid w:val="00336DA3"/>
    <w:rsid w:val="0033779D"/>
    <w:rsid w:val="00337EBA"/>
    <w:rsid w:val="003400B1"/>
    <w:rsid w:val="0034135C"/>
    <w:rsid w:val="00341696"/>
    <w:rsid w:val="00341BE1"/>
    <w:rsid w:val="00341D31"/>
    <w:rsid w:val="0034228A"/>
    <w:rsid w:val="0034248F"/>
    <w:rsid w:val="003445F0"/>
    <w:rsid w:val="00344807"/>
    <w:rsid w:val="00344A82"/>
    <w:rsid w:val="0034543A"/>
    <w:rsid w:val="0034544D"/>
    <w:rsid w:val="00345BB3"/>
    <w:rsid w:val="003461B5"/>
    <w:rsid w:val="00346DD9"/>
    <w:rsid w:val="00350065"/>
    <w:rsid w:val="00351886"/>
    <w:rsid w:val="00351A6F"/>
    <w:rsid w:val="00352123"/>
    <w:rsid w:val="00352F2B"/>
    <w:rsid w:val="003530FC"/>
    <w:rsid w:val="00353536"/>
    <w:rsid w:val="00353EA1"/>
    <w:rsid w:val="00354342"/>
    <w:rsid w:val="00354BC2"/>
    <w:rsid w:val="00355DB7"/>
    <w:rsid w:val="00356721"/>
    <w:rsid w:val="0035706B"/>
    <w:rsid w:val="003574E5"/>
    <w:rsid w:val="00357807"/>
    <w:rsid w:val="0036104D"/>
    <w:rsid w:val="0036285D"/>
    <w:rsid w:val="00362998"/>
    <w:rsid w:val="00363157"/>
    <w:rsid w:val="003631D2"/>
    <w:rsid w:val="0036340A"/>
    <w:rsid w:val="00363913"/>
    <w:rsid w:val="00364488"/>
    <w:rsid w:val="00364C51"/>
    <w:rsid w:val="003659C3"/>
    <w:rsid w:val="00366B4C"/>
    <w:rsid w:val="003674EA"/>
    <w:rsid w:val="00367CA6"/>
    <w:rsid w:val="00370861"/>
    <w:rsid w:val="003708C8"/>
    <w:rsid w:val="00370D33"/>
    <w:rsid w:val="00371F10"/>
    <w:rsid w:val="00372DA6"/>
    <w:rsid w:val="00374273"/>
    <w:rsid w:val="0037450E"/>
    <w:rsid w:val="00375315"/>
    <w:rsid w:val="003764EB"/>
    <w:rsid w:val="00377004"/>
    <w:rsid w:val="00377E7A"/>
    <w:rsid w:val="00380991"/>
    <w:rsid w:val="00380ED1"/>
    <w:rsid w:val="00382D4F"/>
    <w:rsid w:val="00383AC8"/>
    <w:rsid w:val="003846C5"/>
    <w:rsid w:val="0038491E"/>
    <w:rsid w:val="003852F2"/>
    <w:rsid w:val="00386200"/>
    <w:rsid w:val="003864AA"/>
    <w:rsid w:val="00386AED"/>
    <w:rsid w:val="00386DD1"/>
    <w:rsid w:val="003875F1"/>
    <w:rsid w:val="00390AE7"/>
    <w:rsid w:val="00391164"/>
    <w:rsid w:val="00391218"/>
    <w:rsid w:val="003918F6"/>
    <w:rsid w:val="00391BFA"/>
    <w:rsid w:val="0039214E"/>
    <w:rsid w:val="00392266"/>
    <w:rsid w:val="00392E5D"/>
    <w:rsid w:val="003943AE"/>
    <w:rsid w:val="003949D8"/>
    <w:rsid w:val="00394AD5"/>
    <w:rsid w:val="00395B7E"/>
    <w:rsid w:val="003961A7"/>
    <w:rsid w:val="00396816"/>
    <w:rsid w:val="00397B14"/>
    <w:rsid w:val="003A0BC0"/>
    <w:rsid w:val="003A23D6"/>
    <w:rsid w:val="003A246D"/>
    <w:rsid w:val="003A2510"/>
    <w:rsid w:val="003A2A67"/>
    <w:rsid w:val="003A3422"/>
    <w:rsid w:val="003A35A6"/>
    <w:rsid w:val="003A3BB5"/>
    <w:rsid w:val="003A4FF5"/>
    <w:rsid w:val="003A512E"/>
    <w:rsid w:val="003A58FB"/>
    <w:rsid w:val="003A5C24"/>
    <w:rsid w:val="003A6002"/>
    <w:rsid w:val="003A693D"/>
    <w:rsid w:val="003A6D6C"/>
    <w:rsid w:val="003A6E9A"/>
    <w:rsid w:val="003B0880"/>
    <w:rsid w:val="003B1191"/>
    <w:rsid w:val="003B2310"/>
    <w:rsid w:val="003B260A"/>
    <w:rsid w:val="003B2611"/>
    <w:rsid w:val="003B3A2F"/>
    <w:rsid w:val="003B45DF"/>
    <w:rsid w:val="003B467A"/>
    <w:rsid w:val="003B5B1C"/>
    <w:rsid w:val="003B5F91"/>
    <w:rsid w:val="003B698E"/>
    <w:rsid w:val="003C073A"/>
    <w:rsid w:val="003C10BD"/>
    <w:rsid w:val="003C1827"/>
    <w:rsid w:val="003C205A"/>
    <w:rsid w:val="003C2291"/>
    <w:rsid w:val="003C2D17"/>
    <w:rsid w:val="003C356E"/>
    <w:rsid w:val="003C361A"/>
    <w:rsid w:val="003C3E72"/>
    <w:rsid w:val="003C3FD1"/>
    <w:rsid w:val="003C528F"/>
    <w:rsid w:val="003C65B5"/>
    <w:rsid w:val="003C6698"/>
    <w:rsid w:val="003C6A4F"/>
    <w:rsid w:val="003C6D21"/>
    <w:rsid w:val="003C707A"/>
    <w:rsid w:val="003C7284"/>
    <w:rsid w:val="003D0B28"/>
    <w:rsid w:val="003D1172"/>
    <w:rsid w:val="003D144B"/>
    <w:rsid w:val="003D23B3"/>
    <w:rsid w:val="003D2DAB"/>
    <w:rsid w:val="003D340A"/>
    <w:rsid w:val="003D3BE4"/>
    <w:rsid w:val="003D4144"/>
    <w:rsid w:val="003D4532"/>
    <w:rsid w:val="003D4CD8"/>
    <w:rsid w:val="003D4F05"/>
    <w:rsid w:val="003D69F7"/>
    <w:rsid w:val="003D753C"/>
    <w:rsid w:val="003D7D97"/>
    <w:rsid w:val="003D7DFB"/>
    <w:rsid w:val="003D7F8D"/>
    <w:rsid w:val="003E0234"/>
    <w:rsid w:val="003E0557"/>
    <w:rsid w:val="003E0DB3"/>
    <w:rsid w:val="003E0F84"/>
    <w:rsid w:val="003E0FE1"/>
    <w:rsid w:val="003E1A26"/>
    <w:rsid w:val="003E1C9C"/>
    <w:rsid w:val="003E21D6"/>
    <w:rsid w:val="003E23B9"/>
    <w:rsid w:val="003E327F"/>
    <w:rsid w:val="003E3A54"/>
    <w:rsid w:val="003E4532"/>
    <w:rsid w:val="003E456B"/>
    <w:rsid w:val="003E5712"/>
    <w:rsid w:val="003E6028"/>
    <w:rsid w:val="003E63DE"/>
    <w:rsid w:val="003E6B05"/>
    <w:rsid w:val="003E75BA"/>
    <w:rsid w:val="003F01FA"/>
    <w:rsid w:val="003F073E"/>
    <w:rsid w:val="003F1456"/>
    <w:rsid w:val="003F15BA"/>
    <w:rsid w:val="003F1C52"/>
    <w:rsid w:val="003F265A"/>
    <w:rsid w:val="003F2731"/>
    <w:rsid w:val="003F2964"/>
    <w:rsid w:val="003F35D9"/>
    <w:rsid w:val="003F3817"/>
    <w:rsid w:val="003F4B05"/>
    <w:rsid w:val="003F56F7"/>
    <w:rsid w:val="003F6100"/>
    <w:rsid w:val="003F658C"/>
    <w:rsid w:val="003F6C22"/>
    <w:rsid w:val="003F7F2C"/>
    <w:rsid w:val="00400369"/>
    <w:rsid w:val="0040058B"/>
    <w:rsid w:val="00400B17"/>
    <w:rsid w:val="00400F29"/>
    <w:rsid w:val="00401441"/>
    <w:rsid w:val="004027C8"/>
    <w:rsid w:val="00402CB2"/>
    <w:rsid w:val="004031E4"/>
    <w:rsid w:val="0040523D"/>
    <w:rsid w:val="00405A80"/>
    <w:rsid w:val="0040695A"/>
    <w:rsid w:val="0040772C"/>
    <w:rsid w:val="00407CFD"/>
    <w:rsid w:val="0041037F"/>
    <w:rsid w:val="004122D7"/>
    <w:rsid w:val="0041232F"/>
    <w:rsid w:val="00412CD3"/>
    <w:rsid w:val="00412D49"/>
    <w:rsid w:val="004133E9"/>
    <w:rsid w:val="0041389D"/>
    <w:rsid w:val="00413A3A"/>
    <w:rsid w:val="004151C5"/>
    <w:rsid w:val="00416198"/>
    <w:rsid w:val="00416CA5"/>
    <w:rsid w:val="00417204"/>
    <w:rsid w:val="004204DD"/>
    <w:rsid w:val="00420985"/>
    <w:rsid w:val="004225D5"/>
    <w:rsid w:val="00422811"/>
    <w:rsid w:val="00423B7F"/>
    <w:rsid w:val="0042426B"/>
    <w:rsid w:val="004246ED"/>
    <w:rsid w:val="00424A37"/>
    <w:rsid w:val="00425D22"/>
    <w:rsid w:val="00426854"/>
    <w:rsid w:val="004272A8"/>
    <w:rsid w:val="0042781A"/>
    <w:rsid w:val="00427D80"/>
    <w:rsid w:val="00430FF9"/>
    <w:rsid w:val="00431B9B"/>
    <w:rsid w:val="00432462"/>
    <w:rsid w:val="00432A7D"/>
    <w:rsid w:val="00432C7D"/>
    <w:rsid w:val="00433A8C"/>
    <w:rsid w:val="00433AD4"/>
    <w:rsid w:val="00433F77"/>
    <w:rsid w:val="00434499"/>
    <w:rsid w:val="00435005"/>
    <w:rsid w:val="00435290"/>
    <w:rsid w:val="004356C7"/>
    <w:rsid w:val="00441230"/>
    <w:rsid w:val="004412BA"/>
    <w:rsid w:val="00441384"/>
    <w:rsid w:val="004415E8"/>
    <w:rsid w:val="004418FC"/>
    <w:rsid w:val="00442AEA"/>
    <w:rsid w:val="0044307E"/>
    <w:rsid w:val="004433B7"/>
    <w:rsid w:val="00443464"/>
    <w:rsid w:val="00443F2A"/>
    <w:rsid w:val="00444D0A"/>
    <w:rsid w:val="00444F3B"/>
    <w:rsid w:val="00445055"/>
    <w:rsid w:val="0044506B"/>
    <w:rsid w:val="004450DE"/>
    <w:rsid w:val="00445562"/>
    <w:rsid w:val="004455C3"/>
    <w:rsid w:val="00445F2E"/>
    <w:rsid w:val="00446760"/>
    <w:rsid w:val="00446D1C"/>
    <w:rsid w:val="004473BF"/>
    <w:rsid w:val="00450717"/>
    <w:rsid w:val="00450A31"/>
    <w:rsid w:val="0045167E"/>
    <w:rsid w:val="004523A4"/>
    <w:rsid w:val="004530C4"/>
    <w:rsid w:val="004542BC"/>
    <w:rsid w:val="004544C8"/>
    <w:rsid w:val="00454C5F"/>
    <w:rsid w:val="00455CBB"/>
    <w:rsid w:val="00456C72"/>
    <w:rsid w:val="00457338"/>
    <w:rsid w:val="00457F49"/>
    <w:rsid w:val="004600C9"/>
    <w:rsid w:val="0046145C"/>
    <w:rsid w:val="0046296F"/>
    <w:rsid w:val="00462C30"/>
    <w:rsid w:val="00463413"/>
    <w:rsid w:val="00464C3F"/>
    <w:rsid w:val="00465E81"/>
    <w:rsid w:val="00466E65"/>
    <w:rsid w:val="0046705C"/>
    <w:rsid w:val="00467CBF"/>
    <w:rsid w:val="0047050F"/>
    <w:rsid w:val="00470537"/>
    <w:rsid w:val="00470A17"/>
    <w:rsid w:val="004717FB"/>
    <w:rsid w:val="0047282A"/>
    <w:rsid w:val="00473116"/>
    <w:rsid w:val="00473A29"/>
    <w:rsid w:val="00474A8B"/>
    <w:rsid w:val="00474C30"/>
    <w:rsid w:val="00475BEE"/>
    <w:rsid w:val="00476A83"/>
    <w:rsid w:val="00476DED"/>
    <w:rsid w:val="00476E7E"/>
    <w:rsid w:val="004776EE"/>
    <w:rsid w:val="004779F3"/>
    <w:rsid w:val="00477F3C"/>
    <w:rsid w:val="0048056E"/>
    <w:rsid w:val="004818D5"/>
    <w:rsid w:val="004829FB"/>
    <w:rsid w:val="004837E6"/>
    <w:rsid w:val="004848B5"/>
    <w:rsid w:val="00484A19"/>
    <w:rsid w:val="00484C15"/>
    <w:rsid w:val="004862E0"/>
    <w:rsid w:val="00486AAD"/>
    <w:rsid w:val="0048760D"/>
    <w:rsid w:val="00487D2A"/>
    <w:rsid w:val="00487F07"/>
    <w:rsid w:val="00490784"/>
    <w:rsid w:val="00490854"/>
    <w:rsid w:val="00490B93"/>
    <w:rsid w:val="00490E2A"/>
    <w:rsid w:val="00491D83"/>
    <w:rsid w:val="00491EC3"/>
    <w:rsid w:val="0049293F"/>
    <w:rsid w:val="00494837"/>
    <w:rsid w:val="0049521D"/>
    <w:rsid w:val="00495379"/>
    <w:rsid w:val="00495FA5"/>
    <w:rsid w:val="00497065"/>
    <w:rsid w:val="0049740C"/>
    <w:rsid w:val="0049786F"/>
    <w:rsid w:val="004A00AE"/>
    <w:rsid w:val="004A0FA1"/>
    <w:rsid w:val="004A1477"/>
    <w:rsid w:val="004A1A7B"/>
    <w:rsid w:val="004A1C86"/>
    <w:rsid w:val="004A24B8"/>
    <w:rsid w:val="004A30FE"/>
    <w:rsid w:val="004A3505"/>
    <w:rsid w:val="004A3DAD"/>
    <w:rsid w:val="004A574C"/>
    <w:rsid w:val="004A592C"/>
    <w:rsid w:val="004A5CEF"/>
    <w:rsid w:val="004A6820"/>
    <w:rsid w:val="004A6C89"/>
    <w:rsid w:val="004A6CD7"/>
    <w:rsid w:val="004A6F41"/>
    <w:rsid w:val="004A7CA9"/>
    <w:rsid w:val="004B0AE3"/>
    <w:rsid w:val="004B1409"/>
    <w:rsid w:val="004B15B1"/>
    <w:rsid w:val="004B2A78"/>
    <w:rsid w:val="004B2B63"/>
    <w:rsid w:val="004B2E49"/>
    <w:rsid w:val="004B2E5D"/>
    <w:rsid w:val="004B3149"/>
    <w:rsid w:val="004B358B"/>
    <w:rsid w:val="004B3F71"/>
    <w:rsid w:val="004B4079"/>
    <w:rsid w:val="004B410C"/>
    <w:rsid w:val="004B4761"/>
    <w:rsid w:val="004B510C"/>
    <w:rsid w:val="004B7F03"/>
    <w:rsid w:val="004C00B3"/>
    <w:rsid w:val="004C00EE"/>
    <w:rsid w:val="004C082A"/>
    <w:rsid w:val="004C0EF0"/>
    <w:rsid w:val="004C1DFC"/>
    <w:rsid w:val="004C24DD"/>
    <w:rsid w:val="004C3079"/>
    <w:rsid w:val="004C418B"/>
    <w:rsid w:val="004C43DA"/>
    <w:rsid w:val="004C48FE"/>
    <w:rsid w:val="004C4FFF"/>
    <w:rsid w:val="004C5049"/>
    <w:rsid w:val="004C6CE8"/>
    <w:rsid w:val="004C7B7D"/>
    <w:rsid w:val="004D0EA8"/>
    <w:rsid w:val="004D1561"/>
    <w:rsid w:val="004D2A27"/>
    <w:rsid w:val="004D2F7B"/>
    <w:rsid w:val="004D52DF"/>
    <w:rsid w:val="004D5624"/>
    <w:rsid w:val="004D6F16"/>
    <w:rsid w:val="004D7E40"/>
    <w:rsid w:val="004E04E7"/>
    <w:rsid w:val="004E06B5"/>
    <w:rsid w:val="004E1AE4"/>
    <w:rsid w:val="004E2EFF"/>
    <w:rsid w:val="004E377A"/>
    <w:rsid w:val="004E587F"/>
    <w:rsid w:val="004E5A48"/>
    <w:rsid w:val="004E5AC1"/>
    <w:rsid w:val="004E5B7A"/>
    <w:rsid w:val="004E5F4A"/>
    <w:rsid w:val="004E62F5"/>
    <w:rsid w:val="004E6C4B"/>
    <w:rsid w:val="004E7E57"/>
    <w:rsid w:val="004F0309"/>
    <w:rsid w:val="004F18B3"/>
    <w:rsid w:val="004F318D"/>
    <w:rsid w:val="004F347E"/>
    <w:rsid w:val="004F3ADC"/>
    <w:rsid w:val="004F40BD"/>
    <w:rsid w:val="004F4136"/>
    <w:rsid w:val="004F4896"/>
    <w:rsid w:val="004F4FFA"/>
    <w:rsid w:val="004F5D2E"/>
    <w:rsid w:val="00500AD0"/>
    <w:rsid w:val="005016AF"/>
    <w:rsid w:val="005016E7"/>
    <w:rsid w:val="005018AB"/>
    <w:rsid w:val="00502E7C"/>
    <w:rsid w:val="00503D51"/>
    <w:rsid w:val="005041CF"/>
    <w:rsid w:val="00504A3D"/>
    <w:rsid w:val="00504A89"/>
    <w:rsid w:val="00505277"/>
    <w:rsid w:val="00505382"/>
    <w:rsid w:val="00505535"/>
    <w:rsid w:val="00505FE8"/>
    <w:rsid w:val="00506AA5"/>
    <w:rsid w:val="0050777C"/>
    <w:rsid w:val="00510293"/>
    <w:rsid w:val="00510649"/>
    <w:rsid w:val="0051087F"/>
    <w:rsid w:val="00512658"/>
    <w:rsid w:val="00512947"/>
    <w:rsid w:val="0051371F"/>
    <w:rsid w:val="005144D9"/>
    <w:rsid w:val="00515B73"/>
    <w:rsid w:val="005161D5"/>
    <w:rsid w:val="00516D32"/>
    <w:rsid w:val="005171D5"/>
    <w:rsid w:val="0051781E"/>
    <w:rsid w:val="00517A3D"/>
    <w:rsid w:val="0052054B"/>
    <w:rsid w:val="005205E0"/>
    <w:rsid w:val="00520FF2"/>
    <w:rsid w:val="005210F3"/>
    <w:rsid w:val="00521E04"/>
    <w:rsid w:val="00521F6B"/>
    <w:rsid w:val="005239C0"/>
    <w:rsid w:val="005245CA"/>
    <w:rsid w:val="005248A5"/>
    <w:rsid w:val="0052546B"/>
    <w:rsid w:val="00525884"/>
    <w:rsid w:val="0052645D"/>
    <w:rsid w:val="00530452"/>
    <w:rsid w:val="005305E9"/>
    <w:rsid w:val="00530EEA"/>
    <w:rsid w:val="0053208A"/>
    <w:rsid w:val="00532A9F"/>
    <w:rsid w:val="005330CC"/>
    <w:rsid w:val="00533D67"/>
    <w:rsid w:val="00534833"/>
    <w:rsid w:val="00534987"/>
    <w:rsid w:val="00535EA3"/>
    <w:rsid w:val="005362A3"/>
    <w:rsid w:val="005367F4"/>
    <w:rsid w:val="00536B51"/>
    <w:rsid w:val="00537BF2"/>
    <w:rsid w:val="005400F0"/>
    <w:rsid w:val="005404E6"/>
    <w:rsid w:val="00540544"/>
    <w:rsid w:val="00541920"/>
    <w:rsid w:val="0054197F"/>
    <w:rsid w:val="005419E0"/>
    <w:rsid w:val="00542273"/>
    <w:rsid w:val="00542C28"/>
    <w:rsid w:val="005434C3"/>
    <w:rsid w:val="00545776"/>
    <w:rsid w:val="00545821"/>
    <w:rsid w:val="00545E7C"/>
    <w:rsid w:val="00546656"/>
    <w:rsid w:val="00546895"/>
    <w:rsid w:val="00547E68"/>
    <w:rsid w:val="00550D9B"/>
    <w:rsid w:val="00550F38"/>
    <w:rsid w:val="005527FB"/>
    <w:rsid w:val="005534F7"/>
    <w:rsid w:val="005538A3"/>
    <w:rsid w:val="00553A17"/>
    <w:rsid w:val="005554AF"/>
    <w:rsid w:val="00555BD7"/>
    <w:rsid w:val="00556303"/>
    <w:rsid w:val="005571F8"/>
    <w:rsid w:val="005574E2"/>
    <w:rsid w:val="005578FE"/>
    <w:rsid w:val="00557F80"/>
    <w:rsid w:val="005603FD"/>
    <w:rsid w:val="00560F97"/>
    <w:rsid w:val="0056107C"/>
    <w:rsid w:val="005622E6"/>
    <w:rsid w:val="00562BA3"/>
    <w:rsid w:val="00563200"/>
    <w:rsid w:val="005634EE"/>
    <w:rsid w:val="00564D70"/>
    <w:rsid w:val="00565100"/>
    <w:rsid w:val="00565266"/>
    <w:rsid w:val="0056566B"/>
    <w:rsid w:val="00566825"/>
    <w:rsid w:val="00566AE8"/>
    <w:rsid w:val="00567161"/>
    <w:rsid w:val="00571843"/>
    <w:rsid w:val="00571908"/>
    <w:rsid w:val="00571C2C"/>
    <w:rsid w:val="00575EF1"/>
    <w:rsid w:val="00576660"/>
    <w:rsid w:val="00577426"/>
    <w:rsid w:val="00577D8E"/>
    <w:rsid w:val="00581323"/>
    <w:rsid w:val="00582626"/>
    <w:rsid w:val="00582E50"/>
    <w:rsid w:val="005838E4"/>
    <w:rsid w:val="00583C2D"/>
    <w:rsid w:val="00583FB6"/>
    <w:rsid w:val="00584603"/>
    <w:rsid w:val="00584A57"/>
    <w:rsid w:val="00584CB4"/>
    <w:rsid w:val="00586B9F"/>
    <w:rsid w:val="00586F45"/>
    <w:rsid w:val="00587CD5"/>
    <w:rsid w:val="005903AD"/>
    <w:rsid w:val="00590B0A"/>
    <w:rsid w:val="00591141"/>
    <w:rsid w:val="00591EE2"/>
    <w:rsid w:val="00592955"/>
    <w:rsid w:val="00592CB3"/>
    <w:rsid w:val="005934A4"/>
    <w:rsid w:val="00593CAC"/>
    <w:rsid w:val="00595BD8"/>
    <w:rsid w:val="00595BE5"/>
    <w:rsid w:val="00596347"/>
    <w:rsid w:val="00596567"/>
    <w:rsid w:val="0059697F"/>
    <w:rsid w:val="00597D6C"/>
    <w:rsid w:val="005A1634"/>
    <w:rsid w:val="005A23BD"/>
    <w:rsid w:val="005A39ED"/>
    <w:rsid w:val="005A3AC2"/>
    <w:rsid w:val="005A3BA6"/>
    <w:rsid w:val="005A443A"/>
    <w:rsid w:val="005A443C"/>
    <w:rsid w:val="005A4D72"/>
    <w:rsid w:val="005A6CCB"/>
    <w:rsid w:val="005A6E7B"/>
    <w:rsid w:val="005B00A7"/>
    <w:rsid w:val="005B07F6"/>
    <w:rsid w:val="005B175D"/>
    <w:rsid w:val="005B1E5D"/>
    <w:rsid w:val="005B3126"/>
    <w:rsid w:val="005B35B5"/>
    <w:rsid w:val="005B35E0"/>
    <w:rsid w:val="005B435A"/>
    <w:rsid w:val="005B50ED"/>
    <w:rsid w:val="005B523D"/>
    <w:rsid w:val="005B5665"/>
    <w:rsid w:val="005B5920"/>
    <w:rsid w:val="005B59A8"/>
    <w:rsid w:val="005B667B"/>
    <w:rsid w:val="005C06E1"/>
    <w:rsid w:val="005C0A7F"/>
    <w:rsid w:val="005C0C61"/>
    <w:rsid w:val="005C1335"/>
    <w:rsid w:val="005C1EE8"/>
    <w:rsid w:val="005C3112"/>
    <w:rsid w:val="005C3B5E"/>
    <w:rsid w:val="005C3EA6"/>
    <w:rsid w:val="005C5BAE"/>
    <w:rsid w:val="005C5F58"/>
    <w:rsid w:val="005C6E3E"/>
    <w:rsid w:val="005C7201"/>
    <w:rsid w:val="005C7AFE"/>
    <w:rsid w:val="005D0876"/>
    <w:rsid w:val="005D0B8F"/>
    <w:rsid w:val="005D0E83"/>
    <w:rsid w:val="005D141E"/>
    <w:rsid w:val="005D1791"/>
    <w:rsid w:val="005D45E4"/>
    <w:rsid w:val="005D47C4"/>
    <w:rsid w:val="005D4D64"/>
    <w:rsid w:val="005D5A3E"/>
    <w:rsid w:val="005D6721"/>
    <w:rsid w:val="005D704B"/>
    <w:rsid w:val="005D7A11"/>
    <w:rsid w:val="005D7C0B"/>
    <w:rsid w:val="005E155D"/>
    <w:rsid w:val="005E2790"/>
    <w:rsid w:val="005E28BC"/>
    <w:rsid w:val="005E29D2"/>
    <w:rsid w:val="005E2D9B"/>
    <w:rsid w:val="005E35DD"/>
    <w:rsid w:val="005E393D"/>
    <w:rsid w:val="005E4FB4"/>
    <w:rsid w:val="005E609D"/>
    <w:rsid w:val="005E752E"/>
    <w:rsid w:val="005F0C59"/>
    <w:rsid w:val="005F0C5C"/>
    <w:rsid w:val="005F10BF"/>
    <w:rsid w:val="005F126E"/>
    <w:rsid w:val="005F155B"/>
    <w:rsid w:val="005F27A0"/>
    <w:rsid w:val="005F31BD"/>
    <w:rsid w:val="005F3269"/>
    <w:rsid w:val="005F329C"/>
    <w:rsid w:val="005F3373"/>
    <w:rsid w:val="005F35C0"/>
    <w:rsid w:val="005F4E32"/>
    <w:rsid w:val="005F775B"/>
    <w:rsid w:val="005F79A6"/>
    <w:rsid w:val="005F7C44"/>
    <w:rsid w:val="00600BE4"/>
    <w:rsid w:val="006013D6"/>
    <w:rsid w:val="00601E36"/>
    <w:rsid w:val="00601F5E"/>
    <w:rsid w:val="006023E7"/>
    <w:rsid w:val="00602D0C"/>
    <w:rsid w:val="00604ADE"/>
    <w:rsid w:val="00605EA2"/>
    <w:rsid w:val="00606D2C"/>
    <w:rsid w:val="00607871"/>
    <w:rsid w:val="00607D62"/>
    <w:rsid w:val="006110C9"/>
    <w:rsid w:val="00611970"/>
    <w:rsid w:val="00611FFA"/>
    <w:rsid w:val="00614441"/>
    <w:rsid w:val="00614E46"/>
    <w:rsid w:val="00615999"/>
    <w:rsid w:val="00616042"/>
    <w:rsid w:val="00616305"/>
    <w:rsid w:val="006172FE"/>
    <w:rsid w:val="00620A64"/>
    <w:rsid w:val="006220CA"/>
    <w:rsid w:val="00624269"/>
    <w:rsid w:val="00624C34"/>
    <w:rsid w:val="00625A1E"/>
    <w:rsid w:val="006261CA"/>
    <w:rsid w:val="00630728"/>
    <w:rsid w:val="00630767"/>
    <w:rsid w:val="00633555"/>
    <w:rsid w:val="00633D8D"/>
    <w:rsid w:val="00634F2B"/>
    <w:rsid w:val="00635145"/>
    <w:rsid w:val="006353C2"/>
    <w:rsid w:val="00635CFD"/>
    <w:rsid w:val="00635D91"/>
    <w:rsid w:val="00636597"/>
    <w:rsid w:val="0063799E"/>
    <w:rsid w:val="006401F9"/>
    <w:rsid w:val="006427B8"/>
    <w:rsid w:val="0064381D"/>
    <w:rsid w:val="00643AF1"/>
    <w:rsid w:val="00644664"/>
    <w:rsid w:val="00645390"/>
    <w:rsid w:val="0064565B"/>
    <w:rsid w:val="006456C4"/>
    <w:rsid w:val="00646713"/>
    <w:rsid w:val="00647858"/>
    <w:rsid w:val="00650B1B"/>
    <w:rsid w:val="00650F03"/>
    <w:rsid w:val="006514A9"/>
    <w:rsid w:val="006522AE"/>
    <w:rsid w:val="00652A46"/>
    <w:rsid w:val="00652DD8"/>
    <w:rsid w:val="006535E7"/>
    <w:rsid w:val="00653CF8"/>
    <w:rsid w:val="00654C90"/>
    <w:rsid w:val="0065536F"/>
    <w:rsid w:val="00655F3F"/>
    <w:rsid w:val="006633B6"/>
    <w:rsid w:val="006638BF"/>
    <w:rsid w:val="006641B1"/>
    <w:rsid w:val="0066426A"/>
    <w:rsid w:val="006643E2"/>
    <w:rsid w:val="006651BF"/>
    <w:rsid w:val="00665577"/>
    <w:rsid w:val="00665944"/>
    <w:rsid w:val="00666CFB"/>
    <w:rsid w:val="00667D06"/>
    <w:rsid w:val="00670C26"/>
    <w:rsid w:val="00671741"/>
    <w:rsid w:val="00672048"/>
    <w:rsid w:val="00672AAA"/>
    <w:rsid w:val="00672C4A"/>
    <w:rsid w:val="00674CF2"/>
    <w:rsid w:val="00674DC8"/>
    <w:rsid w:val="00674E51"/>
    <w:rsid w:val="006762C1"/>
    <w:rsid w:val="006776A9"/>
    <w:rsid w:val="00681912"/>
    <w:rsid w:val="00681A23"/>
    <w:rsid w:val="00681B45"/>
    <w:rsid w:val="00682262"/>
    <w:rsid w:val="006823D7"/>
    <w:rsid w:val="00682511"/>
    <w:rsid w:val="00682703"/>
    <w:rsid w:val="006827CB"/>
    <w:rsid w:val="006833D9"/>
    <w:rsid w:val="006841A1"/>
    <w:rsid w:val="0068495F"/>
    <w:rsid w:val="0068581E"/>
    <w:rsid w:val="00685910"/>
    <w:rsid w:val="00685AFD"/>
    <w:rsid w:val="00685FAB"/>
    <w:rsid w:val="006873EE"/>
    <w:rsid w:val="0069003D"/>
    <w:rsid w:val="00690393"/>
    <w:rsid w:val="006904F7"/>
    <w:rsid w:val="00690AF1"/>
    <w:rsid w:val="00690C9C"/>
    <w:rsid w:val="00690CF8"/>
    <w:rsid w:val="0069247C"/>
    <w:rsid w:val="00692778"/>
    <w:rsid w:val="006932D8"/>
    <w:rsid w:val="006934D0"/>
    <w:rsid w:val="00693CFF"/>
    <w:rsid w:val="00694A60"/>
    <w:rsid w:val="0069563F"/>
    <w:rsid w:val="00695D69"/>
    <w:rsid w:val="0069606A"/>
    <w:rsid w:val="00696447"/>
    <w:rsid w:val="00697305"/>
    <w:rsid w:val="006977A1"/>
    <w:rsid w:val="00697A12"/>
    <w:rsid w:val="00697D4E"/>
    <w:rsid w:val="006A0BAB"/>
    <w:rsid w:val="006A0C32"/>
    <w:rsid w:val="006A0DFB"/>
    <w:rsid w:val="006A213D"/>
    <w:rsid w:val="006A2AA0"/>
    <w:rsid w:val="006A2F80"/>
    <w:rsid w:val="006A3055"/>
    <w:rsid w:val="006A498C"/>
    <w:rsid w:val="006A59B8"/>
    <w:rsid w:val="006A67D6"/>
    <w:rsid w:val="006A6814"/>
    <w:rsid w:val="006A69E5"/>
    <w:rsid w:val="006B001A"/>
    <w:rsid w:val="006B0167"/>
    <w:rsid w:val="006B1CA7"/>
    <w:rsid w:val="006B23E3"/>
    <w:rsid w:val="006B2BAE"/>
    <w:rsid w:val="006B362D"/>
    <w:rsid w:val="006B4EA7"/>
    <w:rsid w:val="006B51CB"/>
    <w:rsid w:val="006B5685"/>
    <w:rsid w:val="006B7405"/>
    <w:rsid w:val="006C0684"/>
    <w:rsid w:val="006C0AB2"/>
    <w:rsid w:val="006C0BE4"/>
    <w:rsid w:val="006C0DBB"/>
    <w:rsid w:val="006C3BBF"/>
    <w:rsid w:val="006C4504"/>
    <w:rsid w:val="006C5400"/>
    <w:rsid w:val="006C5ED1"/>
    <w:rsid w:val="006C60CF"/>
    <w:rsid w:val="006C611C"/>
    <w:rsid w:val="006C66E2"/>
    <w:rsid w:val="006C6EFF"/>
    <w:rsid w:val="006D3007"/>
    <w:rsid w:val="006D4492"/>
    <w:rsid w:val="006D4559"/>
    <w:rsid w:val="006D47AA"/>
    <w:rsid w:val="006D5390"/>
    <w:rsid w:val="006D53D3"/>
    <w:rsid w:val="006D59DB"/>
    <w:rsid w:val="006D5D3E"/>
    <w:rsid w:val="006D6785"/>
    <w:rsid w:val="006D7872"/>
    <w:rsid w:val="006E1723"/>
    <w:rsid w:val="006E1FDF"/>
    <w:rsid w:val="006E2A07"/>
    <w:rsid w:val="006E3249"/>
    <w:rsid w:val="006E41A9"/>
    <w:rsid w:val="006E5515"/>
    <w:rsid w:val="006E6A94"/>
    <w:rsid w:val="006E7A2A"/>
    <w:rsid w:val="006F1201"/>
    <w:rsid w:val="006F1F0A"/>
    <w:rsid w:val="006F2CF9"/>
    <w:rsid w:val="006F3077"/>
    <w:rsid w:val="006F3B13"/>
    <w:rsid w:val="006F3BB3"/>
    <w:rsid w:val="006F48DA"/>
    <w:rsid w:val="006F4A41"/>
    <w:rsid w:val="006F4CD6"/>
    <w:rsid w:val="006F4FFA"/>
    <w:rsid w:val="006F5579"/>
    <w:rsid w:val="006F57FF"/>
    <w:rsid w:val="006F648B"/>
    <w:rsid w:val="006F67DD"/>
    <w:rsid w:val="006F6801"/>
    <w:rsid w:val="006F7A2D"/>
    <w:rsid w:val="006F7FBC"/>
    <w:rsid w:val="00701D54"/>
    <w:rsid w:val="00702129"/>
    <w:rsid w:val="00702F95"/>
    <w:rsid w:val="00703CC8"/>
    <w:rsid w:val="00703FF9"/>
    <w:rsid w:val="007045F1"/>
    <w:rsid w:val="007046C6"/>
    <w:rsid w:val="00704876"/>
    <w:rsid w:val="0070499B"/>
    <w:rsid w:val="00704B4E"/>
    <w:rsid w:val="00704C52"/>
    <w:rsid w:val="00704ED0"/>
    <w:rsid w:val="00705024"/>
    <w:rsid w:val="00705678"/>
    <w:rsid w:val="00705AC5"/>
    <w:rsid w:val="007064DD"/>
    <w:rsid w:val="00706E33"/>
    <w:rsid w:val="007072F9"/>
    <w:rsid w:val="00707EFA"/>
    <w:rsid w:val="007105D9"/>
    <w:rsid w:val="007105E0"/>
    <w:rsid w:val="00710A8C"/>
    <w:rsid w:val="00711CB7"/>
    <w:rsid w:val="007122B6"/>
    <w:rsid w:val="00713E7A"/>
    <w:rsid w:val="00715A35"/>
    <w:rsid w:val="00715CFF"/>
    <w:rsid w:val="00715FBC"/>
    <w:rsid w:val="00716F24"/>
    <w:rsid w:val="007177F4"/>
    <w:rsid w:val="00717F4B"/>
    <w:rsid w:val="007220A4"/>
    <w:rsid w:val="0072250F"/>
    <w:rsid w:val="007240C2"/>
    <w:rsid w:val="00724288"/>
    <w:rsid w:val="007242A4"/>
    <w:rsid w:val="00724F7E"/>
    <w:rsid w:val="00725554"/>
    <w:rsid w:val="00725F08"/>
    <w:rsid w:val="00726CA6"/>
    <w:rsid w:val="007274C8"/>
    <w:rsid w:val="00727707"/>
    <w:rsid w:val="00727C11"/>
    <w:rsid w:val="00730BFF"/>
    <w:rsid w:val="00733602"/>
    <w:rsid w:val="0073365E"/>
    <w:rsid w:val="00733E10"/>
    <w:rsid w:val="007344B8"/>
    <w:rsid w:val="00735DBA"/>
    <w:rsid w:val="00735EF9"/>
    <w:rsid w:val="00736828"/>
    <w:rsid w:val="00737753"/>
    <w:rsid w:val="007377EE"/>
    <w:rsid w:val="007402A8"/>
    <w:rsid w:val="00741A09"/>
    <w:rsid w:val="00741FCF"/>
    <w:rsid w:val="007423DC"/>
    <w:rsid w:val="007427A2"/>
    <w:rsid w:val="00743185"/>
    <w:rsid w:val="007443DF"/>
    <w:rsid w:val="0074451E"/>
    <w:rsid w:val="007448BF"/>
    <w:rsid w:val="00745544"/>
    <w:rsid w:val="00745E91"/>
    <w:rsid w:val="00746400"/>
    <w:rsid w:val="00746880"/>
    <w:rsid w:val="00746A7D"/>
    <w:rsid w:val="00746C49"/>
    <w:rsid w:val="0074708C"/>
    <w:rsid w:val="007477D3"/>
    <w:rsid w:val="00747C30"/>
    <w:rsid w:val="007501B0"/>
    <w:rsid w:val="007506B0"/>
    <w:rsid w:val="00750CD8"/>
    <w:rsid w:val="00750F60"/>
    <w:rsid w:val="007515A1"/>
    <w:rsid w:val="007517BD"/>
    <w:rsid w:val="00752147"/>
    <w:rsid w:val="00752ADE"/>
    <w:rsid w:val="00753CB6"/>
    <w:rsid w:val="007542AF"/>
    <w:rsid w:val="007548B3"/>
    <w:rsid w:val="0075682E"/>
    <w:rsid w:val="007576B6"/>
    <w:rsid w:val="007602EE"/>
    <w:rsid w:val="00762B0C"/>
    <w:rsid w:val="00762C9D"/>
    <w:rsid w:val="00762E66"/>
    <w:rsid w:val="00763717"/>
    <w:rsid w:val="00763763"/>
    <w:rsid w:val="00763F2E"/>
    <w:rsid w:val="00767774"/>
    <w:rsid w:val="007712F3"/>
    <w:rsid w:val="00771465"/>
    <w:rsid w:val="007718D2"/>
    <w:rsid w:val="007719EF"/>
    <w:rsid w:val="007726A5"/>
    <w:rsid w:val="007731C6"/>
    <w:rsid w:val="00774006"/>
    <w:rsid w:val="00774398"/>
    <w:rsid w:val="00775178"/>
    <w:rsid w:val="00775B30"/>
    <w:rsid w:val="00776632"/>
    <w:rsid w:val="007767A0"/>
    <w:rsid w:val="00776F65"/>
    <w:rsid w:val="00777369"/>
    <w:rsid w:val="00777BAE"/>
    <w:rsid w:val="00777DC8"/>
    <w:rsid w:val="00780456"/>
    <w:rsid w:val="0078136B"/>
    <w:rsid w:val="007825D8"/>
    <w:rsid w:val="0078272B"/>
    <w:rsid w:val="007828F3"/>
    <w:rsid w:val="00784866"/>
    <w:rsid w:val="00785BBF"/>
    <w:rsid w:val="00785D9B"/>
    <w:rsid w:val="00786042"/>
    <w:rsid w:val="00786606"/>
    <w:rsid w:val="00786A2C"/>
    <w:rsid w:val="00787EA9"/>
    <w:rsid w:val="0079004C"/>
    <w:rsid w:val="007900FC"/>
    <w:rsid w:val="00790A4D"/>
    <w:rsid w:val="00791028"/>
    <w:rsid w:val="00792F92"/>
    <w:rsid w:val="00793A41"/>
    <w:rsid w:val="00794352"/>
    <w:rsid w:val="00794D6B"/>
    <w:rsid w:val="007952EF"/>
    <w:rsid w:val="00795A18"/>
    <w:rsid w:val="00795EEC"/>
    <w:rsid w:val="00797083"/>
    <w:rsid w:val="00797940"/>
    <w:rsid w:val="007A15BC"/>
    <w:rsid w:val="007A224E"/>
    <w:rsid w:val="007A23A4"/>
    <w:rsid w:val="007A39FE"/>
    <w:rsid w:val="007A3AB4"/>
    <w:rsid w:val="007A3CEC"/>
    <w:rsid w:val="007A40A2"/>
    <w:rsid w:val="007A4ABB"/>
    <w:rsid w:val="007A6062"/>
    <w:rsid w:val="007A6766"/>
    <w:rsid w:val="007A6769"/>
    <w:rsid w:val="007A6FBC"/>
    <w:rsid w:val="007B01AF"/>
    <w:rsid w:val="007B1957"/>
    <w:rsid w:val="007B1A7F"/>
    <w:rsid w:val="007B28E8"/>
    <w:rsid w:val="007B4A31"/>
    <w:rsid w:val="007B4F02"/>
    <w:rsid w:val="007B5126"/>
    <w:rsid w:val="007B54A9"/>
    <w:rsid w:val="007B580F"/>
    <w:rsid w:val="007B594B"/>
    <w:rsid w:val="007B5F09"/>
    <w:rsid w:val="007B5FAA"/>
    <w:rsid w:val="007B6619"/>
    <w:rsid w:val="007B6654"/>
    <w:rsid w:val="007B6B5C"/>
    <w:rsid w:val="007B7174"/>
    <w:rsid w:val="007B7E8B"/>
    <w:rsid w:val="007C0E28"/>
    <w:rsid w:val="007C3329"/>
    <w:rsid w:val="007C3D5D"/>
    <w:rsid w:val="007C55D3"/>
    <w:rsid w:val="007C69F3"/>
    <w:rsid w:val="007C7391"/>
    <w:rsid w:val="007D0E54"/>
    <w:rsid w:val="007D13C4"/>
    <w:rsid w:val="007D1668"/>
    <w:rsid w:val="007D1968"/>
    <w:rsid w:val="007D1CF5"/>
    <w:rsid w:val="007D21EF"/>
    <w:rsid w:val="007D2B81"/>
    <w:rsid w:val="007D2DBE"/>
    <w:rsid w:val="007D2E50"/>
    <w:rsid w:val="007D6F8D"/>
    <w:rsid w:val="007E0D8F"/>
    <w:rsid w:val="007E0FE7"/>
    <w:rsid w:val="007E11A4"/>
    <w:rsid w:val="007E1B41"/>
    <w:rsid w:val="007E1FCA"/>
    <w:rsid w:val="007E2FE6"/>
    <w:rsid w:val="007E3166"/>
    <w:rsid w:val="007E3425"/>
    <w:rsid w:val="007E3F41"/>
    <w:rsid w:val="007E41B0"/>
    <w:rsid w:val="007E4512"/>
    <w:rsid w:val="007E5BA9"/>
    <w:rsid w:val="007E604D"/>
    <w:rsid w:val="007E6F4E"/>
    <w:rsid w:val="007F0791"/>
    <w:rsid w:val="007F16A2"/>
    <w:rsid w:val="007F20B7"/>
    <w:rsid w:val="007F2263"/>
    <w:rsid w:val="007F2AE8"/>
    <w:rsid w:val="007F351A"/>
    <w:rsid w:val="007F48F1"/>
    <w:rsid w:val="007F4F45"/>
    <w:rsid w:val="007F51D2"/>
    <w:rsid w:val="007F54DB"/>
    <w:rsid w:val="007F5DC8"/>
    <w:rsid w:val="008010A7"/>
    <w:rsid w:val="00801291"/>
    <w:rsid w:val="0080290A"/>
    <w:rsid w:val="00803327"/>
    <w:rsid w:val="00803A8B"/>
    <w:rsid w:val="00804202"/>
    <w:rsid w:val="00805552"/>
    <w:rsid w:val="008056EC"/>
    <w:rsid w:val="00805759"/>
    <w:rsid w:val="00805D2A"/>
    <w:rsid w:val="00806D6C"/>
    <w:rsid w:val="00807612"/>
    <w:rsid w:val="008101BD"/>
    <w:rsid w:val="00810492"/>
    <w:rsid w:val="00810568"/>
    <w:rsid w:val="00810711"/>
    <w:rsid w:val="0081104F"/>
    <w:rsid w:val="00812F9E"/>
    <w:rsid w:val="00815265"/>
    <w:rsid w:val="008155A9"/>
    <w:rsid w:val="0081590D"/>
    <w:rsid w:val="00815AD3"/>
    <w:rsid w:val="00815EF4"/>
    <w:rsid w:val="0081627B"/>
    <w:rsid w:val="00816743"/>
    <w:rsid w:val="00816BA2"/>
    <w:rsid w:val="00816E1B"/>
    <w:rsid w:val="008210F2"/>
    <w:rsid w:val="0082217D"/>
    <w:rsid w:val="008227D0"/>
    <w:rsid w:val="00823B53"/>
    <w:rsid w:val="00823CBE"/>
    <w:rsid w:val="0082476D"/>
    <w:rsid w:val="00824D0B"/>
    <w:rsid w:val="0082559A"/>
    <w:rsid w:val="00825728"/>
    <w:rsid w:val="00825991"/>
    <w:rsid w:val="00825DC2"/>
    <w:rsid w:val="00826F23"/>
    <w:rsid w:val="0082738A"/>
    <w:rsid w:val="00827AFC"/>
    <w:rsid w:val="00827C2B"/>
    <w:rsid w:val="008306F4"/>
    <w:rsid w:val="00832114"/>
    <w:rsid w:val="008327B4"/>
    <w:rsid w:val="0083317B"/>
    <w:rsid w:val="00833671"/>
    <w:rsid w:val="00834BAD"/>
    <w:rsid w:val="00834E55"/>
    <w:rsid w:val="008350EB"/>
    <w:rsid w:val="0083550C"/>
    <w:rsid w:val="00835599"/>
    <w:rsid w:val="008370A1"/>
    <w:rsid w:val="0084040B"/>
    <w:rsid w:val="00840C18"/>
    <w:rsid w:val="00841647"/>
    <w:rsid w:val="0084190F"/>
    <w:rsid w:val="00841D7F"/>
    <w:rsid w:val="008424F5"/>
    <w:rsid w:val="008449B7"/>
    <w:rsid w:val="008449C4"/>
    <w:rsid w:val="0084533C"/>
    <w:rsid w:val="008467F7"/>
    <w:rsid w:val="00850354"/>
    <w:rsid w:val="00851063"/>
    <w:rsid w:val="00852A71"/>
    <w:rsid w:val="00852BA0"/>
    <w:rsid w:val="00853C2A"/>
    <w:rsid w:val="00854BC9"/>
    <w:rsid w:val="008551AD"/>
    <w:rsid w:val="00857012"/>
    <w:rsid w:val="00857584"/>
    <w:rsid w:val="008578F6"/>
    <w:rsid w:val="008601C2"/>
    <w:rsid w:val="008602D0"/>
    <w:rsid w:val="00860D11"/>
    <w:rsid w:val="008624C7"/>
    <w:rsid w:val="00863623"/>
    <w:rsid w:val="00863CDE"/>
    <w:rsid w:val="00863D15"/>
    <w:rsid w:val="00864A28"/>
    <w:rsid w:val="00864AA1"/>
    <w:rsid w:val="00864B54"/>
    <w:rsid w:val="00866AA3"/>
    <w:rsid w:val="00870814"/>
    <w:rsid w:val="008723E1"/>
    <w:rsid w:val="00873546"/>
    <w:rsid w:val="0087384A"/>
    <w:rsid w:val="00873DB2"/>
    <w:rsid w:val="00874568"/>
    <w:rsid w:val="008747D5"/>
    <w:rsid w:val="00874D4F"/>
    <w:rsid w:val="0087549C"/>
    <w:rsid w:val="00875B2F"/>
    <w:rsid w:val="00876141"/>
    <w:rsid w:val="00876368"/>
    <w:rsid w:val="008764C3"/>
    <w:rsid w:val="0087695B"/>
    <w:rsid w:val="00876D61"/>
    <w:rsid w:val="00876F59"/>
    <w:rsid w:val="00877378"/>
    <w:rsid w:val="00877423"/>
    <w:rsid w:val="00877C3A"/>
    <w:rsid w:val="00880CEC"/>
    <w:rsid w:val="00883A73"/>
    <w:rsid w:val="008858E9"/>
    <w:rsid w:val="0088608E"/>
    <w:rsid w:val="00886927"/>
    <w:rsid w:val="00886E51"/>
    <w:rsid w:val="00887922"/>
    <w:rsid w:val="00890C6B"/>
    <w:rsid w:val="00890CB0"/>
    <w:rsid w:val="0089183D"/>
    <w:rsid w:val="00891840"/>
    <w:rsid w:val="00891F47"/>
    <w:rsid w:val="00892B44"/>
    <w:rsid w:val="00894015"/>
    <w:rsid w:val="00894051"/>
    <w:rsid w:val="008942B7"/>
    <w:rsid w:val="008949D6"/>
    <w:rsid w:val="00894CC6"/>
    <w:rsid w:val="008952DA"/>
    <w:rsid w:val="0089624E"/>
    <w:rsid w:val="00897523"/>
    <w:rsid w:val="00897ADF"/>
    <w:rsid w:val="008A0144"/>
    <w:rsid w:val="008A02A9"/>
    <w:rsid w:val="008A0DAC"/>
    <w:rsid w:val="008A1515"/>
    <w:rsid w:val="008A171E"/>
    <w:rsid w:val="008A2153"/>
    <w:rsid w:val="008A225C"/>
    <w:rsid w:val="008A2441"/>
    <w:rsid w:val="008A2B7D"/>
    <w:rsid w:val="008A397F"/>
    <w:rsid w:val="008A41A5"/>
    <w:rsid w:val="008A428D"/>
    <w:rsid w:val="008A4984"/>
    <w:rsid w:val="008A512C"/>
    <w:rsid w:val="008A5410"/>
    <w:rsid w:val="008A5BBD"/>
    <w:rsid w:val="008A652E"/>
    <w:rsid w:val="008A7062"/>
    <w:rsid w:val="008A7364"/>
    <w:rsid w:val="008B029D"/>
    <w:rsid w:val="008B03EB"/>
    <w:rsid w:val="008B19B1"/>
    <w:rsid w:val="008B23FE"/>
    <w:rsid w:val="008B309B"/>
    <w:rsid w:val="008B438E"/>
    <w:rsid w:val="008B4BE2"/>
    <w:rsid w:val="008B526C"/>
    <w:rsid w:val="008B544E"/>
    <w:rsid w:val="008B5FD0"/>
    <w:rsid w:val="008B61D5"/>
    <w:rsid w:val="008B6232"/>
    <w:rsid w:val="008B6859"/>
    <w:rsid w:val="008B6B00"/>
    <w:rsid w:val="008B6D5A"/>
    <w:rsid w:val="008B6FB6"/>
    <w:rsid w:val="008B7F2E"/>
    <w:rsid w:val="008C04C3"/>
    <w:rsid w:val="008C17BF"/>
    <w:rsid w:val="008C1C6C"/>
    <w:rsid w:val="008C1E0C"/>
    <w:rsid w:val="008C3FFF"/>
    <w:rsid w:val="008C44EE"/>
    <w:rsid w:val="008C4E4D"/>
    <w:rsid w:val="008C5216"/>
    <w:rsid w:val="008C5EDA"/>
    <w:rsid w:val="008C60BE"/>
    <w:rsid w:val="008C6780"/>
    <w:rsid w:val="008C6BCD"/>
    <w:rsid w:val="008C6E79"/>
    <w:rsid w:val="008C752F"/>
    <w:rsid w:val="008C768E"/>
    <w:rsid w:val="008C773F"/>
    <w:rsid w:val="008D0249"/>
    <w:rsid w:val="008D0533"/>
    <w:rsid w:val="008D1A6E"/>
    <w:rsid w:val="008D2B1B"/>
    <w:rsid w:val="008D35B3"/>
    <w:rsid w:val="008D3870"/>
    <w:rsid w:val="008D3CB5"/>
    <w:rsid w:val="008D3F4E"/>
    <w:rsid w:val="008D48CB"/>
    <w:rsid w:val="008D48FB"/>
    <w:rsid w:val="008D4947"/>
    <w:rsid w:val="008D4C4D"/>
    <w:rsid w:val="008D65B8"/>
    <w:rsid w:val="008D6A17"/>
    <w:rsid w:val="008D74B3"/>
    <w:rsid w:val="008D7B2F"/>
    <w:rsid w:val="008D7ECC"/>
    <w:rsid w:val="008E0AE7"/>
    <w:rsid w:val="008E18AC"/>
    <w:rsid w:val="008E1AB1"/>
    <w:rsid w:val="008E1B47"/>
    <w:rsid w:val="008E245A"/>
    <w:rsid w:val="008E2F7F"/>
    <w:rsid w:val="008E3176"/>
    <w:rsid w:val="008E3328"/>
    <w:rsid w:val="008E372C"/>
    <w:rsid w:val="008E3B2D"/>
    <w:rsid w:val="008E3FE1"/>
    <w:rsid w:val="008E4E3B"/>
    <w:rsid w:val="008E5222"/>
    <w:rsid w:val="008E529E"/>
    <w:rsid w:val="008E54ED"/>
    <w:rsid w:val="008E56AA"/>
    <w:rsid w:val="008E570D"/>
    <w:rsid w:val="008E7021"/>
    <w:rsid w:val="008E70A2"/>
    <w:rsid w:val="008F0753"/>
    <w:rsid w:val="008F0C88"/>
    <w:rsid w:val="008F2869"/>
    <w:rsid w:val="008F456F"/>
    <w:rsid w:val="008F465B"/>
    <w:rsid w:val="008F5616"/>
    <w:rsid w:val="0090154E"/>
    <w:rsid w:val="009017B8"/>
    <w:rsid w:val="00902B45"/>
    <w:rsid w:val="00903B75"/>
    <w:rsid w:val="00903D5C"/>
    <w:rsid w:val="00904046"/>
    <w:rsid w:val="009044D4"/>
    <w:rsid w:val="00904EA4"/>
    <w:rsid w:val="00904FCC"/>
    <w:rsid w:val="00905B58"/>
    <w:rsid w:val="00905F8A"/>
    <w:rsid w:val="00906174"/>
    <w:rsid w:val="00906485"/>
    <w:rsid w:val="0090653A"/>
    <w:rsid w:val="009072BF"/>
    <w:rsid w:val="00910BBA"/>
    <w:rsid w:val="009110D7"/>
    <w:rsid w:val="009114DD"/>
    <w:rsid w:val="009116C0"/>
    <w:rsid w:val="00911FDD"/>
    <w:rsid w:val="00912019"/>
    <w:rsid w:val="00912BBA"/>
    <w:rsid w:val="009134F2"/>
    <w:rsid w:val="00914533"/>
    <w:rsid w:val="00914611"/>
    <w:rsid w:val="00915CDB"/>
    <w:rsid w:val="00916560"/>
    <w:rsid w:val="00916A3F"/>
    <w:rsid w:val="009209E7"/>
    <w:rsid w:val="00920A07"/>
    <w:rsid w:val="0092287F"/>
    <w:rsid w:val="00922BEC"/>
    <w:rsid w:val="00922C76"/>
    <w:rsid w:val="00922EF8"/>
    <w:rsid w:val="00923A7E"/>
    <w:rsid w:val="009241FD"/>
    <w:rsid w:val="009253D0"/>
    <w:rsid w:val="00925648"/>
    <w:rsid w:val="00926262"/>
    <w:rsid w:val="00927251"/>
    <w:rsid w:val="00927C5D"/>
    <w:rsid w:val="0093015E"/>
    <w:rsid w:val="00930C53"/>
    <w:rsid w:val="00930C80"/>
    <w:rsid w:val="009315C6"/>
    <w:rsid w:val="00931CAB"/>
    <w:rsid w:val="00932445"/>
    <w:rsid w:val="00932EA2"/>
    <w:rsid w:val="009333C2"/>
    <w:rsid w:val="00933CA6"/>
    <w:rsid w:val="00934BA5"/>
    <w:rsid w:val="00935BE4"/>
    <w:rsid w:val="00936100"/>
    <w:rsid w:val="00940425"/>
    <w:rsid w:val="00941DDE"/>
    <w:rsid w:val="009423FE"/>
    <w:rsid w:val="00942549"/>
    <w:rsid w:val="0094291D"/>
    <w:rsid w:val="0094315D"/>
    <w:rsid w:val="0094402D"/>
    <w:rsid w:val="00944599"/>
    <w:rsid w:val="00944639"/>
    <w:rsid w:val="009446D3"/>
    <w:rsid w:val="009452FD"/>
    <w:rsid w:val="00945AFD"/>
    <w:rsid w:val="009463E2"/>
    <w:rsid w:val="00946476"/>
    <w:rsid w:val="00946FB8"/>
    <w:rsid w:val="00947D7C"/>
    <w:rsid w:val="0095014C"/>
    <w:rsid w:val="0095094C"/>
    <w:rsid w:val="00950AEE"/>
    <w:rsid w:val="00950EF3"/>
    <w:rsid w:val="009515F4"/>
    <w:rsid w:val="009516D9"/>
    <w:rsid w:val="00952D79"/>
    <w:rsid w:val="00953785"/>
    <w:rsid w:val="00953DD2"/>
    <w:rsid w:val="009547DB"/>
    <w:rsid w:val="00954EB0"/>
    <w:rsid w:val="00955354"/>
    <w:rsid w:val="00955C47"/>
    <w:rsid w:val="00956BAF"/>
    <w:rsid w:val="009570A9"/>
    <w:rsid w:val="00957644"/>
    <w:rsid w:val="009613AE"/>
    <w:rsid w:val="009617BA"/>
    <w:rsid w:val="00962513"/>
    <w:rsid w:val="00962D58"/>
    <w:rsid w:val="00963B3D"/>
    <w:rsid w:val="00964484"/>
    <w:rsid w:val="009649F6"/>
    <w:rsid w:val="009650A5"/>
    <w:rsid w:val="00965F27"/>
    <w:rsid w:val="0096703B"/>
    <w:rsid w:val="0096718F"/>
    <w:rsid w:val="009675A2"/>
    <w:rsid w:val="009678BB"/>
    <w:rsid w:val="00970F29"/>
    <w:rsid w:val="00971DAA"/>
    <w:rsid w:val="00971F51"/>
    <w:rsid w:val="0097261D"/>
    <w:rsid w:val="00972E3F"/>
    <w:rsid w:val="009744AA"/>
    <w:rsid w:val="00974619"/>
    <w:rsid w:val="00974E78"/>
    <w:rsid w:val="009751B3"/>
    <w:rsid w:val="00977835"/>
    <w:rsid w:val="00981665"/>
    <w:rsid w:val="00981D84"/>
    <w:rsid w:val="00981FA7"/>
    <w:rsid w:val="00983489"/>
    <w:rsid w:val="009855F9"/>
    <w:rsid w:val="009858D6"/>
    <w:rsid w:val="00985CB5"/>
    <w:rsid w:val="009865DE"/>
    <w:rsid w:val="00986860"/>
    <w:rsid w:val="00987328"/>
    <w:rsid w:val="00990022"/>
    <w:rsid w:val="009901AE"/>
    <w:rsid w:val="00990968"/>
    <w:rsid w:val="00990C51"/>
    <w:rsid w:val="00990F27"/>
    <w:rsid w:val="00992A28"/>
    <w:rsid w:val="00993D9D"/>
    <w:rsid w:val="00993FFD"/>
    <w:rsid w:val="00994AF8"/>
    <w:rsid w:val="00994F76"/>
    <w:rsid w:val="00995987"/>
    <w:rsid w:val="00995DA1"/>
    <w:rsid w:val="009960DE"/>
    <w:rsid w:val="00996CC3"/>
    <w:rsid w:val="0099729C"/>
    <w:rsid w:val="009972D4"/>
    <w:rsid w:val="009A062A"/>
    <w:rsid w:val="009A517C"/>
    <w:rsid w:val="009A5B57"/>
    <w:rsid w:val="009A7171"/>
    <w:rsid w:val="009B0179"/>
    <w:rsid w:val="009B0EF5"/>
    <w:rsid w:val="009B0F04"/>
    <w:rsid w:val="009B0F8C"/>
    <w:rsid w:val="009B137B"/>
    <w:rsid w:val="009B1DA1"/>
    <w:rsid w:val="009B276C"/>
    <w:rsid w:val="009B2A43"/>
    <w:rsid w:val="009B2AED"/>
    <w:rsid w:val="009B3D6E"/>
    <w:rsid w:val="009B46C9"/>
    <w:rsid w:val="009B4961"/>
    <w:rsid w:val="009B56B1"/>
    <w:rsid w:val="009B63DD"/>
    <w:rsid w:val="009B74D6"/>
    <w:rsid w:val="009B7AD0"/>
    <w:rsid w:val="009B7FE7"/>
    <w:rsid w:val="009C034C"/>
    <w:rsid w:val="009C0442"/>
    <w:rsid w:val="009C0F37"/>
    <w:rsid w:val="009C2F4E"/>
    <w:rsid w:val="009C354D"/>
    <w:rsid w:val="009C4654"/>
    <w:rsid w:val="009C4C20"/>
    <w:rsid w:val="009C58A5"/>
    <w:rsid w:val="009C5B4F"/>
    <w:rsid w:val="009C5B8B"/>
    <w:rsid w:val="009C625D"/>
    <w:rsid w:val="009C691C"/>
    <w:rsid w:val="009C69DD"/>
    <w:rsid w:val="009C6C20"/>
    <w:rsid w:val="009C6F5C"/>
    <w:rsid w:val="009C73DF"/>
    <w:rsid w:val="009D02B1"/>
    <w:rsid w:val="009D0A0A"/>
    <w:rsid w:val="009D1C25"/>
    <w:rsid w:val="009D1F69"/>
    <w:rsid w:val="009D2620"/>
    <w:rsid w:val="009D30D2"/>
    <w:rsid w:val="009D3DED"/>
    <w:rsid w:val="009D4621"/>
    <w:rsid w:val="009D486A"/>
    <w:rsid w:val="009D4EDB"/>
    <w:rsid w:val="009D50D6"/>
    <w:rsid w:val="009D5C20"/>
    <w:rsid w:val="009D7C1F"/>
    <w:rsid w:val="009D7CC0"/>
    <w:rsid w:val="009D7D04"/>
    <w:rsid w:val="009E09A8"/>
    <w:rsid w:val="009E116F"/>
    <w:rsid w:val="009E1377"/>
    <w:rsid w:val="009E15B4"/>
    <w:rsid w:val="009E1BA7"/>
    <w:rsid w:val="009E2014"/>
    <w:rsid w:val="009E4508"/>
    <w:rsid w:val="009E504E"/>
    <w:rsid w:val="009E5194"/>
    <w:rsid w:val="009E525A"/>
    <w:rsid w:val="009E53E0"/>
    <w:rsid w:val="009E6944"/>
    <w:rsid w:val="009E72F4"/>
    <w:rsid w:val="009F0E22"/>
    <w:rsid w:val="009F1048"/>
    <w:rsid w:val="009F16D0"/>
    <w:rsid w:val="009F174F"/>
    <w:rsid w:val="009F1A32"/>
    <w:rsid w:val="009F27DA"/>
    <w:rsid w:val="009F38A8"/>
    <w:rsid w:val="009F4D3D"/>
    <w:rsid w:val="009F5BCD"/>
    <w:rsid w:val="009F6908"/>
    <w:rsid w:val="009F6BB1"/>
    <w:rsid w:val="009F6D3D"/>
    <w:rsid w:val="009F7376"/>
    <w:rsid w:val="009F7BBD"/>
    <w:rsid w:val="009F7FF7"/>
    <w:rsid w:val="00A00D8D"/>
    <w:rsid w:val="00A01994"/>
    <w:rsid w:val="00A0208E"/>
    <w:rsid w:val="00A0232D"/>
    <w:rsid w:val="00A030C6"/>
    <w:rsid w:val="00A035A3"/>
    <w:rsid w:val="00A035DB"/>
    <w:rsid w:val="00A051B1"/>
    <w:rsid w:val="00A052EB"/>
    <w:rsid w:val="00A05A3C"/>
    <w:rsid w:val="00A10C57"/>
    <w:rsid w:val="00A10F17"/>
    <w:rsid w:val="00A1160E"/>
    <w:rsid w:val="00A1171D"/>
    <w:rsid w:val="00A12737"/>
    <w:rsid w:val="00A146F5"/>
    <w:rsid w:val="00A14AB9"/>
    <w:rsid w:val="00A1622E"/>
    <w:rsid w:val="00A16904"/>
    <w:rsid w:val="00A17009"/>
    <w:rsid w:val="00A17704"/>
    <w:rsid w:val="00A179A8"/>
    <w:rsid w:val="00A247B0"/>
    <w:rsid w:val="00A24D43"/>
    <w:rsid w:val="00A25380"/>
    <w:rsid w:val="00A25737"/>
    <w:rsid w:val="00A262CB"/>
    <w:rsid w:val="00A26350"/>
    <w:rsid w:val="00A2665D"/>
    <w:rsid w:val="00A26BA7"/>
    <w:rsid w:val="00A27830"/>
    <w:rsid w:val="00A27C0F"/>
    <w:rsid w:val="00A27D77"/>
    <w:rsid w:val="00A31109"/>
    <w:rsid w:val="00A32D71"/>
    <w:rsid w:val="00A33026"/>
    <w:rsid w:val="00A34940"/>
    <w:rsid w:val="00A34A89"/>
    <w:rsid w:val="00A41270"/>
    <w:rsid w:val="00A41345"/>
    <w:rsid w:val="00A41495"/>
    <w:rsid w:val="00A41498"/>
    <w:rsid w:val="00A41AC0"/>
    <w:rsid w:val="00A4226D"/>
    <w:rsid w:val="00A42732"/>
    <w:rsid w:val="00A42A84"/>
    <w:rsid w:val="00A42E70"/>
    <w:rsid w:val="00A434D8"/>
    <w:rsid w:val="00A435B3"/>
    <w:rsid w:val="00A438BB"/>
    <w:rsid w:val="00A43A19"/>
    <w:rsid w:val="00A43FD2"/>
    <w:rsid w:val="00A44CC8"/>
    <w:rsid w:val="00A4536F"/>
    <w:rsid w:val="00A4675A"/>
    <w:rsid w:val="00A46A62"/>
    <w:rsid w:val="00A46F6A"/>
    <w:rsid w:val="00A477B9"/>
    <w:rsid w:val="00A504F0"/>
    <w:rsid w:val="00A50D9A"/>
    <w:rsid w:val="00A52332"/>
    <w:rsid w:val="00A5268B"/>
    <w:rsid w:val="00A54A9A"/>
    <w:rsid w:val="00A55A77"/>
    <w:rsid w:val="00A562DB"/>
    <w:rsid w:val="00A56C26"/>
    <w:rsid w:val="00A60A08"/>
    <w:rsid w:val="00A61289"/>
    <w:rsid w:val="00A61638"/>
    <w:rsid w:val="00A61D7F"/>
    <w:rsid w:val="00A61F99"/>
    <w:rsid w:val="00A62575"/>
    <w:rsid w:val="00A625A7"/>
    <w:rsid w:val="00A62770"/>
    <w:rsid w:val="00A62A56"/>
    <w:rsid w:val="00A62B56"/>
    <w:rsid w:val="00A63591"/>
    <w:rsid w:val="00A64000"/>
    <w:rsid w:val="00A646EC"/>
    <w:rsid w:val="00A64A63"/>
    <w:rsid w:val="00A65894"/>
    <w:rsid w:val="00A65A7D"/>
    <w:rsid w:val="00A65D0D"/>
    <w:rsid w:val="00A6744A"/>
    <w:rsid w:val="00A70DC0"/>
    <w:rsid w:val="00A7188E"/>
    <w:rsid w:val="00A72720"/>
    <w:rsid w:val="00A72BCB"/>
    <w:rsid w:val="00A733D3"/>
    <w:rsid w:val="00A7444D"/>
    <w:rsid w:val="00A74F6B"/>
    <w:rsid w:val="00A751CC"/>
    <w:rsid w:val="00A7563D"/>
    <w:rsid w:val="00A76034"/>
    <w:rsid w:val="00A76577"/>
    <w:rsid w:val="00A765D8"/>
    <w:rsid w:val="00A76945"/>
    <w:rsid w:val="00A773DB"/>
    <w:rsid w:val="00A77608"/>
    <w:rsid w:val="00A77BEC"/>
    <w:rsid w:val="00A80004"/>
    <w:rsid w:val="00A8099A"/>
    <w:rsid w:val="00A81A91"/>
    <w:rsid w:val="00A82969"/>
    <w:rsid w:val="00A82B89"/>
    <w:rsid w:val="00A84367"/>
    <w:rsid w:val="00A84C3F"/>
    <w:rsid w:val="00A85250"/>
    <w:rsid w:val="00A90881"/>
    <w:rsid w:val="00A90D35"/>
    <w:rsid w:val="00A90E7F"/>
    <w:rsid w:val="00A91033"/>
    <w:rsid w:val="00A91F27"/>
    <w:rsid w:val="00A92777"/>
    <w:rsid w:val="00A92AFF"/>
    <w:rsid w:val="00A92DD7"/>
    <w:rsid w:val="00A93335"/>
    <w:rsid w:val="00A9355C"/>
    <w:rsid w:val="00A942AC"/>
    <w:rsid w:val="00A94839"/>
    <w:rsid w:val="00A950D6"/>
    <w:rsid w:val="00A9599C"/>
    <w:rsid w:val="00A967D0"/>
    <w:rsid w:val="00A96ABE"/>
    <w:rsid w:val="00A96F63"/>
    <w:rsid w:val="00A9703F"/>
    <w:rsid w:val="00A97070"/>
    <w:rsid w:val="00A97552"/>
    <w:rsid w:val="00A976A2"/>
    <w:rsid w:val="00AA01BE"/>
    <w:rsid w:val="00AA1D8F"/>
    <w:rsid w:val="00AA2618"/>
    <w:rsid w:val="00AA2E1A"/>
    <w:rsid w:val="00AA40FD"/>
    <w:rsid w:val="00AA48AB"/>
    <w:rsid w:val="00AA4F91"/>
    <w:rsid w:val="00AA54F4"/>
    <w:rsid w:val="00AA6366"/>
    <w:rsid w:val="00AB05DB"/>
    <w:rsid w:val="00AB0BA8"/>
    <w:rsid w:val="00AB116C"/>
    <w:rsid w:val="00AB1221"/>
    <w:rsid w:val="00AB1AC9"/>
    <w:rsid w:val="00AB1CA9"/>
    <w:rsid w:val="00AB52C8"/>
    <w:rsid w:val="00AB5F43"/>
    <w:rsid w:val="00AB6732"/>
    <w:rsid w:val="00AB7088"/>
    <w:rsid w:val="00AB7B50"/>
    <w:rsid w:val="00AC0C5B"/>
    <w:rsid w:val="00AC208B"/>
    <w:rsid w:val="00AC3E3C"/>
    <w:rsid w:val="00AC4E28"/>
    <w:rsid w:val="00AC5B82"/>
    <w:rsid w:val="00AD003B"/>
    <w:rsid w:val="00AD0EA9"/>
    <w:rsid w:val="00AD2308"/>
    <w:rsid w:val="00AD3382"/>
    <w:rsid w:val="00AD361A"/>
    <w:rsid w:val="00AD3E96"/>
    <w:rsid w:val="00AD5BBA"/>
    <w:rsid w:val="00AD5DDA"/>
    <w:rsid w:val="00AD69F6"/>
    <w:rsid w:val="00AD6BA3"/>
    <w:rsid w:val="00AD6F40"/>
    <w:rsid w:val="00AD78B8"/>
    <w:rsid w:val="00AD7C32"/>
    <w:rsid w:val="00AE03F9"/>
    <w:rsid w:val="00AE0775"/>
    <w:rsid w:val="00AE2546"/>
    <w:rsid w:val="00AE2DE1"/>
    <w:rsid w:val="00AE3652"/>
    <w:rsid w:val="00AE3DB5"/>
    <w:rsid w:val="00AE430D"/>
    <w:rsid w:val="00AE5B7A"/>
    <w:rsid w:val="00AE5B7F"/>
    <w:rsid w:val="00AE6093"/>
    <w:rsid w:val="00AE6446"/>
    <w:rsid w:val="00AE6DFF"/>
    <w:rsid w:val="00AE6EE8"/>
    <w:rsid w:val="00AE7CA8"/>
    <w:rsid w:val="00AF23A8"/>
    <w:rsid w:val="00AF273C"/>
    <w:rsid w:val="00AF2AB2"/>
    <w:rsid w:val="00AF2FC3"/>
    <w:rsid w:val="00AF337A"/>
    <w:rsid w:val="00AF34E9"/>
    <w:rsid w:val="00AF38C4"/>
    <w:rsid w:val="00AF4713"/>
    <w:rsid w:val="00AF4F47"/>
    <w:rsid w:val="00AF5AE1"/>
    <w:rsid w:val="00AF611D"/>
    <w:rsid w:val="00AF6729"/>
    <w:rsid w:val="00AF6D0B"/>
    <w:rsid w:val="00B0164F"/>
    <w:rsid w:val="00B01F4D"/>
    <w:rsid w:val="00B02049"/>
    <w:rsid w:val="00B02D0B"/>
    <w:rsid w:val="00B0356B"/>
    <w:rsid w:val="00B035F8"/>
    <w:rsid w:val="00B03684"/>
    <w:rsid w:val="00B03845"/>
    <w:rsid w:val="00B043D7"/>
    <w:rsid w:val="00B05EBE"/>
    <w:rsid w:val="00B067A7"/>
    <w:rsid w:val="00B06CD5"/>
    <w:rsid w:val="00B10D41"/>
    <w:rsid w:val="00B113CD"/>
    <w:rsid w:val="00B121BF"/>
    <w:rsid w:val="00B126D1"/>
    <w:rsid w:val="00B1296F"/>
    <w:rsid w:val="00B12F29"/>
    <w:rsid w:val="00B137A4"/>
    <w:rsid w:val="00B139AD"/>
    <w:rsid w:val="00B139E4"/>
    <w:rsid w:val="00B13A36"/>
    <w:rsid w:val="00B13D01"/>
    <w:rsid w:val="00B1426C"/>
    <w:rsid w:val="00B1454C"/>
    <w:rsid w:val="00B14EDC"/>
    <w:rsid w:val="00B150FC"/>
    <w:rsid w:val="00B15226"/>
    <w:rsid w:val="00B16227"/>
    <w:rsid w:val="00B1639B"/>
    <w:rsid w:val="00B1641F"/>
    <w:rsid w:val="00B17093"/>
    <w:rsid w:val="00B1749C"/>
    <w:rsid w:val="00B17CBD"/>
    <w:rsid w:val="00B17DE1"/>
    <w:rsid w:val="00B2023B"/>
    <w:rsid w:val="00B20BE6"/>
    <w:rsid w:val="00B20E11"/>
    <w:rsid w:val="00B21B10"/>
    <w:rsid w:val="00B2263C"/>
    <w:rsid w:val="00B22C21"/>
    <w:rsid w:val="00B23091"/>
    <w:rsid w:val="00B23258"/>
    <w:rsid w:val="00B24A05"/>
    <w:rsid w:val="00B25035"/>
    <w:rsid w:val="00B25D64"/>
    <w:rsid w:val="00B2602E"/>
    <w:rsid w:val="00B27CA0"/>
    <w:rsid w:val="00B27EFE"/>
    <w:rsid w:val="00B30D4A"/>
    <w:rsid w:val="00B313D8"/>
    <w:rsid w:val="00B318DD"/>
    <w:rsid w:val="00B31C0F"/>
    <w:rsid w:val="00B31FBF"/>
    <w:rsid w:val="00B32144"/>
    <w:rsid w:val="00B33C88"/>
    <w:rsid w:val="00B34999"/>
    <w:rsid w:val="00B353FA"/>
    <w:rsid w:val="00B35A41"/>
    <w:rsid w:val="00B35A4F"/>
    <w:rsid w:val="00B3646D"/>
    <w:rsid w:val="00B3666C"/>
    <w:rsid w:val="00B3687B"/>
    <w:rsid w:val="00B36F92"/>
    <w:rsid w:val="00B373FB"/>
    <w:rsid w:val="00B37A2C"/>
    <w:rsid w:val="00B37C0C"/>
    <w:rsid w:val="00B401A2"/>
    <w:rsid w:val="00B406BE"/>
    <w:rsid w:val="00B41720"/>
    <w:rsid w:val="00B4256E"/>
    <w:rsid w:val="00B425F3"/>
    <w:rsid w:val="00B429BC"/>
    <w:rsid w:val="00B42A1B"/>
    <w:rsid w:val="00B43838"/>
    <w:rsid w:val="00B43C73"/>
    <w:rsid w:val="00B43FED"/>
    <w:rsid w:val="00B440A3"/>
    <w:rsid w:val="00B44E01"/>
    <w:rsid w:val="00B45889"/>
    <w:rsid w:val="00B458B6"/>
    <w:rsid w:val="00B46526"/>
    <w:rsid w:val="00B47055"/>
    <w:rsid w:val="00B474DA"/>
    <w:rsid w:val="00B50235"/>
    <w:rsid w:val="00B50464"/>
    <w:rsid w:val="00B50B78"/>
    <w:rsid w:val="00B518E8"/>
    <w:rsid w:val="00B51D29"/>
    <w:rsid w:val="00B51F33"/>
    <w:rsid w:val="00B526F0"/>
    <w:rsid w:val="00B532A9"/>
    <w:rsid w:val="00B533D3"/>
    <w:rsid w:val="00B53694"/>
    <w:rsid w:val="00B5395F"/>
    <w:rsid w:val="00B53FD3"/>
    <w:rsid w:val="00B54572"/>
    <w:rsid w:val="00B559FD"/>
    <w:rsid w:val="00B55DE3"/>
    <w:rsid w:val="00B564FE"/>
    <w:rsid w:val="00B56A7A"/>
    <w:rsid w:val="00B61765"/>
    <w:rsid w:val="00B61F89"/>
    <w:rsid w:val="00B63A79"/>
    <w:rsid w:val="00B63AA4"/>
    <w:rsid w:val="00B63EA1"/>
    <w:rsid w:val="00B66321"/>
    <w:rsid w:val="00B669B0"/>
    <w:rsid w:val="00B67250"/>
    <w:rsid w:val="00B674B9"/>
    <w:rsid w:val="00B72200"/>
    <w:rsid w:val="00B72D15"/>
    <w:rsid w:val="00B738D6"/>
    <w:rsid w:val="00B74A48"/>
    <w:rsid w:val="00B74CCC"/>
    <w:rsid w:val="00B75BA6"/>
    <w:rsid w:val="00B7649E"/>
    <w:rsid w:val="00B76C86"/>
    <w:rsid w:val="00B77764"/>
    <w:rsid w:val="00B77CD4"/>
    <w:rsid w:val="00B77FC8"/>
    <w:rsid w:val="00B8093D"/>
    <w:rsid w:val="00B81013"/>
    <w:rsid w:val="00B813B0"/>
    <w:rsid w:val="00B8148B"/>
    <w:rsid w:val="00B81915"/>
    <w:rsid w:val="00B82354"/>
    <w:rsid w:val="00B82901"/>
    <w:rsid w:val="00B83625"/>
    <w:rsid w:val="00B83827"/>
    <w:rsid w:val="00B83AC5"/>
    <w:rsid w:val="00B849B4"/>
    <w:rsid w:val="00B85FE1"/>
    <w:rsid w:val="00B86FBD"/>
    <w:rsid w:val="00B87001"/>
    <w:rsid w:val="00B87804"/>
    <w:rsid w:val="00B91B61"/>
    <w:rsid w:val="00B921C3"/>
    <w:rsid w:val="00B923A4"/>
    <w:rsid w:val="00B93340"/>
    <w:rsid w:val="00B937E4"/>
    <w:rsid w:val="00B9445C"/>
    <w:rsid w:val="00B94C02"/>
    <w:rsid w:val="00B95426"/>
    <w:rsid w:val="00B967E2"/>
    <w:rsid w:val="00B96BCD"/>
    <w:rsid w:val="00B96C63"/>
    <w:rsid w:val="00B976D2"/>
    <w:rsid w:val="00BA089C"/>
    <w:rsid w:val="00BA101E"/>
    <w:rsid w:val="00BA13F1"/>
    <w:rsid w:val="00BA1EA9"/>
    <w:rsid w:val="00BA1FFF"/>
    <w:rsid w:val="00BA2DBA"/>
    <w:rsid w:val="00BA395F"/>
    <w:rsid w:val="00BA3B42"/>
    <w:rsid w:val="00BA566F"/>
    <w:rsid w:val="00BA6053"/>
    <w:rsid w:val="00BA6761"/>
    <w:rsid w:val="00BA69F6"/>
    <w:rsid w:val="00BA724A"/>
    <w:rsid w:val="00BA75BF"/>
    <w:rsid w:val="00BB103E"/>
    <w:rsid w:val="00BB12A5"/>
    <w:rsid w:val="00BB212B"/>
    <w:rsid w:val="00BB236C"/>
    <w:rsid w:val="00BB2623"/>
    <w:rsid w:val="00BB275D"/>
    <w:rsid w:val="00BB4118"/>
    <w:rsid w:val="00BB44F1"/>
    <w:rsid w:val="00BB52F3"/>
    <w:rsid w:val="00BB567B"/>
    <w:rsid w:val="00BB5AB6"/>
    <w:rsid w:val="00BB5FBF"/>
    <w:rsid w:val="00BB635A"/>
    <w:rsid w:val="00BB6883"/>
    <w:rsid w:val="00BB6BED"/>
    <w:rsid w:val="00BB6C66"/>
    <w:rsid w:val="00BB6D45"/>
    <w:rsid w:val="00BB77C4"/>
    <w:rsid w:val="00BB7CD8"/>
    <w:rsid w:val="00BC0776"/>
    <w:rsid w:val="00BC0A73"/>
    <w:rsid w:val="00BC12F3"/>
    <w:rsid w:val="00BC18E3"/>
    <w:rsid w:val="00BC20A5"/>
    <w:rsid w:val="00BC2CAE"/>
    <w:rsid w:val="00BC33B3"/>
    <w:rsid w:val="00BC3A48"/>
    <w:rsid w:val="00BC43E6"/>
    <w:rsid w:val="00BC45EB"/>
    <w:rsid w:val="00BC4D37"/>
    <w:rsid w:val="00BC53C3"/>
    <w:rsid w:val="00BC545D"/>
    <w:rsid w:val="00BC6708"/>
    <w:rsid w:val="00BC743E"/>
    <w:rsid w:val="00BD0AE7"/>
    <w:rsid w:val="00BD19D2"/>
    <w:rsid w:val="00BD1FBC"/>
    <w:rsid w:val="00BD2058"/>
    <w:rsid w:val="00BD28F9"/>
    <w:rsid w:val="00BD2B61"/>
    <w:rsid w:val="00BD3E77"/>
    <w:rsid w:val="00BD3FA6"/>
    <w:rsid w:val="00BD457F"/>
    <w:rsid w:val="00BD6B8C"/>
    <w:rsid w:val="00BD6C3A"/>
    <w:rsid w:val="00BE18B4"/>
    <w:rsid w:val="00BE199A"/>
    <w:rsid w:val="00BE25C8"/>
    <w:rsid w:val="00BE3703"/>
    <w:rsid w:val="00BE3788"/>
    <w:rsid w:val="00BE431D"/>
    <w:rsid w:val="00BE4EDC"/>
    <w:rsid w:val="00BE5470"/>
    <w:rsid w:val="00BE5710"/>
    <w:rsid w:val="00BE6BF6"/>
    <w:rsid w:val="00BF0565"/>
    <w:rsid w:val="00BF0899"/>
    <w:rsid w:val="00BF0C1D"/>
    <w:rsid w:val="00BF0CC2"/>
    <w:rsid w:val="00BF1469"/>
    <w:rsid w:val="00BF1702"/>
    <w:rsid w:val="00BF2FB8"/>
    <w:rsid w:val="00BF3886"/>
    <w:rsid w:val="00BF3C39"/>
    <w:rsid w:val="00BF3FDF"/>
    <w:rsid w:val="00BF4286"/>
    <w:rsid w:val="00BF455F"/>
    <w:rsid w:val="00BF4657"/>
    <w:rsid w:val="00BF478E"/>
    <w:rsid w:val="00BF5489"/>
    <w:rsid w:val="00BF5FD5"/>
    <w:rsid w:val="00BF6535"/>
    <w:rsid w:val="00BF66DB"/>
    <w:rsid w:val="00BF68D8"/>
    <w:rsid w:val="00BF7DC1"/>
    <w:rsid w:val="00C00652"/>
    <w:rsid w:val="00C015C2"/>
    <w:rsid w:val="00C01C62"/>
    <w:rsid w:val="00C03167"/>
    <w:rsid w:val="00C03792"/>
    <w:rsid w:val="00C03C48"/>
    <w:rsid w:val="00C05FC6"/>
    <w:rsid w:val="00C05FD3"/>
    <w:rsid w:val="00C0610B"/>
    <w:rsid w:val="00C0629D"/>
    <w:rsid w:val="00C06543"/>
    <w:rsid w:val="00C07509"/>
    <w:rsid w:val="00C10490"/>
    <w:rsid w:val="00C1074F"/>
    <w:rsid w:val="00C112B1"/>
    <w:rsid w:val="00C12314"/>
    <w:rsid w:val="00C12670"/>
    <w:rsid w:val="00C12E84"/>
    <w:rsid w:val="00C13915"/>
    <w:rsid w:val="00C14ACC"/>
    <w:rsid w:val="00C14B84"/>
    <w:rsid w:val="00C15D8E"/>
    <w:rsid w:val="00C163A0"/>
    <w:rsid w:val="00C16479"/>
    <w:rsid w:val="00C175E7"/>
    <w:rsid w:val="00C17ADA"/>
    <w:rsid w:val="00C17C68"/>
    <w:rsid w:val="00C17DA1"/>
    <w:rsid w:val="00C17E8C"/>
    <w:rsid w:val="00C20A7A"/>
    <w:rsid w:val="00C21AB9"/>
    <w:rsid w:val="00C21C79"/>
    <w:rsid w:val="00C21FE0"/>
    <w:rsid w:val="00C22AA8"/>
    <w:rsid w:val="00C22D7A"/>
    <w:rsid w:val="00C22E06"/>
    <w:rsid w:val="00C2370D"/>
    <w:rsid w:val="00C24471"/>
    <w:rsid w:val="00C25367"/>
    <w:rsid w:val="00C25D2C"/>
    <w:rsid w:val="00C264B8"/>
    <w:rsid w:val="00C27D72"/>
    <w:rsid w:val="00C30BC9"/>
    <w:rsid w:val="00C3305C"/>
    <w:rsid w:val="00C3439E"/>
    <w:rsid w:val="00C3454F"/>
    <w:rsid w:val="00C35296"/>
    <w:rsid w:val="00C35DD6"/>
    <w:rsid w:val="00C3671A"/>
    <w:rsid w:val="00C369F1"/>
    <w:rsid w:val="00C36EE3"/>
    <w:rsid w:val="00C372F7"/>
    <w:rsid w:val="00C401D7"/>
    <w:rsid w:val="00C410ED"/>
    <w:rsid w:val="00C427A0"/>
    <w:rsid w:val="00C428F1"/>
    <w:rsid w:val="00C4435B"/>
    <w:rsid w:val="00C4496D"/>
    <w:rsid w:val="00C44F93"/>
    <w:rsid w:val="00C46BA0"/>
    <w:rsid w:val="00C46E0A"/>
    <w:rsid w:val="00C46E26"/>
    <w:rsid w:val="00C47836"/>
    <w:rsid w:val="00C51803"/>
    <w:rsid w:val="00C51C93"/>
    <w:rsid w:val="00C5322D"/>
    <w:rsid w:val="00C54E8B"/>
    <w:rsid w:val="00C560F7"/>
    <w:rsid w:val="00C566A6"/>
    <w:rsid w:val="00C56CFC"/>
    <w:rsid w:val="00C56E8F"/>
    <w:rsid w:val="00C57285"/>
    <w:rsid w:val="00C610F3"/>
    <w:rsid w:val="00C61EE5"/>
    <w:rsid w:val="00C6283D"/>
    <w:rsid w:val="00C63899"/>
    <w:rsid w:val="00C64271"/>
    <w:rsid w:val="00C6470D"/>
    <w:rsid w:val="00C665B9"/>
    <w:rsid w:val="00C6692C"/>
    <w:rsid w:val="00C66AA7"/>
    <w:rsid w:val="00C66BA2"/>
    <w:rsid w:val="00C66E88"/>
    <w:rsid w:val="00C7046F"/>
    <w:rsid w:val="00C7074E"/>
    <w:rsid w:val="00C708CC"/>
    <w:rsid w:val="00C71A47"/>
    <w:rsid w:val="00C72462"/>
    <w:rsid w:val="00C736F5"/>
    <w:rsid w:val="00C74FAE"/>
    <w:rsid w:val="00C75FCC"/>
    <w:rsid w:val="00C80355"/>
    <w:rsid w:val="00C80BC7"/>
    <w:rsid w:val="00C8148F"/>
    <w:rsid w:val="00C816F1"/>
    <w:rsid w:val="00C81AC8"/>
    <w:rsid w:val="00C821ED"/>
    <w:rsid w:val="00C83071"/>
    <w:rsid w:val="00C833CA"/>
    <w:rsid w:val="00C844D4"/>
    <w:rsid w:val="00C84CEA"/>
    <w:rsid w:val="00C85AD9"/>
    <w:rsid w:val="00C85D8F"/>
    <w:rsid w:val="00C86770"/>
    <w:rsid w:val="00C86EAC"/>
    <w:rsid w:val="00C877B8"/>
    <w:rsid w:val="00C879EE"/>
    <w:rsid w:val="00C87C9B"/>
    <w:rsid w:val="00C87F87"/>
    <w:rsid w:val="00C909BA"/>
    <w:rsid w:val="00C91CED"/>
    <w:rsid w:val="00C9222C"/>
    <w:rsid w:val="00C9246E"/>
    <w:rsid w:val="00C92A61"/>
    <w:rsid w:val="00C92C40"/>
    <w:rsid w:val="00C933E1"/>
    <w:rsid w:val="00C943C4"/>
    <w:rsid w:val="00C94BC2"/>
    <w:rsid w:val="00C95F91"/>
    <w:rsid w:val="00C96376"/>
    <w:rsid w:val="00C96B51"/>
    <w:rsid w:val="00C96C84"/>
    <w:rsid w:val="00C977D7"/>
    <w:rsid w:val="00CA16B4"/>
    <w:rsid w:val="00CA1C4C"/>
    <w:rsid w:val="00CA1F46"/>
    <w:rsid w:val="00CA2536"/>
    <w:rsid w:val="00CA302D"/>
    <w:rsid w:val="00CA35E1"/>
    <w:rsid w:val="00CA3FAD"/>
    <w:rsid w:val="00CA3FEB"/>
    <w:rsid w:val="00CA5319"/>
    <w:rsid w:val="00CA6106"/>
    <w:rsid w:val="00CA61F0"/>
    <w:rsid w:val="00CA6512"/>
    <w:rsid w:val="00CA6737"/>
    <w:rsid w:val="00CA7225"/>
    <w:rsid w:val="00CB01D2"/>
    <w:rsid w:val="00CB0490"/>
    <w:rsid w:val="00CB0694"/>
    <w:rsid w:val="00CB089F"/>
    <w:rsid w:val="00CB14CA"/>
    <w:rsid w:val="00CB27C8"/>
    <w:rsid w:val="00CB2F31"/>
    <w:rsid w:val="00CB32E1"/>
    <w:rsid w:val="00CB3A73"/>
    <w:rsid w:val="00CB6279"/>
    <w:rsid w:val="00CB656E"/>
    <w:rsid w:val="00CB6D19"/>
    <w:rsid w:val="00CB6D5E"/>
    <w:rsid w:val="00CB746A"/>
    <w:rsid w:val="00CB7513"/>
    <w:rsid w:val="00CC049C"/>
    <w:rsid w:val="00CC059E"/>
    <w:rsid w:val="00CC0769"/>
    <w:rsid w:val="00CC2354"/>
    <w:rsid w:val="00CC2E4F"/>
    <w:rsid w:val="00CC3034"/>
    <w:rsid w:val="00CC3369"/>
    <w:rsid w:val="00CC3749"/>
    <w:rsid w:val="00CC4E68"/>
    <w:rsid w:val="00CC567A"/>
    <w:rsid w:val="00CC5AAD"/>
    <w:rsid w:val="00CC63D5"/>
    <w:rsid w:val="00CC6F7D"/>
    <w:rsid w:val="00CC76F6"/>
    <w:rsid w:val="00CC7BD1"/>
    <w:rsid w:val="00CD07F6"/>
    <w:rsid w:val="00CD0F2B"/>
    <w:rsid w:val="00CD31DF"/>
    <w:rsid w:val="00CD54D1"/>
    <w:rsid w:val="00CD5677"/>
    <w:rsid w:val="00CD5B1C"/>
    <w:rsid w:val="00CD715D"/>
    <w:rsid w:val="00CD74C5"/>
    <w:rsid w:val="00CD7A65"/>
    <w:rsid w:val="00CE0422"/>
    <w:rsid w:val="00CE055E"/>
    <w:rsid w:val="00CE1868"/>
    <w:rsid w:val="00CE1ACD"/>
    <w:rsid w:val="00CE280D"/>
    <w:rsid w:val="00CE2FA0"/>
    <w:rsid w:val="00CE3153"/>
    <w:rsid w:val="00CE372E"/>
    <w:rsid w:val="00CE428B"/>
    <w:rsid w:val="00CE5075"/>
    <w:rsid w:val="00CE525E"/>
    <w:rsid w:val="00CE57EF"/>
    <w:rsid w:val="00CE5E31"/>
    <w:rsid w:val="00CE5F8C"/>
    <w:rsid w:val="00CE62CD"/>
    <w:rsid w:val="00CE6972"/>
    <w:rsid w:val="00CE6ED1"/>
    <w:rsid w:val="00CE799C"/>
    <w:rsid w:val="00CF07C9"/>
    <w:rsid w:val="00CF0E8A"/>
    <w:rsid w:val="00CF0F46"/>
    <w:rsid w:val="00CF1094"/>
    <w:rsid w:val="00CF13AE"/>
    <w:rsid w:val="00CF3543"/>
    <w:rsid w:val="00CF3C7D"/>
    <w:rsid w:val="00CF3DBE"/>
    <w:rsid w:val="00CF519F"/>
    <w:rsid w:val="00CF5DE3"/>
    <w:rsid w:val="00CF6E42"/>
    <w:rsid w:val="00CF6FFE"/>
    <w:rsid w:val="00CF7ABD"/>
    <w:rsid w:val="00D01081"/>
    <w:rsid w:val="00D01294"/>
    <w:rsid w:val="00D02C6D"/>
    <w:rsid w:val="00D02CB7"/>
    <w:rsid w:val="00D03E6B"/>
    <w:rsid w:val="00D043DD"/>
    <w:rsid w:val="00D049A9"/>
    <w:rsid w:val="00D05004"/>
    <w:rsid w:val="00D05910"/>
    <w:rsid w:val="00D05B51"/>
    <w:rsid w:val="00D05F2D"/>
    <w:rsid w:val="00D06144"/>
    <w:rsid w:val="00D06987"/>
    <w:rsid w:val="00D06EE6"/>
    <w:rsid w:val="00D07D60"/>
    <w:rsid w:val="00D11F87"/>
    <w:rsid w:val="00D124AB"/>
    <w:rsid w:val="00D12A5D"/>
    <w:rsid w:val="00D13D62"/>
    <w:rsid w:val="00D14818"/>
    <w:rsid w:val="00D14C17"/>
    <w:rsid w:val="00D1513B"/>
    <w:rsid w:val="00D15AA7"/>
    <w:rsid w:val="00D15CDB"/>
    <w:rsid w:val="00D15DDA"/>
    <w:rsid w:val="00D1645B"/>
    <w:rsid w:val="00D16CC2"/>
    <w:rsid w:val="00D17EB5"/>
    <w:rsid w:val="00D20974"/>
    <w:rsid w:val="00D20EB2"/>
    <w:rsid w:val="00D21919"/>
    <w:rsid w:val="00D23C66"/>
    <w:rsid w:val="00D24032"/>
    <w:rsid w:val="00D24460"/>
    <w:rsid w:val="00D24C43"/>
    <w:rsid w:val="00D24C93"/>
    <w:rsid w:val="00D25BD7"/>
    <w:rsid w:val="00D264CE"/>
    <w:rsid w:val="00D2750F"/>
    <w:rsid w:val="00D27EC0"/>
    <w:rsid w:val="00D309C3"/>
    <w:rsid w:val="00D3123B"/>
    <w:rsid w:val="00D32E0C"/>
    <w:rsid w:val="00D32EFD"/>
    <w:rsid w:val="00D32FBB"/>
    <w:rsid w:val="00D32FC4"/>
    <w:rsid w:val="00D35DBA"/>
    <w:rsid w:val="00D35F4E"/>
    <w:rsid w:val="00D36B78"/>
    <w:rsid w:val="00D36C5B"/>
    <w:rsid w:val="00D379DC"/>
    <w:rsid w:val="00D40DF9"/>
    <w:rsid w:val="00D40F42"/>
    <w:rsid w:val="00D421F1"/>
    <w:rsid w:val="00D431BB"/>
    <w:rsid w:val="00D439AA"/>
    <w:rsid w:val="00D440A4"/>
    <w:rsid w:val="00D4536E"/>
    <w:rsid w:val="00D45370"/>
    <w:rsid w:val="00D45AD7"/>
    <w:rsid w:val="00D45DC2"/>
    <w:rsid w:val="00D4676F"/>
    <w:rsid w:val="00D46858"/>
    <w:rsid w:val="00D47296"/>
    <w:rsid w:val="00D47846"/>
    <w:rsid w:val="00D50BE9"/>
    <w:rsid w:val="00D51771"/>
    <w:rsid w:val="00D54680"/>
    <w:rsid w:val="00D551F5"/>
    <w:rsid w:val="00D55E11"/>
    <w:rsid w:val="00D5684A"/>
    <w:rsid w:val="00D5737E"/>
    <w:rsid w:val="00D60164"/>
    <w:rsid w:val="00D60206"/>
    <w:rsid w:val="00D6191F"/>
    <w:rsid w:val="00D61D9C"/>
    <w:rsid w:val="00D64182"/>
    <w:rsid w:val="00D64961"/>
    <w:rsid w:val="00D64AEA"/>
    <w:rsid w:val="00D65530"/>
    <w:rsid w:val="00D66C57"/>
    <w:rsid w:val="00D6736A"/>
    <w:rsid w:val="00D71FF0"/>
    <w:rsid w:val="00D72987"/>
    <w:rsid w:val="00D743C7"/>
    <w:rsid w:val="00D74795"/>
    <w:rsid w:val="00D75122"/>
    <w:rsid w:val="00D759B3"/>
    <w:rsid w:val="00D75AFE"/>
    <w:rsid w:val="00D766F8"/>
    <w:rsid w:val="00D76C74"/>
    <w:rsid w:val="00D77FAE"/>
    <w:rsid w:val="00D80273"/>
    <w:rsid w:val="00D80A2E"/>
    <w:rsid w:val="00D81AB5"/>
    <w:rsid w:val="00D81EFF"/>
    <w:rsid w:val="00D82741"/>
    <w:rsid w:val="00D82E16"/>
    <w:rsid w:val="00D83198"/>
    <w:rsid w:val="00D8325D"/>
    <w:rsid w:val="00D83CE5"/>
    <w:rsid w:val="00D8547A"/>
    <w:rsid w:val="00D85E15"/>
    <w:rsid w:val="00D85F2D"/>
    <w:rsid w:val="00D87427"/>
    <w:rsid w:val="00D876E7"/>
    <w:rsid w:val="00D90284"/>
    <w:rsid w:val="00D92BA5"/>
    <w:rsid w:val="00D93257"/>
    <w:rsid w:val="00D9477F"/>
    <w:rsid w:val="00D948FB"/>
    <w:rsid w:val="00D94D23"/>
    <w:rsid w:val="00D969EF"/>
    <w:rsid w:val="00D96A4A"/>
    <w:rsid w:val="00D970A1"/>
    <w:rsid w:val="00D97E68"/>
    <w:rsid w:val="00DA00B2"/>
    <w:rsid w:val="00DA0B34"/>
    <w:rsid w:val="00DA163E"/>
    <w:rsid w:val="00DA1D49"/>
    <w:rsid w:val="00DA2373"/>
    <w:rsid w:val="00DA2F73"/>
    <w:rsid w:val="00DA37DE"/>
    <w:rsid w:val="00DA3BB8"/>
    <w:rsid w:val="00DA3C9F"/>
    <w:rsid w:val="00DA5214"/>
    <w:rsid w:val="00DA5417"/>
    <w:rsid w:val="00DA5708"/>
    <w:rsid w:val="00DA62DE"/>
    <w:rsid w:val="00DA62E6"/>
    <w:rsid w:val="00DA65FC"/>
    <w:rsid w:val="00DA672D"/>
    <w:rsid w:val="00DB016C"/>
    <w:rsid w:val="00DB0546"/>
    <w:rsid w:val="00DB06C0"/>
    <w:rsid w:val="00DB4DD0"/>
    <w:rsid w:val="00DB5489"/>
    <w:rsid w:val="00DB57BA"/>
    <w:rsid w:val="00DB6847"/>
    <w:rsid w:val="00DB69EA"/>
    <w:rsid w:val="00DB6BDD"/>
    <w:rsid w:val="00DB7F3C"/>
    <w:rsid w:val="00DC0B62"/>
    <w:rsid w:val="00DC207D"/>
    <w:rsid w:val="00DC2E4A"/>
    <w:rsid w:val="00DC2F46"/>
    <w:rsid w:val="00DC3683"/>
    <w:rsid w:val="00DC497B"/>
    <w:rsid w:val="00DC519D"/>
    <w:rsid w:val="00DC5316"/>
    <w:rsid w:val="00DC7CAC"/>
    <w:rsid w:val="00DD0207"/>
    <w:rsid w:val="00DD0B2E"/>
    <w:rsid w:val="00DD2410"/>
    <w:rsid w:val="00DD3D30"/>
    <w:rsid w:val="00DD4E5E"/>
    <w:rsid w:val="00DD507C"/>
    <w:rsid w:val="00DD5D04"/>
    <w:rsid w:val="00DD5EB5"/>
    <w:rsid w:val="00DD65DB"/>
    <w:rsid w:val="00DD6FD2"/>
    <w:rsid w:val="00DD7E55"/>
    <w:rsid w:val="00DE07DE"/>
    <w:rsid w:val="00DE159A"/>
    <w:rsid w:val="00DE159D"/>
    <w:rsid w:val="00DE2801"/>
    <w:rsid w:val="00DE2F47"/>
    <w:rsid w:val="00DE352E"/>
    <w:rsid w:val="00DE43B5"/>
    <w:rsid w:val="00DE5DC1"/>
    <w:rsid w:val="00DE6AB7"/>
    <w:rsid w:val="00DE6CDF"/>
    <w:rsid w:val="00DE6F4A"/>
    <w:rsid w:val="00DE7464"/>
    <w:rsid w:val="00DF02FB"/>
    <w:rsid w:val="00DF0593"/>
    <w:rsid w:val="00DF0F82"/>
    <w:rsid w:val="00DF0F98"/>
    <w:rsid w:val="00DF1C08"/>
    <w:rsid w:val="00DF27FE"/>
    <w:rsid w:val="00DF305E"/>
    <w:rsid w:val="00DF3D3D"/>
    <w:rsid w:val="00DF5396"/>
    <w:rsid w:val="00DF5922"/>
    <w:rsid w:val="00DF5D6A"/>
    <w:rsid w:val="00DF65F1"/>
    <w:rsid w:val="00DF7EC8"/>
    <w:rsid w:val="00DF7EE3"/>
    <w:rsid w:val="00E0135F"/>
    <w:rsid w:val="00E014BC"/>
    <w:rsid w:val="00E02172"/>
    <w:rsid w:val="00E03326"/>
    <w:rsid w:val="00E0390F"/>
    <w:rsid w:val="00E04650"/>
    <w:rsid w:val="00E051FA"/>
    <w:rsid w:val="00E05A52"/>
    <w:rsid w:val="00E0671D"/>
    <w:rsid w:val="00E06794"/>
    <w:rsid w:val="00E0694C"/>
    <w:rsid w:val="00E06A6A"/>
    <w:rsid w:val="00E079FF"/>
    <w:rsid w:val="00E07C57"/>
    <w:rsid w:val="00E102E5"/>
    <w:rsid w:val="00E1082A"/>
    <w:rsid w:val="00E1126E"/>
    <w:rsid w:val="00E11A2A"/>
    <w:rsid w:val="00E1281D"/>
    <w:rsid w:val="00E12C06"/>
    <w:rsid w:val="00E12FAD"/>
    <w:rsid w:val="00E13E1A"/>
    <w:rsid w:val="00E14D8A"/>
    <w:rsid w:val="00E1628E"/>
    <w:rsid w:val="00E16EB4"/>
    <w:rsid w:val="00E178BE"/>
    <w:rsid w:val="00E17FE3"/>
    <w:rsid w:val="00E212DA"/>
    <w:rsid w:val="00E21DEF"/>
    <w:rsid w:val="00E22449"/>
    <w:rsid w:val="00E23041"/>
    <w:rsid w:val="00E23DD1"/>
    <w:rsid w:val="00E2473C"/>
    <w:rsid w:val="00E25EAC"/>
    <w:rsid w:val="00E265BC"/>
    <w:rsid w:val="00E26664"/>
    <w:rsid w:val="00E26ED9"/>
    <w:rsid w:val="00E2711F"/>
    <w:rsid w:val="00E2715C"/>
    <w:rsid w:val="00E27ECC"/>
    <w:rsid w:val="00E27F76"/>
    <w:rsid w:val="00E3024D"/>
    <w:rsid w:val="00E3054F"/>
    <w:rsid w:val="00E3056C"/>
    <w:rsid w:val="00E31DE7"/>
    <w:rsid w:val="00E31FC4"/>
    <w:rsid w:val="00E325F3"/>
    <w:rsid w:val="00E3268F"/>
    <w:rsid w:val="00E32856"/>
    <w:rsid w:val="00E34AC6"/>
    <w:rsid w:val="00E37D9E"/>
    <w:rsid w:val="00E37FEE"/>
    <w:rsid w:val="00E404D6"/>
    <w:rsid w:val="00E40613"/>
    <w:rsid w:val="00E40A1A"/>
    <w:rsid w:val="00E40A2C"/>
    <w:rsid w:val="00E412E6"/>
    <w:rsid w:val="00E41345"/>
    <w:rsid w:val="00E416AC"/>
    <w:rsid w:val="00E41B01"/>
    <w:rsid w:val="00E41B51"/>
    <w:rsid w:val="00E42640"/>
    <w:rsid w:val="00E42741"/>
    <w:rsid w:val="00E42F42"/>
    <w:rsid w:val="00E438D8"/>
    <w:rsid w:val="00E43D4B"/>
    <w:rsid w:val="00E43E60"/>
    <w:rsid w:val="00E43F42"/>
    <w:rsid w:val="00E44CF3"/>
    <w:rsid w:val="00E45D84"/>
    <w:rsid w:val="00E46AA0"/>
    <w:rsid w:val="00E47F7F"/>
    <w:rsid w:val="00E513B0"/>
    <w:rsid w:val="00E51564"/>
    <w:rsid w:val="00E51EB6"/>
    <w:rsid w:val="00E520A6"/>
    <w:rsid w:val="00E52953"/>
    <w:rsid w:val="00E53956"/>
    <w:rsid w:val="00E53EE6"/>
    <w:rsid w:val="00E55705"/>
    <w:rsid w:val="00E56A43"/>
    <w:rsid w:val="00E573AB"/>
    <w:rsid w:val="00E57B1B"/>
    <w:rsid w:val="00E57D32"/>
    <w:rsid w:val="00E57E90"/>
    <w:rsid w:val="00E57FBC"/>
    <w:rsid w:val="00E60B54"/>
    <w:rsid w:val="00E614DB"/>
    <w:rsid w:val="00E62478"/>
    <w:rsid w:val="00E62D1E"/>
    <w:rsid w:val="00E63100"/>
    <w:rsid w:val="00E63389"/>
    <w:rsid w:val="00E649F7"/>
    <w:rsid w:val="00E65001"/>
    <w:rsid w:val="00E65546"/>
    <w:rsid w:val="00E66505"/>
    <w:rsid w:val="00E665B2"/>
    <w:rsid w:val="00E67141"/>
    <w:rsid w:val="00E67557"/>
    <w:rsid w:val="00E712C6"/>
    <w:rsid w:val="00E716CF"/>
    <w:rsid w:val="00E717AC"/>
    <w:rsid w:val="00E720C3"/>
    <w:rsid w:val="00E72A7E"/>
    <w:rsid w:val="00E736E0"/>
    <w:rsid w:val="00E73EA1"/>
    <w:rsid w:val="00E74FAF"/>
    <w:rsid w:val="00E75C1F"/>
    <w:rsid w:val="00E75F8C"/>
    <w:rsid w:val="00E7675E"/>
    <w:rsid w:val="00E76951"/>
    <w:rsid w:val="00E813D3"/>
    <w:rsid w:val="00E81A94"/>
    <w:rsid w:val="00E81BB5"/>
    <w:rsid w:val="00E8242C"/>
    <w:rsid w:val="00E82A6B"/>
    <w:rsid w:val="00E82B16"/>
    <w:rsid w:val="00E838F5"/>
    <w:rsid w:val="00E84F17"/>
    <w:rsid w:val="00E8565F"/>
    <w:rsid w:val="00E86024"/>
    <w:rsid w:val="00E86AC6"/>
    <w:rsid w:val="00E86FFD"/>
    <w:rsid w:val="00E8782E"/>
    <w:rsid w:val="00E90C31"/>
    <w:rsid w:val="00E90CEF"/>
    <w:rsid w:val="00E91201"/>
    <w:rsid w:val="00E918E9"/>
    <w:rsid w:val="00E91E77"/>
    <w:rsid w:val="00E92558"/>
    <w:rsid w:val="00E928F9"/>
    <w:rsid w:val="00E92A7E"/>
    <w:rsid w:val="00E9380D"/>
    <w:rsid w:val="00E953F0"/>
    <w:rsid w:val="00E95721"/>
    <w:rsid w:val="00E9767B"/>
    <w:rsid w:val="00E97804"/>
    <w:rsid w:val="00EA01B9"/>
    <w:rsid w:val="00EA01F6"/>
    <w:rsid w:val="00EA0878"/>
    <w:rsid w:val="00EA08E4"/>
    <w:rsid w:val="00EA0B20"/>
    <w:rsid w:val="00EA1F19"/>
    <w:rsid w:val="00EA33EA"/>
    <w:rsid w:val="00EA3667"/>
    <w:rsid w:val="00EA5C99"/>
    <w:rsid w:val="00EA6320"/>
    <w:rsid w:val="00EA6BE4"/>
    <w:rsid w:val="00EA6E19"/>
    <w:rsid w:val="00EA6F47"/>
    <w:rsid w:val="00EB05E6"/>
    <w:rsid w:val="00EB181A"/>
    <w:rsid w:val="00EB2388"/>
    <w:rsid w:val="00EB35D2"/>
    <w:rsid w:val="00EB4A66"/>
    <w:rsid w:val="00EB5A1D"/>
    <w:rsid w:val="00EB765E"/>
    <w:rsid w:val="00EB77C9"/>
    <w:rsid w:val="00EB7BE9"/>
    <w:rsid w:val="00EC0784"/>
    <w:rsid w:val="00EC1028"/>
    <w:rsid w:val="00EC14C6"/>
    <w:rsid w:val="00EC1F9F"/>
    <w:rsid w:val="00EC2D9B"/>
    <w:rsid w:val="00EC2DF5"/>
    <w:rsid w:val="00EC346C"/>
    <w:rsid w:val="00EC44DE"/>
    <w:rsid w:val="00EC4FE8"/>
    <w:rsid w:val="00EC5466"/>
    <w:rsid w:val="00EC5D79"/>
    <w:rsid w:val="00EC7699"/>
    <w:rsid w:val="00ED0256"/>
    <w:rsid w:val="00ED1990"/>
    <w:rsid w:val="00ED1E40"/>
    <w:rsid w:val="00ED369E"/>
    <w:rsid w:val="00ED3C4E"/>
    <w:rsid w:val="00ED4F50"/>
    <w:rsid w:val="00ED50C5"/>
    <w:rsid w:val="00ED5ACB"/>
    <w:rsid w:val="00ED6429"/>
    <w:rsid w:val="00ED68B7"/>
    <w:rsid w:val="00EE0B8C"/>
    <w:rsid w:val="00EE0C86"/>
    <w:rsid w:val="00EE10A0"/>
    <w:rsid w:val="00EE183E"/>
    <w:rsid w:val="00EE1B87"/>
    <w:rsid w:val="00EE277F"/>
    <w:rsid w:val="00EE2834"/>
    <w:rsid w:val="00EE4CD5"/>
    <w:rsid w:val="00EE55EC"/>
    <w:rsid w:val="00EE5EF7"/>
    <w:rsid w:val="00EE6E5C"/>
    <w:rsid w:val="00EE7746"/>
    <w:rsid w:val="00EE78BC"/>
    <w:rsid w:val="00EE7A05"/>
    <w:rsid w:val="00EF074B"/>
    <w:rsid w:val="00EF0F04"/>
    <w:rsid w:val="00EF10D7"/>
    <w:rsid w:val="00EF142B"/>
    <w:rsid w:val="00EF29B1"/>
    <w:rsid w:val="00EF30EF"/>
    <w:rsid w:val="00EF48C6"/>
    <w:rsid w:val="00EF520D"/>
    <w:rsid w:val="00EF5910"/>
    <w:rsid w:val="00EF59CC"/>
    <w:rsid w:val="00EF653B"/>
    <w:rsid w:val="00EF6919"/>
    <w:rsid w:val="00EF6E5F"/>
    <w:rsid w:val="00EF7BDC"/>
    <w:rsid w:val="00EF7E27"/>
    <w:rsid w:val="00F01042"/>
    <w:rsid w:val="00F01093"/>
    <w:rsid w:val="00F02324"/>
    <w:rsid w:val="00F02C66"/>
    <w:rsid w:val="00F043E7"/>
    <w:rsid w:val="00F04965"/>
    <w:rsid w:val="00F04FC6"/>
    <w:rsid w:val="00F054D0"/>
    <w:rsid w:val="00F05A30"/>
    <w:rsid w:val="00F062E8"/>
    <w:rsid w:val="00F0649F"/>
    <w:rsid w:val="00F10314"/>
    <w:rsid w:val="00F10329"/>
    <w:rsid w:val="00F10A31"/>
    <w:rsid w:val="00F11236"/>
    <w:rsid w:val="00F118C1"/>
    <w:rsid w:val="00F11C6B"/>
    <w:rsid w:val="00F124E1"/>
    <w:rsid w:val="00F12D2E"/>
    <w:rsid w:val="00F136FA"/>
    <w:rsid w:val="00F1371B"/>
    <w:rsid w:val="00F1433A"/>
    <w:rsid w:val="00F1440B"/>
    <w:rsid w:val="00F148A0"/>
    <w:rsid w:val="00F14C20"/>
    <w:rsid w:val="00F14DEA"/>
    <w:rsid w:val="00F154A6"/>
    <w:rsid w:val="00F160C8"/>
    <w:rsid w:val="00F16777"/>
    <w:rsid w:val="00F167C1"/>
    <w:rsid w:val="00F175DB"/>
    <w:rsid w:val="00F17C03"/>
    <w:rsid w:val="00F17C3F"/>
    <w:rsid w:val="00F17EFE"/>
    <w:rsid w:val="00F21B48"/>
    <w:rsid w:val="00F2201D"/>
    <w:rsid w:val="00F226DA"/>
    <w:rsid w:val="00F229C6"/>
    <w:rsid w:val="00F22DAC"/>
    <w:rsid w:val="00F257F7"/>
    <w:rsid w:val="00F25817"/>
    <w:rsid w:val="00F25A6A"/>
    <w:rsid w:val="00F27F7F"/>
    <w:rsid w:val="00F31514"/>
    <w:rsid w:val="00F31875"/>
    <w:rsid w:val="00F328DF"/>
    <w:rsid w:val="00F3296E"/>
    <w:rsid w:val="00F32E56"/>
    <w:rsid w:val="00F33517"/>
    <w:rsid w:val="00F3372A"/>
    <w:rsid w:val="00F33A6B"/>
    <w:rsid w:val="00F34421"/>
    <w:rsid w:val="00F36551"/>
    <w:rsid w:val="00F367F9"/>
    <w:rsid w:val="00F36DED"/>
    <w:rsid w:val="00F37292"/>
    <w:rsid w:val="00F372D1"/>
    <w:rsid w:val="00F379B3"/>
    <w:rsid w:val="00F401C2"/>
    <w:rsid w:val="00F42FCD"/>
    <w:rsid w:val="00F43599"/>
    <w:rsid w:val="00F44481"/>
    <w:rsid w:val="00F445B2"/>
    <w:rsid w:val="00F44C43"/>
    <w:rsid w:val="00F45759"/>
    <w:rsid w:val="00F45E19"/>
    <w:rsid w:val="00F4644A"/>
    <w:rsid w:val="00F46747"/>
    <w:rsid w:val="00F47AAB"/>
    <w:rsid w:val="00F50852"/>
    <w:rsid w:val="00F513D5"/>
    <w:rsid w:val="00F5151B"/>
    <w:rsid w:val="00F51A8E"/>
    <w:rsid w:val="00F51FC0"/>
    <w:rsid w:val="00F52023"/>
    <w:rsid w:val="00F524CE"/>
    <w:rsid w:val="00F52914"/>
    <w:rsid w:val="00F52C0F"/>
    <w:rsid w:val="00F52FD4"/>
    <w:rsid w:val="00F533F2"/>
    <w:rsid w:val="00F538D5"/>
    <w:rsid w:val="00F54A1C"/>
    <w:rsid w:val="00F54DFA"/>
    <w:rsid w:val="00F55890"/>
    <w:rsid w:val="00F55891"/>
    <w:rsid w:val="00F57289"/>
    <w:rsid w:val="00F57654"/>
    <w:rsid w:val="00F5771A"/>
    <w:rsid w:val="00F602BD"/>
    <w:rsid w:val="00F6147E"/>
    <w:rsid w:val="00F615CF"/>
    <w:rsid w:val="00F6381F"/>
    <w:rsid w:val="00F64260"/>
    <w:rsid w:val="00F6477B"/>
    <w:rsid w:val="00F64F05"/>
    <w:rsid w:val="00F64FF4"/>
    <w:rsid w:val="00F66317"/>
    <w:rsid w:val="00F6659C"/>
    <w:rsid w:val="00F66874"/>
    <w:rsid w:val="00F66AA2"/>
    <w:rsid w:val="00F66B10"/>
    <w:rsid w:val="00F67149"/>
    <w:rsid w:val="00F678C3"/>
    <w:rsid w:val="00F70A2A"/>
    <w:rsid w:val="00F70AE4"/>
    <w:rsid w:val="00F70F3A"/>
    <w:rsid w:val="00F71CEC"/>
    <w:rsid w:val="00F72709"/>
    <w:rsid w:val="00F74DE1"/>
    <w:rsid w:val="00F74E3F"/>
    <w:rsid w:val="00F74EA7"/>
    <w:rsid w:val="00F77C31"/>
    <w:rsid w:val="00F809EC"/>
    <w:rsid w:val="00F81577"/>
    <w:rsid w:val="00F821BB"/>
    <w:rsid w:val="00F82311"/>
    <w:rsid w:val="00F82BB8"/>
    <w:rsid w:val="00F82D4D"/>
    <w:rsid w:val="00F831D8"/>
    <w:rsid w:val="00F83212"/>
    <w:rsid w:val="00F84E09"/>
    <w:rsid w:val="00F84FA5"/>
    <w:rsid w:val="00F85205"/>
    <w:rsid w:val="00F85C67"/>
    <w:rsid w:val="00F86037"/>
    <w:rsid w:val="00F8616B"/>
    <w:rsid w:val="00F86641"/>
    <w:rsid w:val="00F870D1"/>
    <w:rsid w:val="00F8753B"/>
    <w:rsid w:val="00F87860"/>
    <w:rsid w:val="00F87E86"/>
    <w:rsid w:val="00F903CD"/>
    <w:rsid w:val="00F905C8"/>
    <w:rsid w:val="00F91B83"/>
    <w:rsid w:val="00F92F5F"/>
    <w:rsid w:val="00F94105"/>
    <w:rsid w:val="00F946CF"/>
    <w:rsid w:val="00F95059"/>
    <w:rsid w:val="00F95C20"/>
    <w:rsid w:val="00F962AD"/>
    <w:rsid w:val="00F9706A"/>
    <w:rsid w:val="00F9741F"/>
    <w:rsid w:val="00F97B82"/>
    <w:rsid w:val="00FA0C7F"/>
    <w:rsid w:val="00FA1160"/>
    <w:rsid w:val="00FA13C3"/>
    <w:rsid w:val="00FA2110"/>
    <w:rsid w:val="00FA29EB"/>
    <w:rsid w:val="00FA3A84"/>
    <w:rsid w:val="00FA3E02"/>
    <w:rsid w:val="00FA3F22"/>
    <w:rsid w:val="00FA6046"/>
    <w:rsid w:val="00FA648B"/>
    <w:rsid w:val="00FA7793"/>
    <w:rsid w:val="00FB129F"/>
    <w:rsid w:val="00FB1724"/>
    <w:rsid w:val="00FB1DD8"/>
    <w:rsid w:val="00FB2ED0"/>
    <w:rsid w:val="00FB3116"/>
    <w:rsid w:val="00FB3A0D"/>
    <w:rsid w:val="00FB3AEE"/>
    <w:rsid w:val="00FB4821"/>
    <w:rsid w:val="00FB48C9"/>
    <w:rsid w:val="00FB4B6C"/>
    <w:rsid w:val="00FB4C23"/>
    <w:rsid w:val="00FB5170"/>
    <w:rsid w:val="00FB5387"/>
    <w:rsid w:val="00FB5C46"/>
    <w:rsid w:val="00FB6282"/>
    <w:rsid w:val="00FB7ADD"/>
    <w:rsid w:val="00FB7DD3"/>
    <w:rsid w:val="00FC0CE4"/>
    <w:rsid w:val="00FC1042"/>
    <w:rsid w:val="00FC1112"/>
    <w:rsid w:val="00FC1830"/>
    <w:rsid w:val="00FC2416"/>
    <w:rsid w:val="00FC2BDC"/>
    <w:rsid w:val="00FC2CDC"/>
    <w:rsid w:val="00FC3948"/>
    <w:rsid w:val="00FC3A25"/>
    <w:rsid w:val="00FC4B37"/>
    <w:rsid w:val="00FC5354"/>
    <w:rsid w:val="00FC69E2"/>
    <w:rsid w:val="00FC6A36"/>
    <w:rsid w:val="00FC7713"/>
    <w:rsid w:val="00FC7CBC"/>
    <w:rsid w:val="00FC7F6D"/>
    <w:rsid w:val="00FD0343"/>
    <w:rsid w:val="00FD106A"/>
    <w:rsid w:val="00FD108A"/>
    <w:rsid w:val="00FD1E00"/>
    <w:rsid w:val="00FD1F69"/>
    <w:rsid w:val="00FD2393"/>
    <w:rsid w:val="00FD25D7"/>
    <w:rsid w:val="00FD4720"/>
    <w:rsid w:val="00FD488D"/>
    <w:rsid w:val="00FD6970"/>
    <w:rsid w:val="00FD6C05"/>
    <w:rsid w:val="00FD71C8"/>
    <w:rsid w:val="00FD72A6"/>
    <w:rsid w:val="00FD72C0"/>
    <w:rsid w:val="00FD763C"/>
    <w:rsid w:val="00FD7D23"/>
    <w:rsid w:val="00FD7E1C"/>
    <w:rsid w:val="00FE0426"/>
    <w:rsid w:val="00FE050D"/>
    <w:rsid w:val="00FE0551"/>
    <w:rsid w:val="00FE11AA"/>
    <w:rsid w:val="00FE38D3"/>
    <w:rsid w:val="00FE4FF0"/>
    <w:rsid w:val="00FE5497"/>
    <w:rsid w:val="00FE630C"/>
    <w:rsid w:val="00FE714E"/>
    <w:rsid w:val="00FE7F21"/>
    <w:rsid w:val="00FF101D"/>
    <w:rsid w:val="00FF1165"/>
    <w:rsid w:val="00FF15FC"/>
    <w:rsid w:val="00FF2319"/>
    <w:rsid w:val="00FF3615"/>
    <w:rsid w:val="00FF3FEF"/>
    <w:rsid w:val="00FF40B4"/>
    <w:rsid w:val="00FF49E4"/>
    <w:rsid w:val="00FF4ADF"/>
    <w:rsid w:val="00FF51B9"/>
    <w:rsid w:val="00FF55F5"/>
    <w:rsid w:val="00FF58F9"/>
    <w:rsid w:val="00FF671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2076047D"/>
  <w15:docId w15:val="{0F65F06F-92C9-4A58-AF57-AA824140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D8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43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97B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9085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semiHidden/>
    <w:locked/>
    <w:rsid w:val="00490854"/>
    <w:rPr>
      <w:rFonts w:ascii="Tahoma" w:hAnsi="Tahoma" w:cs="Tahoma"/>
      <w:sz w:val="16"/>
      <w:szCs w:val="16"/>
    </w:rPr>
  </w:style>
  <w:style w:type="paragraph" w:customStyle="1" w:styleId="21">
    <w:name w:val="Знак2 Знак Знак Знак Знак Знак Знак1"/>
    <w:basedOn w:val="a"/>
    <w:rsid w:val="00C20A7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2">
    <w:name w:val="Знак2 Знак Знак Знак"/>
    <w:basedOn w:val="a"/>
    <w:rsid w:val="00553A1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">
    <w:name w:val="Знак3 Знак Знак Знак1 Знак Знак Знак"/>
    <w:basedOn w:val="a"/>
    <w:rsid w:val="00307625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11">
    <w:name w:val="Знак2 Знак Знак Знак Знак Знак Знак11"/>
    <w:basedOn w:val="a"/>
    <w:rsid w:val="00C6389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1">
    <w:name w:val="Знак3 Знак Знак Знак1 Знак Знак Знак1"/>
    <w:basedOn w:val="a"/>
    <w:rsid w:val="00C63899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6">
    <w:name w:val="Знак3 Знак Знак Знак1 Знак Знак Знак6"/>
    <w:basedOn w:val="a"/>
    <w:rsid w:val="00990C51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5">
    <w:name w:val="Знак3 Знак Знак Знак1 Знак Знак Знак5"/>
    <w:basedOn w:val="a"/>
    <w:rsid w:val="00C05FC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4">
    <w:name w:val="Знак3 Знак Знак Знак1 Знак Знак Знак4"/>
    <w:basedOn w:val="a"/>
    <w:rsid w:val="006E2A0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5">
    <w:name w:val="Title"/>
    <w:basedOn w:val="a"/>
    <w:link w:val="a6"/>
    <w:qFormat/>
    <w:locked/>
    <w:rsid w:val="006E2A07"/>
    <w:pPr>
      <w:spacing w:after="0" w:line="240" w:lineRule="auto"/>
      <w:jc w:val="center"/>
    </w:pPr>
    <w:rPr>
      <w:rFonts w:ascii="Arial" w:eastAsia="Calibri" w:hAnsi="Arial" w:cs="Arial"/>
      <w:b/>
      <w:bCs/>
      <w:sz w:val="26"/>
      <w:szCs w:val="26"/>
      <w:lang w:val="en-US" w:eastAsia="ru-RU"/>
    </w:rPr>
  </w:style>
  <w:style w:type="character" w:customStyle="1" w:styleId="a6">
    <w:name w:val="Заголовок Знак"/>
    <w:link w:val="a5"/>
    <w:locked/>
    <w:rsid w:val="006E2A07"/>
    <w:rPr>
      <w:rFonts w:ascii="Arial" w:hAnsi="Arial" w:cs="Arial"/>
      <w:b/>
      <w:bCs/>
      <w:sz w:val="26"/>
      <w:szCs w:val="26"/>
      <w:lang w:val="en-US"/>
    </w:rPr>
  </w:style>
  <w:style w:type="paragraph" w:customStyle="1" w:styleId="313">
    <w:name w:val="Знак3 Знак Знак Знак1 Знак Знак Знак3"/>
    <w:basedOn w:val="a"/>
    <w:rsid w:val="0023240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7">
    <w:name w:val="Body Text Indent"/>
    <w:basedOn w:val="a"/>
    <w:link w:val="a8"/>
    <w:qFormat/>
    <w:rsid w:val="00352F2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qFormat/>
    <w:locked/>
    <w:rsid w:val="00352F2B"/>
    <w:rPr>
      <w:rFonts w:ascii="Times New Roman" w:hAnsi="Times New Roman" w:cs="Times New Roman"/>
      <w:sz w:val="24"/>
      <w:szCs w:val="24"/>
    </w:rPr>
  </w:style>
  <w:style w:type="paragraph" w:customStyle="1" w:styleId="312">
    <w:name w:val="Знак3 Знак Знак Знак1 Знак Знак Знак2"/>
    <w:basedOn w:val="a"/>
    <w:rsid w:val="00F615C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table" w:styleId="a9">
    <w:name w:val="Table Grid"/>
    <w:basedOn w:val="a1"/>
    <w:locked/>
    <w:rsid w:val="0095378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D81A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55DB7"/>
    <w:rPr>
      <w:rFonts w:cs="Calibri"/>
      <w:lang w:eastAsia="en-US"/>
    </w:rPr>
  </w:style>
  <w:style w:type="character" w:styleId="ac">
    <w:name w:val="page number"/>
    <w:rsid w:val="00D81AB5"/>
    <w:rPr>
      <w:rFonts w:cs="Times New Roman"/>
    </w:rPr>
  </w:style>
  <w:style w:type="paragraph" w:styleId="ad">
    <w:name w:val="header"/>
    <w:basedOn w:val="a"/>
    <w:rsid w:val="004837E6"/>
    <w:pPr>
      <w:tabs>
        <w:tab w:val="center" w:pos="4677"/>
        <w:tab w:val="right" w:pos="9355"/>
      </w:tabs>
    </w:pPr>
  </w:style>
  <w:style w:type="paragraph" w:styleId="ae">
    <w:name w:val="List Paragraph"/>
    <w:basedOn w:val="a"/>
    <w:link w:val="af"/>
    <w:uiPriority w:val="34"/>
    <w:qFormat/>
    <w:rsid w:val="004A24B8"/>
    <w:pPr>
      <w:ind w:left="720"/>
      <w:contextualSpacing/>
    </w:pPr>
    <w:rPr>
      <w:rFonts w:cs="Times New Roman"/>
    </w:rPr>
  </w:style>
  <w:style w:type="character" w:customStyle="1" w:styleId="af">
    <w:name w:val="Абзац списка Знак"/>
    <w:link w:val="ae"/>
    <w:uiPriority w:val="34"/>
    <w:rsid w:val="004A24B8"/>
    <w:rPr>
      <w:rFonts w:eastAsia="Times New Roman"/>
      <w:sz w:val="22"/>
      <w:szCs w:val="22"/>
      <w:lang w:eastAsia="en-US"/>
    </w:rPr>
  </w:style>
  <w:style w:type="table" w:styleId="af0">
    <w:name w:val="Table Elegant"/>
    <w:basedOn w:val="a1"/>
    <w:rsid w:val="00241D4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241D4F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241D4F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241D4F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No Spacing"/>
    <w:link w:val="af2"/>
    <w:uiPriority w:val="99"/>
    <w:qFormat/>
    <w:rsid w:val="00724288"/>
    <w:rPr>
      <w:rFonts w:eastAsia="Times New Roman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724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4288"/>
    <w:rPr>
      <w:rFonts w:ascii="Courier New" w:eastAsia="Times New Roman" w:hAnsi="Courier New"/>
    </w:rPr>
  </w:style>
  <w:style w:type="paragraph" w:customStyle="1" w:styleId="ConsPlusNormal">
    <w:name w:val="ConsPlusNormal"/>
    <w:link w:val="ConsPlusNormal0"/>
    <w:rsid w:val="002B7C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harStyle8">
    <w:name w:val="Char Style 8"/>
    <w:rsid w:val="00A44CC8"/>
    <w:rPr>
      <w:b/>
      <w:bCs/>
      <w:sz w:val="27"/>
      <w:szCs w:val="27"/>
      <w:lang w:eastAsia="ar-SA" w:bidi="ar-SA"/>
    </w:rPr>
  </w:style>
  <w:style w:type="paragraph" w:styleId="af3">
    <w:name w:val="footnote text"/>
    <w:basedOn w:val="a"/>
    <w:link w:val="af4"/>
    <w:rsid w:val="002C601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2C601B"/>
    <w:rPr>
      <w:rFonts w:ascii="Times New Roman" w:eastAsia="Times New Roman" w:hAnsi="Times New Roman"/>
    </w:rPr>
  </w:style>
  <w:style w:type="character" w:styleId="af5">
    <w:name w:val="footnote reference"/>
    <w:rsid w:val="002C601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C059E"/>
    <w:rPr>
      <w:rFonts w:ascii="Arial" w:eastAsia="Times New Roman" w:hAnsi="Arial" w:cs="Arial"/>
    </w:rPr>
  </w:style>
  <w:style w:type="paragraph" w:styleId="23">
    <w:name w:val="Body Text Indent 2"/>
    <w:basedOn w:val="a"/>
    <w:link w:val="24"/>
    <w:semiHidden/>
    <w:unhideWhenUsed/>
    <w:rsid w:val="005F79A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5F79A6"/>
    <w:rPr>
      <w:rFonts w:eastAsia="Times New Roman" w:cs="Calibri"/>
      <w:sz w:val="22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5F79A6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5F79A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5F79A6"/>
    <w:rPr>
      <w:rFonts w:eastAsia="Times New Roman" w:cs="Calibri"/>
      <w:lang w:eastAsia="en-US"/>
    </w:rPr>
  </w:style>
  <w:style w:type="character" w:customStyle="1" w:styleId="af2">
    <w:name w:val="Без интервала Знак"/>
    <w:basedOn w:val="a0"/>
    <w:link w:val="af1"/>
    <w:uiPriority w:val="99"/>
    <w:rsid w:val="00990F27"/>
    <w:rPr>
      <w:rFonts w:eastAsia="Times New Roman" w:cs="Calibri"/>
      <w:sz w:val="22"/>
      <w:szCs w:val="22"/>
      <w:lang w:eastAsia="en-US"/>
    </w:rPr>
  </w:style>
  <w:style w:type="paragraph" w:customStyle="1" w:styleId="4">
    <w:name w:val="Знак Знак4 Знак Знак Знак Знак"/>
    <w:basedOn w:val="a"/>
    <w:uiPriority w:val="99"/>
    <w:rsid w:val="00F22DAC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9">
    <w:name w:val="Normal (Web)"/>
    <w:basedOn w:val="a"/>
    <w:link w:val="afa"/>
    <w:uiPriority w:val="99"/>
    <w:rsid w:val="00F22D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1840"/>
  </w:style>
  <w:style w:type="character" w:customStyle="1" w:styleId="txt">
    <w:name w:val="txt"/>
    <w:basedOn w:val="a0"/>
    <w:rsid w:val="005B523D"/>
  </w:style>
  <w:style w:type="paragraph" w:customStyle="1" w:styleId="ConsPlusTitle">
    <w:name w:val="ConsPlusTitle"/>
    <w:uiPriority w:val="99"/>
    <w:rsid w:val="003152D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D431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11">
    <w:name w:val="toc 1"/>
    <w:basedOn w:val="a"/>
    <w:next w:val="a"/>
    <w:autoRedefine/>
    <w:uiPriority w:val="39"/>
    <w:unhideWhenUsed/>
    <w:locked/>
    <w:rsid w:val="00D90284"/>
    <w:pPr>
      <w:tabs>
        <w:tab w:val="right" w:leader="dot" w:pos="10195"/>
      </w:tabs>
      <w:spacing w:after="100"/>
    </w:pPr>
    <w:rPr>
      <w:rFonts w:ascii="Times New Roman" w:hAnsi="Times New Roman" w:cs="Times New Roman"/>
      <w:bCs/>
      <w:i/>
      <w:noProof/>
      <w:sz w:val="26"/>
      <w:szCs w:val="26"/>
    </w:rPr>
  </w:style>
  <w:style w:type="character" w:styleId="afb">
    <w:name w:val="Hyperlink"/>
    <w:basedOn w:val="a0"/>
    <w:uiPriority w:val="99"/>
    <w:unhideWhenUsed/>
    <w:rsid w:val="00D431BB"/>
    <w:rPr>
      <w:color w:val="0000FF" w:themeColor="hyperlink"/>
      <w:u w:val="single"/>
    </w:rPr>
  </w:style>
  <w:style w:type="paragraph" w:styleId="afc">
    <w:name w:val="TOC Heading"/>
    <w:basedOn w:val="1"/>
    <w:next w:val="a"/>
    <w:uiPriority w:val="39"/>
    <w:unhideWhenUsed/>
    <w:qFormat/>
    <w:rsid w:val="00D4536E"/>
    <w:pPr>
      <w:spacing w:line="259" w:lineRule="auto"/>
      <w:outlineLvl w:val="9"/>
    </w:pPr>
    <w:rPr>
      <w:lang w:eastAsia="ru-RU"/>
    </w:rPr>
  </w:style>
  <w:style w:type="paragraph" w:styleId="25">
    <w:name w:val="toc 2"/>
    <w:basedOn w:val="a"/>
    <w:next w:val="a"/>
    <w:autoRedefine/>
    <w:uiPriority w:val="39"/>
    <w:unhideWhenUsed/>
    <w:locked/>
    <w:rsid w:val="00D4536E"/>
    <w:pPr>
      <w:spacing w:after="100" w:line="259" w:lineRule="auto"/>
      <w:ind w:left="220"/>
    </w:pPr>
    <w:rPr>
      <w:rFonts w:asciiTheme="minorHAnsi" w:eastAsiaTheme="minorEastAsia" w:hAnsiTheme="minorHAnsi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locked/>
    <w:rsid w:val="00D4536E"/>
    <w:pPr>
      <w:spacing w:after="100" w:line="259" w:lineRule="auto"/>
      <w:ind w:left="440"/>
    </w:pPr>
    <w:rPr>
      <w:rFonts w:asciiTheme="minorHAnsi" w:eastAsiaTheme="minorEastAsia" w:hAnsiTheme="minorHAnsi" w:cs="Times New Roman"/>
      <w:lang w:eastAsia="ru-RU"/>
    </w:rPr>
  </w:style>
  <w:style w:type="character" w:customStyle="1" w:styleId="afa">
    <w:name w:val="Обычный (веб) Знак"/>
    <w:basedOn w:val="a0"/>
    <w:link w:val="af9"/>
    <w:uiPriority w:val="99"/>
    <w:rsid w:val="00E717AC"/>
    <w:rPr>
      <w:rFonts w:ascii="Times New Roman" w:eastAsia="Times New Roman" w:hAnsi="Times New Roman"/>
      <w:sz w:val="24"/>
      <w:szCs w:val="24"/>
    </w:rPr>
  </w:style>
  <w:style w:type="paragraph" w:styleId="afd">
    <w:name w:val="annotation subject"/>
    <w:basedOn w:val="af7"/>
    <w:next w:val="af7"/>
    <w:link w:val="afe"/>
    <w:semiHidden/>
    <w:unhideWhenUsed/>
    <w:rsid w:val="0015117A"/>
    <w:rPr>
      <w:b/>
      <w:bCs/>
    </w:rPr>
  </w:style>
  <w:style w:type="character" w:customStyle="1" w:styleId="afe">
    <w:name w:val="Тема примечания Знак"/>
    <w:basedOn w:val="af8"/>
    <w:link w:val="afd"/>
    <w:semiHidden/>
    <w:rsid w:val="0015117A"/>
    <w:rPr>
      <w:rFonts w:eastAsia="Times New Roman" w:cs="Calibri"/>
      <w:b/>
      <w:bCs/>
      <w:lang w:eastAsia="en-US"/>
    </w:rPr>
  </w:style>
  <w:style w:type="paragraph" w:customStyle="1" w:styleId="Default">
    <w:name w:val="Default"/>
    <w:rsid w:val="00005C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F97B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ff">
    <w:name w:val="Emphasis"/>
    <w:basedOn w:val="a0"/>
    <w:qFormat/>
    <w:locked/>
    <w:rsid w:val="00F97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912321992615205E-2"/>
          <c:y val="5.0332245054734402E-2"/>
          <c:w val="0.506321896970367"/>
          <c:h val="0.831552055993000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2669BA"/>
              </a:solidFill>
            </c:spPr>
            <c:extLst>
              <c:ext xmlns:c16="http://schemas.microsoft.com/office/drawing/2014/chart" uri="{C3380CC4-5D6E-409C-BE32-E72D297353CC}">
                <c16:uniqueId val="{00000001-A433-4B28-AC46-89FEB4BEC289}"/>
              </c:ext>
            </c:extLst>
          </c:dPt>
          <c:dLbls>
            <c:dLbl>
              <c:idx val="0"/>
              <c:layout>
                <c:manualLayout>
                  <c:x val="-1.90672090978147E-17"/>
                  <c:y val="-5.738396624472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433-4B28-AC46-89FEB4BEC2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#,##0.00</c:formatCode>
                <c:ptCount val="1"/>
                <c:pt idx="0">
                  <c:v>41957.2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33-4B28-AC46-89FEB4BEC2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3DC7D5"/>
              </a:solidFill>
            </c:spPr>
            <c:extLst>
              <c:ext xmlns:c16="http://schemas.microsoft.com/office/drawing/2014/chart" uri="{C3380CC4-5D6E-409C-BE32-E72D297353CC}">
                <c16:uniqueId val="{00000004-A433-4B28-AC46-89FEB4BEC289}"/>
              </c:ext>
            </c:extLst>
          </c:dPt>
          <c:dLbls>
            <c:dLbl>
              <c:idx val="0"/>
              <c:layout>
                <c:manualLayout>
                  <c:x val="1.8720748829953199E-2"/>
                  <c:y val="-1.687763713080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433-4B28-AC46-89FEB4BEC289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#,##0.00</c:formatCode>
                <c:ptCount val="1"/>
                <c:pt idx="0">
                  <c:v>80636.600000000006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433-4B28-AC46-89FEB4BEC28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Обеспечение электрической энергией, газом и паром; кондиционирование воздуха</c:v>
                </c:pt>
              </c:strCache>
            </c:strRef>
          </c:tx>
          <c:spPr>
            <a:solidFill>
              <a:srgbClr val="9FA6E7"/>
            </a:solidFill>
          </c:spPr>
          <c:invertIfNegative val="0"/>
          <c:dLbls>
            <c:dLbl>
              <c:idx val="0"/>
              <c:layout>
                <c:manualLayout>
                  <c:x val="3.9521580863234498E-2"/>
                  <c:y val="-5.738396624472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433-4B28-AC46-89FEB4BEC2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#,##0.00</c:formatCode>
                <c:ptCount val="1"/>
                <c:pt idx="0">
                  <c:v>12054.2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433-4B28-AC46-89FEB4BEC28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Водоснабжение; водоотведение, организация сбора и утилизации отходов, деятельность по ликвидации загрязнений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521580863234498E-2"/>
                  <c:y val="-4.72573839662447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433-4B28-AC46-89FEB4BEC2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2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#,##0.00</c:formatCode>
                <c:ptCount val="1"/>
                <c:pt idx="0">
                  <c:v>376.7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433-4B28-AC46-89FEB4BEC2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4797904"/>
        <c:axId val="144799080"/>
      </c:barChart>
      <c:catAx>
        <c:axId val="144797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144799080"/>
        <c:crosses val="autoZero"/>
        <c:auto val="1"/>
        <c:lblAlgn val="ctr"/>
        <c:lblOffset val="100"/>
        <c:noMultiLvlLbl val="0"/>
      </c:catAx>
      <c:valAx>
        <c:axId val="144799080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14479790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23291289215808"/>
          <c:y val="5.102149033401282E-2"/>
          <c:w val="0.33456467707527199"/>
          <c:h val="0.89506229442838603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1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67ec432-153f-4f79-8af8-8133774872c3}"/>
      </c:ext>
    </c:extLst>
  </c:chart>
  <c:spPr>
    <a:ln w="9525" cap="sq" cmpd="sng" algn="ctr">
      <a:noFill/>
      <a:prstDash val="solid"/>
      <a:round/>
    </a:ln>
  </c:spPr>
  <c:txPr>
    <a:bodyPr/>
    <a:lstStyle/>
    <a:p>
      <a:pPr>
        <a:defRPr lang="ru-RU">
          <a:latin typeface="Times New Roman" panose="02020603050405020304" charset="0"/>
          <a:cs typeface="Times New Roman" panose="02020603050405020304" charset="0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300">
                <a:solidFill>
                  <a:sysClr val="windowText" lastClr="000000"/>
                </a:solidFill>
              </a:rPr>
              <a:t>Динамика объема общественного питания</a:t>
            </a:r>
          </a:p>
        </c:rich>
      </c:tx>
      <c:layout>
        <c:manualLayout>
          <c:xMode val="edge"/>
          <c:yMode val="edge"/>
          <c:x val="0.17948136482939639"/>
          <c:y val="4.0874890638670171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146422628951807"/>
          <c:y val="0.12051681539807522"/>
          <c:w val="0.73978541252244912"/>
          <c:h val="0.59707034212592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448425070623592E-3"/>
                  <c:y val="8.72500937382820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EC-42A4-9C10-59594E62533A}"/>
                </c:ext>
              </c:extLst>
            </c:dLbl>
            <c:dLbl>
              <c:idx val="1"/>
              <c:layout>
                <c:manualLayout>
                  <c:x val="0"/>
                  <c:y val="1.67589051368578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EC-42A4-9C10-59594E62533A}"/>
                </c:ext>
              </c:extLst>
            </c:dLbl>
            <c:dLbl>
              <c:idx val="2"/>
              <c:layout>
                <c:manualLayout>
                  <c:x val="2.1374372127818744E-3"/>
                  <c:y val="-9.800074990626241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9AC-4F3C-9E89-7F9F99D4BB4A}"/>
                </c:ext>
              </c:extLst>
            </c:dLbl>
            <c:dLbl>
              <c:idx val="3"/>
              <c:layout>
                <c:manualLayout>
                  <c:x val="1.6510440202653767E-4"/>
                  <c:y val="-1.10050243719535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EC-42A4-9C10-59594E62533A}"/>
                </c:ext>
              </c:extLst>
            </c:dLbl>
            <c:dLbl>
              <c:idx val="4"/>
              <c:layout>
                <c:manualLayout>
                  <c:x val="-1.5674358488873605E-16"/>
                  <c:y val="9.93925759280082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9AC-4F3C-9E89-7F9F99D4BB4A}"/>
                </c:ext>
              </c:extLst>
            </c:dLbl>
            <c:dLbl>
              <c:idx val="5"/>
              <c:layout>
                <c:manualLayout>
                  <c:x val="-1.6510440202669442E-4"/>
                  <c:y val="0.2803047619047618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 lIns="72000"/>
                <a:lstStyle/>
                <a:p>
                  <a:pPr>
                    <a:defRPr sz="1100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D7F0-46D2-B4E2-3FDB96D76E93}"/>
                </c:ext>
              </c:extLst>
            </c:dLbl>
            <c:dLbl>
              <c:idx val="7"/>
              <c:layout>
                <c:manualLayout>
                  <c:x val="2.5122562817329903E-3"/>
                  <c:y val="0.27616890662676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EC-42A4-9C10-59594E62533A}"/>
                </c:ext>
              </c:extLst>
            </c:dLbl>
            <c:dLbl>
              <c:idx val="9"/>
              <c:layout>
                <c:manualLayout>
                  <c:x val="3.4516765285996054E-3"/>
                  <c:y val="0.2561569920039065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EC-42A4-9C10-59594E6253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1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год-отчет</c:v>
                </c:pt>
                <c:pt idx="1">
                  <c:v>2025 год-оценка</c:v>
                </c:pt>
                <c:pt idx="2">
                  <c:v>2026 год-прогноз</c:v>
                </c:pt>
                <c:pt idx="3">
                  <c:v>2027 год-прогноз</c:v>
                </c:pt>
                <c:pt idx="4">
                  <c:v>2028 год-прогноз</c:v>
                </c:pt>
              </c:strCache>
            </c:strRef>
          </c:cat>
          <c:val>
            <c:numRef>
              <c:f>Sheet1!$B$2:$F$2</c:f>
              <c:numCache>
                <c:formatCode>#\ ##0.0</c:formatCode>
                <c:ptCount val="5"/>
                <c:pt idx="0">
                  <c:v>2297.6</c:v>
                </c:pt>
                <c:pt idx="1">
                  <c:v>2850</c:v>
                </c:pt>
                <c:pt idx="2">
                  <c:v>2966.9</c:v>
                </c:pt>
                <c:pt idx="3">
                  <c:v>3091.5</c:v>
                </c:pt>
                <c:pt idx="4">
                  <c:v>3224.4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EF-4136-8085-157F5BFB0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67"/>
        <c:axId val="269064000"/>
        <c:axId val="269068704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 </c:v>
                </c:pt>
              </c:strCache>
            </c:strRef>
          </c:tx>
          <c:dLbls>
            <c:dLbl>
              <c:idx val="0"/>
              <c:layout>
                <c:manualLayout>
                  <c:x val="-4.0533333333333331E-2"/>
                  <c:y val="-3.9111111111111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6BEC-42A4-9C10-59594E62533A}"/>
                </c:ext>
              </c:extLst>
            </c:dLbl>
            <c:dLbl>
              <c:idx val="1"/>
              <c:layout>
                <c:manualLayout>
                  <c:x val="-4.6933333333333341E-2"/>
                  <c:y val="-4.266694663167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BEC-42A4-9C10-59594E62533A}"/>
                </c:ext>
              </c:extLst>
            </c:dLbl>
            <c:dLbl>
              <c:idx val="2"/>
              <c:layout>
                <c:manualLayout>
                  <c:x val="-4.0533333333333338E-2"/>
                  <c:y val="-4.2666666666666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BEC-42A4-9C10-59594E62533A}"/>
                </c:ext>
              </c:extLst>
            </c:dLbl>
            <c:dLbl>
              <c:idx val="3"/>
              <c:layout>
                <c:manualLayout>
                  <c:x val="-4.4795971519911403E-2"/>
                  <c:y val="-6.801748544881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BEC-42A4-9C10-59594E62533A}"/>
                </c:ext>
              </c:extLst>
            </c:dLbl>
            <c:dLbl>
              <c:idx val="4"/>
              <c:layout>
                <c:manualLayout>
                  <c:x val="-4.2662573558555336E-2"/>
                  <c:y val="-6.1593846457325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BEC-42A4-9C10-59594E62533A}"/>
                </c:ext>
              </c:extLst>
            </c:dLbl>
            <c:dLbl>
              <c:idx val="5"/>
              <c:layout>
                <c:manualLayout>
                  <c:x val="-4.0533383150767585E-2"/>
                  <c:y val="-6.5149355929031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BEC-42A4-9C10-59594E62533A}"/>
                </c:ext>
              </c:extLst>
            </c:dLbl>
            <c:dLbl>
              <c:idx val="6"/>
              <c:layout>
                <c:manualLayout>
                  <c:x val="-4.4799999193389305E-2"/>
                  <c:y val="-6.2738494531936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BEC-42A4-9C10-59594E62533A}"/>
                </c:ext>
              </c:extLst>
            </c:dLbl>
            <c:dLbl>
              <c:idx val="7"/>
              <c:layout>
                <c:manualLayout>
                  <c:x val="-4.4800000000000006E-2"/>
                  <c:y val="-5.3333333333333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BEC-42A4-9C10-59594E62533A}"/>
                </c:ext>
              </c:extLst>
            </c:dLbl>
            <c:dLbl>
              <c:idx val="8"/>
              <c:layout>
                <c:manualLayout>
                  <c:x val="-4.6933333333333341E-2"/>
                  <c:y val="-7.82222222222222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EC-42A4-9C10-59594E62533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год-отчет</c:v>
                </c:pt>
                <c:pt idx="1">
                  <c:v>2025 год-оценка</c:v>
                </c:pt>
                <c:pt idx="2">
                  <c:v>2026 год-прогноз</c:v>
                </c:pt>
                <c:pt idx="3">
                  <c:v>2027 год-прогноз</c:v>
                </c:pt>
                <c:pt idx="4">
                  <c:v>2028 год-прогноз</c:v>
                </c:pt>
              </c:strCache>
            </c:strRef>
          </c:cat>
          <c:val>
            <c:numRef>
              <c:f>Sheet1!$B$3:$F$3</c:f>
              <c:numCache>
                <c:formatCode>0.0</c:formatCode>
                <c:ptCount val="5"/>
                <c:pt idx="0">
                  <c:v>89</c:v>
                </c:pt>
                <c:pt idx="1">
                  <c:v>124.04247910863511</c:v>
                </c:pt>
                <c:pt idx="2">
                  <c:v>104.10175438596492</c:v>
                </c:pt>
                <c:pt idx="3">
                  <c:v>104.19966968890087</c:v>
                </c:pt>
                <c:pt idx="4">
                  <c:v>104.29888403687531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48EF-4136-8085-157F5BFB0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9070664"/>
        <c:axId val="269065176"/>
      </c:lineChart>
      <c:catAx>
        <c:axId val="2690640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69068704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269068704"/>
        <c:scaling>
          <c:orientation val="minMax"/>
          <c:max val="20000"/>
          <c:min val="1500"/>
        </c:scaling>
        <c:delete val="0"/>
        <c:axPos val="l"/>
        <c:numFmt formatCode="#\ ##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69064000"/>
        <c:crosses val="autoZero"/>
        <c:crossBetween val="between"/>
        <c:majorUnit val="3000"/>
        <c:minorUnit val="1000"/>
      </c:valAx>
      <c:valAx>
        <c:axId val="269065176"/>
        <c:scaling>
          <c:orientation val="minMax"/>
        </c:scaling>
        <c:delete val="0"/>
        <c:axPos val="r"/>
        <c:numFmt formatCode="0.0" sourceLinked="1"/>
        <c:majorTickMark val="out"/>
        <c:minorTickMark val="none"/>
        <c:tickLblPos val="nextTo"/>
        <c:crossAx val="269070664"/>
        <c:crosses val="max"/>
        <c:crossBetween val="between"/>
      </c:valAx>
      <c:catAx>
        <c:axId val="2690706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69065176"/>
        <c:crosses val="autoZero"/>
        <c:auto val="0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5.4905009899973663E-2"/>
          <c:y val="0.8582620034282864"/>
          <c:w val="0.89018302828618967"/>
          <c:h val="8.985650905312010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vert="horz"/>
          <a:lstStyle/>
          <a:p>
            <a:pPr>
              <a:defRPr sz="1200"/>
            </a:pPr>
            <a:r>
              <a:rPr lang="ru-RU" sz="1300">
                <a:solidFill>
                  <a:sysClr val="windowText" lastClr="000000"/>
                </a:solidFill>
              </a:rPr>
              <a:t>Количество субъектов малого и среднего предпринимательства, включая микропредприятия, единиц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4434784193642842E-2"/>
          <c:y val="0.20714285714285721"/>
          <c:w val="0.87506612670713757"/>
          <c:h val="0.5436335739329607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9947506561679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CE4-4AC4-87FD-F145771BD6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2023 год
-отчет</c:v>
                </c:pt>
                <c:pt idx="1">
                  <c:v>2024 год
-отчет</c:v>
                </c:pt>
                <c:pt idx="2">
                  <c:v>2025 год
-оценка</c:v>
                </c:pt>
                <c:pt idx="3">
                  <c:v>2026 год
-прогноз</c:v>
                </c:pt>
                <c:pt idx="4">
                  <c:v>2027 год
-прогноз</c:v>
                </c:pt>
                <c:pt idx="5">
                  <c:v>2028 год
-прогноз</c:v>
                </c:pt>
              </c:strCache>
            </c:strRef>
          </c:cat>
          <c:val>
            <c:numRef>
              <c:f>Лист1!$B$2:$B$7</c:f>
              <c:numCache>
                <c:formatCode>#,##0</c:formatCode>
                <c:ptCount val="6"/>
                <c:pt idx="0">
                  <c:v>1343</c:v>
                </c:pt>
                <c:pt idx="1">
                  <c:v>1400</c:v>
                </c:pt>
                <c:pt idx="2">
                  <c:v>1427</c:v>
                </c:pt>
                <c:pt idx="3">
                  <c:v>1430</c:v>
                </c:pt>
                <c:pt idx="4">
                  <c:v>1433</c:v>
                </c:pt>
                <c:pt idx="5">
                  <c:v>1438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E4-4AC4-87FD-F145771BD6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малые и средние предприятия + микро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2023 год
-отчет</c:v>
                </c:pt>
                <c:pt idx="1">
                  <c:v>2024 год
-отчет</c:v>
                </c:pt>
                <c:pt idx="2">
                  <c:v>2025 год
-оценка</c:v>
                </c:pt>
                <c:pt idx="3">
                  <c:v>2026 год
-прогноз</c:v>
                </c:pt>
                <c:pt idx="4">
                  <c:v>2027 год
-прогноз</c:v>
                </c:pt>
                <c:pt idx="5">
                  <c:v>2028 год
-прогноз</c:v>
                </c:pt>
              </c:strCache>
            </c:strRef>
          </c:cat>
          <c:val>
            <c:numRef>
              <c:f>Лист1!$C$2:$C$7</c:f>
              <c:numCache>
                <c:formatCode>#,##0</c:formatCode>
                <c:ptCount val="6"/>
                <c:pt idx="0">
                  <c:v>469</c:v>
                </c:pt>
                <c:pt idx="1">
                  <c:v>464</c:v>
                </c:pt>
                <c:pt idx="2">
                  <c:v>466</c:v>
                </c:pt>
                <c:pt idx="3">
                  <c:v>469</c:v>
                </c:pt>
                <c:pt idx="4">
                  <c:v>475</c:v>
                </c:pt>
                <c:pt idx="5">
                  <c:v>477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E4-4AC4-87FD-F145771BD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9063216"/>
        <c:axId val="269066352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</c:v>
                </c:pt>
              </c:strCache>
            </c:strRef>
          </c:tx>
          <c:marker>
            <c:spPr>
              <a:solidFill>
                <a:srgbClr val="00B0F0"/>
              </a:solidFill>
            </c:spPr>
          </c:marker>
          <c:dLbls>
            <c:dLbl>
              <c:idx val="0"/>
              <c:layout>
                <c:manualLayout>
                  <c:x val="-4.629629629629652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CE4-4AC4-87FD-F145771BD653}"/>
                </c:ext>
              </c:extLst>
            </c:dLbl>
            <c:dLbl>
              <c:idx val="1"/>
              <c:layout>
                <c:manualLayout>
                  <c:x val="-4.6296296296296523E-2"/>
                  <c:y val="-3.5714285714285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CE4-4AC4-87FD-F145771BD653}"/>
                </c:ext>
              </c:extLst>
            </c:dLbl>
            <c:dLbl>
              <c:idx val="2"/>
              <c:layout>
                <c:manualLayout>
                  <c:x val="-4.6296296296296523E-2"/>
                  <c:y val="-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CE4-4AC4-87FD-F145771BD653}"/>
                </c:ext>
              </c:extLst>
            </c:dLbl>
            <c:dLbl>
              <c:idx val="3"/>
              <c:layout>
                <c:manualLayout>
                  <c:x val="-5.0925925925926124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CE4-4AC4-87FD-F145771BD653}"/>
                </c:ext>
              </c:extLst>
            </c:dLbl>
            <c:dLbl>
              <c:idx val="4"/>
              <c:layout>
                <c:manualLayout>
                  <c:x val="-4.6296296296296516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CE4-4AC4-87FD-F145771BD653}"/>
                </c:ext>
              </c:extLst>
            </c:dLbl>
            <c:dLbl>
              <c:idx val="5"/>
              <c:layout>
                <c:manualLayout>
                  <c:x val="-4.2016806722689079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BCE4-4AC4-87FD-F145771BD653}"/>
                </c:ext>
              </c:extLst>
            </c:dLbl>
            <c:dLbl>
              <c:idx val="6"/>
              <c:layout>
                <c:manualLayout>
                  <c:x val="-2.3106816510870758E-2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89-4E0D-9D01-90C4B7E1421E}"/>
                </c:ext>
              </c:extLst>
            </c:dLbl>
            <c:dLbl>
              <c:idx val="7"/>
              <c:layout>
                <c:manualLayout>
                  <c:x val="-8.4024787312257342E-3"/>
                  <c:y val="-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89-4E0D-9D01-90C4B7E1421E}"/>
                </c:ext>
              </c:extLst>
            </c:dLbl>
            <c:dLbl>
              <c:idx val="8"/>
              <c:layout>
                <c:manualLayout>
                  <c:x val="-6.3018590484192833E-3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89-4E0D-9D01-90C4B7E142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2023 год
-отчет</c:v>
                </c:pt>
                <c:pt idx="1">
                  <c:v>2024 год
-отчет</c:v>
                </c:pt>
                <c:pt idx="2">
                  <c:v>2025 год
-оценка</c:v>
                </c:pt>
                <c:pt idx="3">
                  <c:v>2026 год
-прогноз</c:v>
                </c:pt>
                <c:pt idx="4">
                  <c:v>2027 год
-прогноз</c:v>
                </c:pt>
                <c:pt idx="5">
                  <c:v>2028 год
-прогноз</c:v>
                </c:pt>
              </c:strCache>
            </c:strRef>
          </c:cat>
          <c:val>
            <c:numRef>
              <c:f>Лист1!$D$2:$D$7</c:f>
              <c:numCache>
                <c:formatCode>#,##0</c:formatCode>
                <c:ptCount val="6"/>
                <c:pt idx="0">
                  <c:v>1812</c:v>
                </c:pt>
                <c:pt idx="1">
                  <c:v>1864</c:v>
                </c:pt>
                <c:pt idx="2">
                  <c:v>1893</c:v>
                </c:pt>
                <c:pt idx="3">
                  <c:v>1899</c:v>
                </c:pt>
                <c:pt idx="4">
                  <c:v>1908</c:v>
                </c:pt>
                <c:pt idx="5">
                  <c:v>1915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CE4-4AC4-87FD-F145771BD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9063216"/>
        <c:axId val="269066352"/>
      </c:lineChart>
      <c:catAx>
        <c:axId val="26906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269066352"/>
        <c:crosses val="autoZero"/>
        <c:auto val="1"/>
        <c:lblAlgn val="ctr"/>
        <c:lblOffset val="100"/>
        <c:noMultiLvlLbl val="0"/>
      </c:catAx>
      <c:valAx>
        <c:axId val="269066352"/>
        <c:scaling>
          <c:orientation val="minMax"/>
          <c:max val="2200"/>
          <c:min val="200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269063216"/>
        <c:crosses val="autoZero"/>
        <c:crossBetween val="between"/>
        <c:majorUnit val="200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200">
                <a:solidFill>
                  <a:sysClr val="windowText" lastClr="000000"/>
                </a:solidFill>
              </a:defRPr>
            </a:pPr>
            <a:r>
              <a:rPr lang="ru-RU" sz="1300">
                <a:solidFill>
                  <a:sysClr val="windowText" lastClr="000000"/>
                </a:solidFill>
              </a:rPr>
              <a:t>Численность работающих на малых и средних предприятиях,              включая микропредприятия (человек)</a:t>
            </a:r>
          </a:p>
        </c:rich>
      </c:tx>
      <c:layout>
        <c:manualLayout>
          <c:xMode val="edge"/>
          <c:yMode val="edge"/>
          <c:x val="0.14536627532336904"/>
          <c:y val="5.5938603529481366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295681063122924"/>
          <c:y val="0.12760416666666666"/>
          <c:w val="0.79734219269102991"/>
          <c:h val="0.5304399301626789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численность работающих на малых и средних предприятиях, включая микропредприятия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0092459735593459E-3"/>
                  <c:y val="4.52431468297209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050-4F98-8EF8-8E60F2497527}"/>
                </c:ext>
              </c:extLst>
            </c:dLbl>
            <c:dLbl>
              <c:idx val="1"/>
              <c:layout>
                <c:manualLayout>
                  <c:x val="2.588510934385823E-2"/>
                  <c:y val="7.4834838822609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050-4F98-8EF8-8E60F2497527}"/>
                </c:ext>
              </c:extLst>
            </c:dLbl>
            <c:dLbl>
              <c:idx val="2"/>
              <c:layout>
                <c:manualLayout>
                  <c:x val="2.9943903043073254E-2"/>
                  <c:y val="1.789686216398464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050-4F98-8EF8-8E60F2497527}"/>
                </c:ext>
              </c:extLst>
            </c:dLbl>
            <c:dLbl>
              <c:idx val="3"/>
              <c:layout>
                <c:manualLayout>
                  <c:x val="8.0576772636321205E-3"/>
                  <c:y val="-2.3545389520828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050-4F98-8EF8-8E60F2497527}"/>
                </c:ext>
              </c:extLst>
            </c:dLbl>
            <c:dLbl>
              <c:idx val="4"/>
              <c:layout>
                <c:manualLayout>
                  <c:x val="2.1971924003758189E-2"/>
                  <c:y val="7.26829901340912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050-4F98-8EF8-8E60F2497527}"/>
                </c:ext>
              </c:extLst>
            </c:dLbl>
            <c:dLbl>
              <c:idx val="5"/>
              <c:layout>
                <c:manualLayout>
                  <c:x val="2.189110035733801E-2"/>
                  <c:y val="-1.93907823614804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050-4F98-8EF8-8E60F249752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2023 год
- отчет</c:v>
                </c:pt>
                <c:pt idx="1">
                  <c:v>2024 год
- отчет</c:v>
                </c:pt>
                <c:pt idx="2">
                  <c:v>2025 год
-оценка</c:v>
                </c:pt>
                <c:pt idx="3">
                  <c:v>2026 год
-прогноз</c:v>
                </c:pt>
                <c:pt idx="4">
                  <c:v>2027 год
-прогноз</c:v>
                </c:pt>
                <c:pt idx="5">
                  <c:v>2028 год
-прогноз</c:v>
                </c:pt>
              </c:strCache>
            </c:strRef>
          </c:cat>
          <c:val>
            <c:numRef>
              <c:f>Sheet1!$B$2:$G$2</c:f>
              <c:numCache>
                <c:formatCode>#,##0</c:formatCode>
                <c:ptCount val="6"/>
                <c:pt idx="0">
                  <c:v>3313</c:v>
                </c:pt>
                <c:pt idx="1">
                  <c:v>3364</c:v>
                </c:pt>
                <c:pt idx="2">
                  <c:v>3376</c:v>
                </c:pt>
                <c:pt idx="3">
                  <c:v>3426</c:v>
                </c:pt>
                <c:pt idx="4">
                  <c:v>3445</c:v>
                </c:pt>
                <c:pt idx="5">
                  <c:v>3453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4C5-4FC9-8AC4-7160A1B5E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9069096"/>
        <c:axId val="269070272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доля работающих в малом и среднем бизнесе в общей численности занятых в экономике</c:v>
                </c:pt>
              </c:strCache>
            </c:strRef>
          </c:tx>
          <c:dLbls>
            <c:dLbl>
              <c:idx val="0"/>
              <c:layout>
                <c:manualLayout>
                  <c:x val="-1.7976569154021311E-2"/>
                  <c:y val="-3.77011326821560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050-4F98-8EF8-8E60F2497527}"/>
                </c:ext>
              </c:extLst>
            </c:dLbl>
            <c:dLbl>
              <c:idx val="1"/>
              <c:layout>
                <c:manualLayout>
                  <c:x val="-1.6315377796318552E-2"/>
                  <c:y val="-4.1829123877500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050-4F98-8EF8-8E60F2497527}"/>
                </c:ext>
              </c:extLst>
            </c:dLbl>
            <c:dLbl>
              <c:idx val="2"/>
              <c:layout>
                <c:manualLayout>
                  <c:x val="-1.9199040517286339E-2"/>
                  <c:y val="-4.9816165065697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050-4F98-8EF8-8E60F2497527}"/>
                </c:ext>
              </c:extLst>
            </c:dLbl>
            <c:dLbl>
              <c:idx val="3"/>
              <c:layout>
                <c:manualLayout>
                  <c:x val="-3.5782795362500217E-2"/>
                  <c:y val="-3.7770728299250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050-4F98-8EF8-8E60F2497527}"/>
                </c:ext>
              </c:extLst>
            </c:dLbl>
            <c:dLbl>
              <c:idx val="4"/>
              <c:layout>
                <c:manualLayout>
                  <c:x val="-5.6250872392989683E-2"/>
                  <c:y val="-3.35003820724941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A050-4F98-8EF8-8E60F2497527}"/>
                </c:ext>
              </c:extLst>
            </c:dLbl>
            <c:dLbl>
              <c:idx val="5"/>
              <c:layout>
                <c:manualLayout>
                  <c:x val="-5.8727569331158302E-2"/>
                  <c:y val="-3.713080168776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A050-4F98-8EF8-8E60F2497527}"/>
                </c:ext>
              </c:extLst>
            </c:dLbl>
            <c:dLbl>
              <c:idx val="6"/>
              <c:layout>
                <c:manualLayout>
                  <c:x val="-4.0151353797822205E-2"/>
                  <c:y val="-2.9168052127876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050-4F98-8EF8-8E60F2497527}"/>
                </c:ext>
              </c:extLst>
            </c:dLbl>
            <c:dLbl>
              <c:idx val="7"/>
              <c:layout>
                <c:manualLayout>
                  <c:x val="-3.381166635606081E-2"/>
                  <c:y val="-3.56498414896274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050-4F98-8EF8-8E60F249752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2023 год
- отчет</c:v>
                </c:pt>
                <c:pt idx="1">
                  <c:v>2024 год
- отчет</c:v>
                </c:pt>
                <c:pt idx="2">
                  <c:v>2025 год
-оценка</c:v>
                </c:pt>
                <c:pt idx="3">
                  <c:v>2026 год
-прогноз</c:v>
                </c:pt>
                <c:pt idx="4">
                  <c:v>2027 год
-прогноз</c:v>
                </c:pt>
                <c:pt idx="5">
                  <c:v>2028 год
-прогноз</c:v>
                </c:pt>
              </c:strCache>
            </c:strRef>
          </c:cat>
          <c:val>
            <c:numRef>
              <c:f>Sheet1!$B$3:$G$3</c:f>
              <c:numCache>
                <c:formatCode>0.0</c:formatCode>
                <c:ptCount val="6"/>
                <c:pt idx="0">
                  <c:v>9.3074870066020505</c:v>
                </c:pt>
                <c:pt idx="1">
                  <c:v>9.4200666461314455</c:v>
                </c:pt>
                <c:pt idx="2">
                  <c:v>9.0901747489162332</c:v>
                </c:pt>
                <c:pt idx="3">
                  <c:v>9.2012676585916093</c:v>
                </c:pt>
                <c:pt idx="4">
                  <c:v>9.2280081431479708</c:v>
                </c:pt>
                <c:pt idx="5">
                  <c:v>9.2195551758203607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C4C5-4FC9-8AC4-7160A1B5E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9212008"/>
        <c:axId val="269210048"/>
      </c:lineChart>
      <c:catAx>
        <c:axId val="2690690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690702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69070272"/>
        <c:scaling>
          <c:orientation val="minMax"/>
          <c:max val="3650"/>
          <c:min val="30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495016611295681E-2"/>
              <c:y val="0.36718750000000117"/>
            </c:manualLayout>
          </c:layout>
          <c:overlay val="0"/>
        </c:title>
        <c:numFmt formatCode="#,##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69069096"/>
        <c:crosses val="autoZero"/>
        <c:crossBetween val="between"/>
        <c:majorUnit val="100"/>
        <c:minorUnit val="50"/>
      </c:valAx>
      <c:valAx>
        <c:axId val="269210048"/>
        <c:scaling>
          <c:orientation val="minMax"/>
        </c:scaling>
        <c:delete val="0"/>
        <c:axPos val="r"/>
        <c:numFmt formatCode="0.0" sourceLinked="1"/>
        <c:majorTickMark val="out"/>
        <c:minorTickMark val="none"/>
        <c:tickLblPos val="nextTo"/>
        <c:crossAx val="269212008"/>
        <c:crosses val="max"/>
        <c:crossBetween val="between"/>
      </c:valAx>
      <c:catAx>
        <c:axId val="2692120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69210048"/>
        <c:crosses val="autoZero"/>
        <c:auto val="0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9.3083084848646191E-2"/>
          <c:y val="0.77104406060115804"/>
          <c:w val="0.81361277445109781"/>
          <c:h val="0.20626977287884124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1">
                <a:solidFill>
                  <a:sysClr val="windowText" lastClr="000000"/>
                </a:solidFill>
              </a:rPr>
              <a:t>Динамика объёма инвестиций в основной капитал </a:t>
            </a:r>
          </a:p>
          <a:p>
            <a:pPr>
              <a:defRPr b="1">
                <a:solidFill>
                  <a:sysClr val="windowText" lastClr="000000"/>
                </a:solidFill>
              </a:defRPr>
            </a:pPr>
            <a:r>
              <a:rPr lang="ru-RU" sz="1300" b="1">
                <a:solidFill>
                  <a:sysClr val="windowText" lastClr="000000"/>
                </a:solidFill>
              </a:rPr>
              <a:t>по базовому варианту развития, млн. рублей</a:t>
            </a:r>
          </a:p>
        </c:rich>
      </c:tx>
      <c:layout>
        <c:manualLayout>
          <c:xMode val="edge"/>
          <c:yMode val="edge"/>
          <c:x val="0.1358624078624098"/>
          <c:y val="7.17715462678881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254182264742967"/>
          <c:y val="0.17566305449442582"/>
          <c:w val="0.7677664947054037"/>
          <c:h val="0.64456189423924137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30457507466739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176-49CF-89DF-389D91FAC90C}"/>
                </c:ext>
              </c:extLst>
            </c:dLbl>
            <c:dLbl>
              <c:idx val="1"/>
              <c:layout>
                <c:manualLayout>
                  <c:x val="4.1994750656167978E-3"/>
                  <c:y val="-4.413476332699794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176-49CF-89DF-389D91FAC90C}"/>
                </c:ext>
              </c:extLst>
            </c:dLbl>
            <c:dLbl>
              <c:idx val="2"/>
              <c:layout>
                <c:manualLayout>
                  <c:x val="4.1994750656167978E-3"/>
                  <c:y val="-3.35007693003891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176-49CF-89DF-389D91FAC90C}"/>
                </c:ext>
              </c:extLst>
            </c:dLbl>
            <c:dLbl>
              <c:idx val="3"/>
              <c:layout>
                <c:manualLayout>
                  <c:x val="0"/>
                  <c:y val="4.402660874287265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176-49CF-89DF-389D91FAC90C}"/>
                </c:ext>
              </c:extLst>
            </c:dLbl>
            <c:dLbl>
              <c:idx val="4"/>
              <c:layout>
                <c:manualLayout>
                  <c:x val="4.1994750656167206E-3"/>
                  <c:y val="1.51712824690016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176-49CF-89DF-389D91FAC90C}"/>
                </c:ext>
              </c:extLst>
            </c:dLbl>
            <c:dLbl>
              <c:idx val="5"/>
              <c:layout>
                <c:manualLayout>
                  <c:x val="-3.9370905408479019E-3"/>
                  <c:y val="-2.13458231514166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176-49CF-89DF-389D91FAC9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Sheet1!$B$1:$G$1</c:f>
              <c:strCache>
                <c:ptCount val="6"/>
                <c:pt idx="0">
                  <c:v>2023 год - 
отчет</c:v>
                </c:pt>
                <c:pt idx="1">
                  <c:v>2024 год - 
отчет</c:v>
                </c:pt>
                <c:pt idx="2">
                  <c:v>2025 год - оценка</c:v>
                </c:pt>
                <c:pt idx="3">
                  <c:v>2026 год - прогноз</c:v>
                </c:pt>
                <c:pt idx="4">
                  <c:v>2027 год - прогноз</c:v>
                </c:pt>
                <c:pt idx="5">
                  <c:v>2028 год - прогноз</c:v>
                </c:pt>
              </c:strCache>
            </c:strRef>
          </c:cat>
          <c:val>
            <c:numRef>
              <c:f>Sheet1!$B$2:$G$2</c:f>
              <c:numCache>
                <c:formatCode>#\ ##0.0</c:formatCode>
                <c:ptCount val="6"/>
                <c:pt idx="0">
                  <c:v>36185.699999999997</c:v>
                </c:pt>
                <c:pt idx="1">
                  <c:v>26823</c:v>
                </c:pt>
                <c:pt idx="2">
                  <c:v>27768.5</c:v>
                </c:pt>
                <c:pt idx="3">
                  <c:v>28159.08</c:v>
                </c:pt>
                <c:pt idx="4">
                  <c:v>28716.291000000001</c:v>
                </c:pt>
                <c:pt idx="5">
                  <c:v>29419.401999999998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176-49CF-89DF-389D91FAC9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9"/>
        <c:axId val="269209656"/>
        <c:axId val="269208872"/>
      </c:barChart>
      <c:lineChart>
        <c:grouping val="standard"/>
        <c:varyColors val="0"/>
        <c:ser>
          <c:idx val="0"/>
          <c:order val="1"/>
          <c:tx>
            <c:v>Индекс физического объема</c:v>
          </c:tx>
          <c:spPr>
            <a:ln w="28575" cap="rnd">
              <a:solidFill>
                <a:schemeClr val="accent5">
                  <a:shade val="76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shade val="76000"/>
                </a:schemeClr>
              </a:solidFill>
              <a:ln w="9525">
                <a:solidFill>
                  <a:schemeClr val="accent5">
                    <a:shade val="76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194225721784776E-2"/>
                  <c:y val="-4.8850574712643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1176-49CF-89DF-389D91FAC90C}"/>
                </c:ext>
              </c:extLst>
            </c:dLbl>
            <c:dLbl>
              <c:idx val="1"/>
              <c:layout>
                <c:manualLayout>
                  <c:x val="-5.6692913385826771E-2"/>
                  <c:y val="4.5977011494252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1176-49CF-89DF-389D91FAC90C}"/>
                </c:ext>
              </c:extLst>
            </c:dLbl>
            <c:dLbl>
              <c:idx val="2"/>
              <c:layout>
                <c:manualLayout>
                  <c:x val="-3.1496062992125984E-2"/>
                  <c:y val="3.7356321839080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1176-49CF-89DF-389D91FAC90C}"/>
                </c:ext>
              </c:extLst>
            </c:dLbl>
            <c:dLbl>
              <c:idx val="3"/>
              <c:layout>
                <c:manualLayout>
                  <c:x val="-3.7795275590551181E-2"/>
                  <c:y val="3.4482758620689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1176-49CF-89DF-389D91FAC90C}"/>
                </c:ext>
              </c:extLst>
            </c:dLbl>
            <c:dLbl>
              <c:idx val="4"/>
              <c:layout>
                <c:manualLayout>
                  <c:x val="-3.7795275590551257E-2"/>
                  <c:y val="3.4482758620689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1176-49CF-89DF-389D91FAC90C}"/>
                </c:ext>
              </c:extLst>
            </c:dLbl>
            <c:dLbl>
              <c:idx val="5"/>
              <c:layout>
                <c:manualLayout>
                  <c:x val="-3.7795275590551181E-2"/>
                  <c:y val="2.87357453163182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118110236220472E-2"/>
                      <c:h val="4.69685039370078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1176-49CF-89DF-389D91FAC9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Sheet1!$B$1:$G$1</c:f>
              <c:strCache>
                <c:ptCount val="6"/>
                <c:pt idx="0">
                  <c:v>2023 год - 
отчет</c:v>
                </c:pt>
                <c:pt idx="1">
                  <c:v>2024 год - 
отчет</c:v>
                </c:pt>
                <c:pt idx="2">
                  <c:v>2025 год - оценка</c:v>
                </c:pt>
                <c:pt idx="3">
                  <c:v>2026 год - прогноз</c:v>
                </c:pt>
                <c:pt idx="4">
                  <c:v>2027 год - прогноз</c:v>
                </c:pt>
                <c:pt idx="5">
                  <c:v>2028 год - прогноз</c:v>
                </c:pt>
              </c:strCache>
            </c:strRef>
          </c:cat>
          <c:val>
            <c:numRef>
              <c:f>Sheet1!$B$3:$G$3</c:f>
              <c:numCache>
                <c:formatCode>#,##0.00</c:formatCode>
                <c:ptCount val="6"/>
                <c:pt idx="0">
                  <c:v>194.3</c:v>
                </c:pt>
                <c:pt idx="1">
                  <c:v>67.099999999999994</c:v>
                </c:pt>
                <c:pt idx="2">
                  <c:v>98.57</c:v>
                </c:pt>
                <c:pt idx="3">
                  <c:v>96.12</c:v>
                </c:pt>
                <c:pt idx="4">
                  <c:v>97.96</c:v>
                </c:pt>
                <c:pt idx="5" formatCode="General">
                  <c:v>98.41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1176-49CF-89DF-389D91FAC9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69210440"/>
        <c:axId val="269211224"/>
      </c:lineChart>
      <c:catAx>
        <c:axId val="269209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9208872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269208872"/>
        <c:scaling>
          <c:orientation val="minMax"/>
          <c:max val="38000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9209656"/>
        <c:crosses val="autoZero"/>
        <c:crossBetween val="between"/>
        <c:majorUnit val="2000"/>
        <c:minorUnit val="2000"/>
      </c:valAx>
      <c:valAx>
        <c:axId val="269211224"/>
        <c:scaling>
          <c:orientation val="minMax"/>
        </c:scaling>
        <c:delete val="0"/>
        <c:axPos val="r"/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9210440"/>
        <c:crosses val="max"/>
        <c:crossBetween val="between"/>
      </c:valAx>
      <c:catAx>
        <c:axId val="2692104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69211224"/>
        <c:crosses val="autoZero"/>
        <c:auto val="0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3557329752385604"/>
          <c:y val="3.5270924467774863E-2"/>
          <c:w val="0.39215964416661658"/>
          <c:h val="0.8718104387369405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-8.53370761732185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1DD-4A3F-A789-6694D187ECAF}"/>
                </c:ext>
              </c:extLst>
            </c:dLbl>
            <c:dLbl>
              <c:idx val="1"/>
              <c:layout>
                <c:manualLayout>
                  <c:x val="-8.6455353072565522E-2"/>
                  <c:y val="-3.71816322736574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1DD-4A3F-A789-6694D187ECAF}"/>
                </c:ext>
              </c:extLst>
            </c:dLbl>
            <c:dLbl>
              <c:idx val="2"/>
              <c:layout>
                <c:manualLayout>
                  <c:x val="-8.7067758364609907E-2"/>
                  <c:y val="-6.816553838092132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1DD-4A3F-A789-6694D187ECAF}"/>
                </c:ext>
              </c:extLst>
            </c:dLbl>
            <c:dLbl>
              <c:idx val="3"/>
              <c:layout>
                <c:manualLayout>
                  <c:x val="-9.1730404419513967E-2"/>
                  <c:y val="-3.59373650519005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1DD-4A3F-A789-6694D187EC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работники учреждений культуры</c:v>
                </c:pt>
                <c:pt idx="1">
                  <c:v>педагогические работники учреждений дополнительного образования</c:v>
                </c:pt>
                <c:pt idx="2">
                  <c:v>педагогичесие работники образовательных учреждений общего образования</c:v>
                </c:pt>
                <c:pt idx="3">
                  <c:v>педагогические работники дошкольных образовательных учреждений</c:v>
                </c:pt>
              </c:strCache>
            </c:strRef>
          </c:cat>
          <c:val>
            <c:numRef>
              <c:f>Лист1!$B$2:$B$5</c:f>
              <c:numCache>
                <c:formatCode>#,##0</c:formatCode>
                <c:ptCount val="4"/>
                <c:pt idx="0">
                  <c:v>90499</c:v>
                </c:pt>
                <c:pt idx="1">
                  <c:v>94623</c:v>
                </c:pt>
                <c:pt idx="2">
                  <c:v>96640</c:v>
                </c:pt>
                <c:pt idx="3">
                  <c:v>81630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1DD-4A3F-A789-6694D187EC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-9.6048887018893692E-2"/>
                  <c:y val="-3.84240270801804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1DD-4A3F-A789-6694D187ECAF}"/>
                </c:ext>
              </c:extLst>
            </c:dLbl>
            <c:dLbl>
              <c:idx val="1"/>
              <c:layout>
                <c:manualLayout>
                  <c:x val="-0.10327002857782433"/>
                  <c:y val="-7.6848871303246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1DD-4A3F-A789-6694D187ECAF}"/>
                </c:ext>
              </c:extLst>
            </c:dLbl>
            <c:dLbl>
              <c:idx val="2"/>
              <c:layout>
                <c:manualLayout>
                  <c:x val="-0.11096327462883994"/>
                  <c:y val="-3.71402042711237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1DD-4A3F-A789-6694D187ECAF}"/>
                </c:ext>
              </c:extLst>
            </c:dLbl>
            <c:dLbl>
              <c:idx val="3"/>
              <c:layout>
                <c:manualLayout>
                  <c:x val="-9.80992233825099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1DD-4A3F-A789-6694D187EC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работники учреждений культуры</c:v>
                </c:pt>
                <c:pt idx="1">
                  <c:v>педагогические работники учреждений дополнительного образования</c:v>
                </c:pt>
                <c:pt idx="2">
                  <c:v>педагогичесие работники образовательных учреждений общего образования</c:v>
                </c:pt>
                <c:pt idx="3">
                  <c:v>педагогические работники дошкольных образовательных учреждений</c:v>
                </c:pt>
              </c:strCache>
            </c:strRef>
          </c:cat>
          <c:val>
            <c:numRef>
              <c:f>Лист1!$C$2:$C$5</c:f>
              <c:numCache>
                <c:formatCode>#,##0</c:formatCode>
                <c:ptCount val="4"/>
                <c:pt idx="0">
                  <c:v>104861</c:v>
                </c:pt>
                <c:pt idx="1">
                  <c:v>109194</c:v>
                </c:pt>
                <c:pt idx="2">
                  <c:v>119653</c:v>
                </c:pt>
                <c:pt idx="3">
                  <c:v>100342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1DD-4A3F-A789-6694D187EC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9207304"/>
        <c:axId val="269213184"/>
        <c:axId val="0"/>
      </c:bar3DChart>
      <c:catAx>
        <c:axId val="2692073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69213184"/>
        <c:crosses val="autoZero"/>
        <c:auto val="1"/>
        <c:lblAlgn val="ctr"/>
        <c:lblOffset val="100"/>
        <c:noMultiLvlLbl val="0"/>
      </c:catAx>
      <c:valAx>
        <c:axId val="269213184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69207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417713483488966"/>
          <c:y val="0.73607757363662873"/>
          <c:w val="0.12809815052188245"/>
          <c:h val="0.24417906095071445"/>
        </c:manualLayout>
      </c:layout>
      <c:overlay val="0"/>
      <c:txPr>
        <a:bodyPr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Обеспеченность дошкольными общеобразовательными организациями</a:t>
            </a:r>
          </a:p>
        </c:rich>
      </c:tx>
      <c:layout>
        <c:manualLayout>
          <c:xMode val="edge"/>
          <c:yMode val="edge"/>
          <c:x val="0.19460334899997966"/>
          <c:y val="2.14573984703525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821088767722254"/>
          <c:y val="0.15352532988171"/>
          <c:w val="0.80499004291130272"/>
          <c:h val="0.6009865039059456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Количество мест в ДОО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2023 год - отчет</c:v>
                </c:pt>
                <c:pt idx="1">
                  <c:v>2024 год -        оценка</c:v>
                </c:pt>
                <c:pt idx="2">
                  <c:v>2025 год - прогноз</c:v>
                </c:pt>
                <c:pt idx="3">
                  <c:v>2026 год-прогноз</c:v>
                </c:pt>
                <c:pt idx="4">
                  <c:v>2027 год-прогноз</c:v>
                </c:pt>
                <c:pt idx="5">
                  <c:v>2028 год-прогноз</c:v>
                </c:pt>
              </c:strCache>
            </c:strRef>
          </c:cat>
          <c:val>
            <c:numRef>
              <c:f>Sheet1!$B$2:$G$2</c:f>
              <c:numCache>
                <c:formatCode>#,##0</c:formatCode>
                <c:ptCount val="6"/>
                <c:pt idx="0">
                  <c:v>4489</c:v>
                </c:pt>
                <c:pt idx="1">
                  <c:v>4536</c:v>
                </c:pt>
                <c:pt idx="2">
                  <c:v>4536</c:v>
                </c:pt>
                <c:pt idx="3">
                  <c:v>4536</c:v>
                </c:pt>
                <c:pt idx="4">
                  <c:v>4536</c:v>
                </c:pt>
                <c:pt idx="5">
                  <c:v>4536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46C-4598-80EC-7C15EF0B031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Численность детей 0-6лет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0751193193608254E-3"/>
                  <c:y val="5.77700751010975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5B0-4DA7-92C6-4B66C50577D1}"/>
                </c:ext>
              </c:extLst>
            </c:dLbl>
            <c:dLbl>
              <c:idx val="1"/>
              <c:layout>
                <c:manualLayout>
                  <c:x val="3.8043414707509419E-17"/>
                  <c:y val="5.77700751010976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5B0-4DA7-92C6-4B66C50577D1}"/>
                </c:ext>
              </c:extLst>
            </c:dLbl>
            <c:dLbl>
              <c:idx val="2"/>
              <c:layout>
                <c:manualLayout>
                  <c:x val="0"/>
                  <c:y val="6.16214134411707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5B0-4DA7-92C6-4B66C50577D1}"/>
                </c:ext>
              </c:extLst>
            </c:dLbl>
            <c:dLbl>
              <c:idx val="3"/>
              <c:layout>
                <c:manualLayout>
                  <c:x val="-7.6086829415018839E-17"/>
                  <c:y val="5.77700751010975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5B0-4DA7-92C6-4B66C50577D1}"/>
                </c:ext>
              </c:extLst>
            </c:dLbl>
            <c:dLbl>
              <c:idx val="4"/>
              <c:layout>
                <c:manualLayout>
                  <c:x val="0"/>
                  <c:y val="5.77700751010976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5B0-4DA7-92C6-4B66C50577D1}"/>
                </c:ext>
              </c:extLst>
            </c:dLbl>
            <c:dLbl>
              <c:idx val="5"/>
              <c:layout>
                <c:manualLayout>
                  <c:x val="0"/>
                  <c:y val="5.77700751010976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5B0-4DA7-92C6-4B66C50577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2023 год - отчет</c:v>
                </c:pt>
                <c:pt idx="1">
                  <c:v>2024 год -        оценка</c:v>
                </c:pt>
                <c:pt idx="2">
                  <c:v>2025 год - прогноз</c:v>
                </c:pt>
                <c:pt idx="3">
                  <c:v>2026 год-прогноз</c:v>
                </c:pt>
                <c:pt idx="4">
                  <c:v>2027 год-прогноз</c:v>
                </c:pt>
                <c:pt idx="5">
                  <c:v>2028 год-прогноз</c:v>
                </c:pt>
              </c:strCache>
            </c:strRef>
          </c:cat>
          <c:val>
            <c:numRef>
              <c:f>Sheet1!$B$4:$G$4</c:f>
              <c:numCache>
                <c:formatCode>#,##0</c:formatCode>
                <c:ptCount val="6"/>
                <c:pt idx="0">
                  <c:v>6328</c:v>
                </c:pt>
                <c:pt idx="1">
                  <c:v>6475</c:v>
                </c:pt>
                <c:pt idx="2">
                  <c:v>6076</c:v>
                </c:pt>
                <c:pt idx="3">
                  <c:v>6135</c:v>
                </c:pt>
                <c:pt idx="4">
                  <c:v>6195</c:v>
                </c:pt>
                <c:pt idx="5">
                  <c:v>6259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346C-4598-80EC-7C15EF0B03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axId val="269212400"/>
        <c:axId val="269210832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% обеспеченности</c:v>
                </c:pt>
              </c:strCache>
            </c:strRef>
          </c:tx>
          <c:spPr>
            <a:ln w="28575" cap="rnd">
              <a:solidFill>
                <a:schemeClr val="accent5">
                  <a:shade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shade val="65000"/>
                </a:schemeClr>
              </a:solidFill>
              <a:ln w="9525">
                <a:solidFill>
                  <a:schemeClr val="accent5">
                    <a:shade val="65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9171079699287458E-2"/>
                  <c:y val="9.604691961165166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346C-4598-80EC-7C15EF0B031A}"/>
                </c:ext>
              </c:extLst>
            </c:dLbl>
            <c:dLbl>
              <c:idx val="1"/>
              <c:layout>
                <c:manualLayout>
                  <c:x val="-2.109857143557408E-2"/>
                  <c:y val="2.0817241865563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346C-4598-80EC-7C15EF0B031A}"/>
                </c:ext>
              </c:extLst>
            </c:dLbl>
            <c:dLbl>
              <c:idx val="2"/>
              <c:layout>
                <c:manualLayout>
                  <c:x val="-3.4054341982931814E-2"/>
                  <c:y val="-5.0818143953668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346C-4598-80EC-7C15EF0B031A}"/>
                </c:ext>
              </c:extLst>
            </c:dLbl>
            <c:dLbl>
              <c:idx val="3"/>
              <c:layout>
                <c:manualLayout>
                  <c:x val="-3.0463731979549453E-2"/>
                  <c:y val="4.91386467119821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F89-45DD-95D5-97057D389A03}"/>
                </c:ext>
              </c:extLst>
            </c:dLbl>
            <c:dLbl>
              <c:idx val="4"/>
              <c:layout>
                <c:manualLayout>
                  <c:x val="-6.5771478710419549E-3"/>
                  <c:y val="-2.4483967211907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346C-4598-80EC-7C15EF0B031A}"/>
                </c:ext>
              </c:extLst>
            </c:dLbl>
            <c:dLbl>
              <c:idx val="5"/>
              <c:layout>
                <c:manualLayout>
                  <c:x val="-2.6865442400733318E-2"/>
                  <c:y val="-6.3713266344306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346C-4598-80EC-7C15EF0B031A}"/>
                </c:ext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2023 год - отчет</c:v>
                </c:pt>
                <c:pt idx="1">
                  <c:v>2024 год -        оценка</c:v>
                </c:pt>
                <c:pt idx="2">
                  <c:v>2025 год - прогноз</c:v>
                </c:pt>
                <c:pt idx="3">
                  <c:v>2026 год-прогноз</c:v>
                </c:pt>
                <c:pt idx="4">
                  <c:v>2027 год-прогноз</c:v>
                </c:pt>
                <c:pt idx="5">
                  <c:v>2028 год-прогноз</c:v>
                </c:pt>
              </c:strCache>
            </c:strRef>
          </c:cat>
          <c:val>
            <c:numRef>
              <c:f>Sheet1!$B$3:$G$3</c:f>
              <c:numCache>
                <c:formatCode>0.0</c:formatCode>
                <c:ptCount val="6"/>
                <c:pt idx="0">
                  <c:v>101.34097886942388</c:v>
                </c:pt>
                <c:pt idx="1">
                  <c:v>100.07722007722006</c:v>
                </c:pt>
                <c:pt idx="2">
                  <c:v>106.64911125740619</c:v>
                </c:pt>
                <c:pt idx="3">
                  <c:v>105.62347188264059</c:v>
                </c:pt>
                <c:pt idx="4">
                  <c:v>104.60048426150121</c:v>
                </c:pt>
                <c:pt idx="5">
                  <c:v>103.53091548170634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346C-4598-80EC-7C15EF0B03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9211616"/>
        <c:axId val="269212792"/>
      </c:lineChart>
      <c:catAx>
        <c:axId val="26921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921083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69210832"/>
        <c:scaling>
          <c:orientation val="minMax"/>
          <c:max val="12000"/>
          <c:min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мест</a:t>
                </a:r>
              </a:p>
            </c:rich>
          </c:tx>
          <c:layout>
            <c:manualLayout>
              <c:xMode val="edge"/>
              <c:yMode val="edge"/>
              <c:x val="1.2779552715654953E-2"/>
              <c:y val="0.387959866220736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9212400"/>
        <c:crosses val="autoZero"/>
        <c:crossBetween val="between"/>
      </c:valAx>
      <c:catAx>
        <c:axId val="2692116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one"/>
        <c:crossAx val="269212792"/>
        <c:crosses val="autoZero"/>
        <c:auto val="0"/>
        <c:lblAlgn val="ctr"/>
        <c:lblOffset val="100"/>
        <c:noMultiLvlLbl val="0"/>
      </c:catAx>
      <c:valAx>
        <c:axId val="269212792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4089456869009702"/>
              <c:y val="0.414715719063545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9211616"/>
        <c:crosses val="max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Обеспеченность дневными общеобразовательными учреждениями</a:t>
            </a:r>
          </a:p>
        </c:rich>
      </c:tx>
      <c:layout>
        <c:manualLayout>
          <c:xMode val="edge"/>
          <c:yMode val="edge"/>
          <c:x val="0.19460334899997966"/>
          <c:y val="2.14573984703525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821086261980809"/>
          <c:y val="0.16722408026755853"/>
          <c:w val="0.80499004291130272"/>
          <c:h val="0.6009865039059456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Количество мест в дневных ОУ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902170735375471E-17"/>
                  <c:y val="0.2037131693550900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C50-450B-82BA-D36CCEC0C55F}"/>
                </c:ext>
              </c:extLst>
            </c:dLbl>
            <c:dLbl>
              <c:idx val="1"/>
              <c:layout>
                <c:manualLayout>
                  <c:x val="-3.8043414707509419E-17"/>
                  <c:y val="0.2001147526584364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C50-450B-82BA-D36CCEC0C55F}"/>
                </c:ext>
              </c:extLst>
            </c:dLbl>
            <c:dLbl>
              <c:idx val="2"/>
              <c:layout>
                <c:manualLayout>
                  <c:x val="0"/>
                  <c:y val="0.192917919265129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C50-450B-82BA-D36CCEC0C55F}"/>
                </c:ext>
              </c:extLst>
            </c:dLbl>
            <c:dLbl>
              <c:idx val="3"/>
              <c:layout>
                <c:manualLayout>
                  <c:x val="0"/>
                  <c:y val="0.2450195929539034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C50-450B-82BA-D36CCEC0C55F}"/>
                </c:ext>
              </c:extLst>
            </c:dLbl>
            <c:dLbl>
              <c:idx val="4"/>
              <c:layout>
                <c:manualLayout>
                  <c:x val="-2.0751193193609394E-3"/>
                  <c:y val="0.2414211762572499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C50-450B-82BA-D36CCEC0C55F}"/>
                </c:ext>
              </c:extLst>
            </c:dLbl>
            <c:dLbl>
              <c:idx val="5"/>
              <c:layout>
                <c:manualLayout>
                  <c:x val="0"/>
                  <c:y val="0.2522164263472103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C50-450B-82BA-D36CCEC0C5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2023 год - отчет</c:v>
                </c:pt>
                <c:pt idx="1">
                  <c:v>2024 год -        оценка</c:v>
                </c:pt>
                <c:pt idx="2">
                  <c:v>2025 год - прогноз</c:v>
                </c:pt>
                <c:pt idx="3">
                  <c:v>2026 год - прогноз</c:v>
                </c:pt>
                <c:pt idx="4">
                  <c:v>2027 год - прогноз</c:v>
                </c:pt>
                <c:pt idx="5">
                  <c:v>2028 год - прогноз</c:v>
                </c:pt>
              </c:strCache>
            </c:strRef>
          </c:cat>
          <c:val>
            <c:numRef>
              <c:f>Sheet1!$B$2:$G$2</c:f>
              <c:numCache>
                <c:formatCode>#,##0</c:formatCode>
                <c:ptCount val="6"/>
                <c:pt idx="0">
                  <c:v>5948</c:v>
                </c:pt>
                <c:pt idx="1">
                  <c:v>5948</c:v>
                </c:pt>
                <c:pt idx="2">
                  <c:v>5948</c:v>
                </c:pt>
                <c:pt idx="3">
                  <c:v>6848</c:v>
                </c:pt>
                <c:pt idx="4">
                  <c:v>6848</c:v>
                </c:pt>
                <c:pt idx="5">
                  <c:v>6848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46C-4598-80EC-7C15EF0B031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Численность детей 7-17 лет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2.0751193193608631E-3"/>
                  <c:y val="7.91651673263763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579-49F9-8762-50F96E02E8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2023 год - отчет</c:v>
                </c:pt>
                <c:pt idx="1">
                  <c:v>2024 год -        оценка</c:v>
                </c:pt>
                <c:pt idx="2">
                  <c:v>2025 год - прогноз</c:v>
                </c:pt>
                <c:pt idx="3">
                  <c:v>2026 год - прогноз</c:v>
                </c:pt>
                <c:pt idx="4">
                  <c:v>2027 год - прогноз</c:v>
                </c:pt>
                <c:pt idx="5">
                  <c:v>2028 год - прогноз</c:v>
                </c:pt>
              </c:strCache>
            </c:strRef>
          </c:cat>
          <c:val>
            <c:numRef>
              <c:f>Sheet1!$B$4:$G$4</c:f>
              <c:numCache>
                <c:formatCode>#,##0</c:formatCode>
                <c:ptCount val="6"/>
                <c:pt idx="0">
                  <c:v>10756</c:v>
                </c:pt>
                <c:pt idx="1">
                  <c:v>11009</c:v>
                </c:pt>
                <c:pt idx="2">
                  <c:v>11097</c:v>
                </c:pt>
                <c:pt idx="3">
                  <c:v>11204</c:v>
                </c:pt>
                <c:pt idx="4">
                  <c:v>11315</c:v>
                </c:pt>
                <c:pt idx="5">
                  <c:v>11430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346C-4598-80EC-7C15EF0B03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axId val="269206520"/>
        <c:axId val="269206912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% обеспеченности</c:v>
                </c:pt>
              </c:strCache>
            </c:strRef>
          </c:tx>
          <c:spPr>
            <a:ln w="28575" cap="rnd">
              <a:solidFill>
                <a:schemeClr val="accent5">
                  <a:shade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shade val="65000"/>
                </a:schemeClr>
              </a:solidFill>
              <a:ln w="9525">
                <a:solidFill>
                  <a:schemeClr val="accent5">
                    <a:shade val="65000"/>
                  </a:schemeClr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4.0983606557377046E-2"/>
                  <c:y val="-3.3285354444044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C50-450B-82BA-D36CCEC0C55F}"/>
                </c:ext>
              </c:extLst>
            </c:dLbl>
            <c:dLbl>
              <c:idx val="3"/>
              <c:layout>
                <c:manualLayout>
                  <c:x val="-2.5679683274701604E-2"/>
                  <c:y val="4.9757036038001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C50-450B-82BA-D36CCEC0C55F}"/>
                </c:ext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2023 год - отчет</c:v>
                </c:pt>
                <c:pt idx="1">
                  <c:v>2024 год -        оценка</c:v>
                </c:pt>
                <c:pt idx="2">
                  <c:v>2025 год - прогноз</c:v>
                </c:pt>
                <c:pt idx="3">
                  <c:v>2026 год - прогноз</c:v>
                </c:pt>
                <c:pt idx="4">
                  <c:v>2027 год - прогноз</c:v>
                </c:pt>
                <c:pt idx="5">
                  <c:v>2028 год - прогноз</c:v>
                </c:pt>
              </c:strCache>
            </c:strRef>
          </c:cat>
          <c:val>
            <c:numRef>
              <c:f>Sheet1!$B$3:$G$3</c:f>
              <c:numCache>
                <c:formatCode>0.0</c:formatCode>
                <c:ptCount val="6"/>
                <c:pt idx="0">
                  <c:v>61.443741994132473</c:v>
                </c:pt>
                <c:pt idx="1">
                  <c:v>60.031691242518747</c:v>
                </c:pt>
                <c:pt idx="2">
                  <c:v>59.555635657284746</c:v>
                </c:pt>
                <c:pt idx="3">
                  <c:v>67.912253560236422</c:v>
                </c:pt>
                <c:pt idx="4">
                  <c:v>67.246035253105518</c:v>
                </c:pt>
                <c:pt idx="5">
                  <c:v>66.569456595703315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346C-4598-80EC-7C15EF0B03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9207696"/>
        <c:axId val="269208480"/>
      </c:lineChart>
      <c:catAx>
        <c:axId val="269206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92069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69206912"/>
        <c:scaling>
          <c:orientation val="minMax"/>
          <c:max val="12400"/>
          <c:min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мест</a:t>
                </a:r>
              </a:p>
            </c:rich>
          </c:tx>
          <c:layout>
            <c:manualLayout>
              <c:xMode val="edge"/>
              <c:yMode val="edge"/>
              <c:x val="1.2779552715654953E-2"/>
              <c:y val="0.387959866220736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9206520"/>
        <c:crosses val="autoZero"/>
        <c:crossBetween val="between"/>
      </c:valAx>
      <c:catAx>
        <c:axId val="2692076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one"/>
        <c:crossAx val="269208480"/>
        <c:crosses val="autoZero"/>
        <c:auto val="0"/>
        <c:lblAlgn val="ctr"/>
        <c:lblOffset val="100"/>
        <c:noMultiLvlLbl val="0"/>
      </c:catAx>
      <c:valAx>
        <c:axId val="269208480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4089456869009702"/>
              <c:y val="0.414715719063545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9207696"/>
        <c:crosses val="max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0.16144</cdr:x>
      <cdr:y>0.8265</cdr:y>
    </cdr:from>
    <cdr:to>
      <cdr:x>0.54075</cdr:x>
      <cdr:y>0.92587</cdr:y>
    </cdr:to>
    <cdr:sp macro="" textlink="">
      <cdr:nvSpPr>
        <cdr:cNvPr id="2" name="Левая фигурная скобка 1"/>
        <cdr:cNvSpPr/>
      </cdr:nvSpPr>
      <cdr:spPr>
        <a:xfrm xmlns:a="http://schemas.openxmlformats.org/drawingml/2006/main" rot="16200000">
          <a:off x="1947144" y="2135666"/>
          <a:ext cx="372920" cy="2305049"/>
        </a:xfrm>
        <a:prstGeom xmlns:a="http://schemas.openxmlformats.org/drawingml/2006/main" prst="leftBrac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vert="horz" wrap="none" lIns="45720" tIns="45720" rIns="45720" bIns="45720" anchor="t" anchorCtr="0">
          <a:normAutofit/>
        </a:bodyPr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0.25039</cdr:x>
      <cdr:y>0.9306</cdr:y>
    </cdr:from>
    <cdr:to>
      <cdr:x>0.43662</cdr:x>
      <cdr:y>0.98423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524000" y="2809875"/>
          <a:ext cx="1133475" cy="16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0.2613</cdr:x>
      <cdr:y>0.92177</cdr:y>
    </cdr:from>
    <cdr:to>
      <cdr:x>0.52418</cdr:x>
      <cdr:y>1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1595371" y="3468045"/>
          <a:ext cx="1605020" cy="2943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r>
            <a:rPr lang="ru-RU" sz="1300" b="0" i="0" u="none" strike="noStrike">
              <a:solidFill>
                <a:sysClr val="windowText" lastClr="000000"/>
              </a:solidFill>
              <a:effectLst/>
              <a:latin typeface="Times New Roman" panose="02020603050405020304" charset="0"/>
              <a:ea typeface="+mn-ea"/>
              <a:cs typeface="Times New Roman" panose="02020603050405020304" charset="0"/>
            </a:rPr>
            <a:t>135 024,7</a:t>
          </a:r>
          <a:endParaRPr lang="ru-RU" sz="1300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0.72636</cdr:x>
      <cdr:y>0.71862</cdr:y>
    </cdr:from>
    <cdr:to>
      <cdr:x>0.84545</cdr:x>
      <cdr:y>0.78975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4445440" y="2454555"/>
          <a:ext cx="728846" cy="2429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+15,9%</a:t>
          </a:r>
        </a:p>
      </cdr:txBody>
    </cdr:sp>
  </cdr:relSizeAnchor>
  <cdr:relSizeAnchor xmlns:cdr="http://schemas.openxmlformats.org/drawingml/2006/chartDrawing">
    <cdr:from>
      <cdr:x>0.72557</cdr:x>
      <cdr:y>0.51695</cdr:y>
    </cdr:from>
    <cdr:to>
      <cdr:x>0.85288</cdr:x>
      <cdr:y>0.60083</cdr:y>
    </cdr:to>
    <cdr:sp macro="" textlink="">
      <cdr:nvSpPr>
        <cdr:cNvPr id="4" name="Поле 1"/>
        <cdr:cNvSpPr txBox="1"/>
      </cdr:nvSpPr>
      <cdr:spPr>
        <a:xfrm xmlns:a="http://schemas.openxmlformats.org/drawingml/2006/main">
          <a:off x="4440594" y="1765721"/>
          <a:ext cx="779153" cy="2865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+15,4%</a:t>
          </a:r>
        </a:p>
      </cdr:txBody>
    </cdr:sp>
  </cdr:relSizeAnchor>
  <cdr:relSizeAnchor xmlns:cdr="http://schemas.openxmlformats.org/drawingml/2006/chartDrawing">
    <cdr:from>
      <cdr:x>0.72614</cdr:x>
      <cdr:y>0.3269</cdr:y>
    </cdr:from>
    <cdr:to>
      <cdr:x>0.84731</cdr:x>
      <cdr:y>0.41077</cdr:y>
    </cdr:to>
    <cdr:sp macro="" textlink="">
      <cdr:nvSpPr>
        <cdr:cNvPr id="7" name="Поле 1"/>
        <cdr:cNvSpPr txBox="1"/>
      </cdr:nvSpPr>
      <cdr:spPr>
        <a:xfrm xmlns:a="http://schemas.openxmlformats.org/drawingml/2006/main">
          <a:off x="4444046" y="1116570"/>
          <a:ext cx="741577" cy="2864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+23,8%</a:t>
          </a:r>
        </a:p>
      </cdr:txBody>
    </cdr:sp>
  </cdr:relSizeAnchor>
  <cdr:relSizeAnchor xmlns:cdr="http://schemas.openxmlformats.org/drawingml/2006/chartDrawing">
    <cdr:from>
      <cdr:x>0.72183</cdr:x>
      <cdr:y>0.13305</cdr:y>
    </cdr:from>
    <cdr:to>
      <cdr:x>0.83379</cdr:x>
      <cdr:y>0.21692</cdr:y>
    </cdr:to>
    <cdr:sp macro="" textlink="">
      <cdr:nvSpPr>
        <cdr:cNvPr id="8" name="Поле 1"/>
        <cdr:cNvSpPr txBox="1"/>
      </cdr:nvSpPr>
      <cdr:spPr>
        <a:xfrm xmlns:a="http://schemas.openxmlformats.org/drawingml/2006/main">
          <a:off x="4417700" y="454454"/>
          <a:ext cx="685210" cy="2864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+22,9%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9C6C7-7F11-4B40-ACED-8E290142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34836</TotalTime>
  <Pages>28</Pages>
  <Words>9521</Words>
  <Characters>54270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63664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Вера И. Кравец</dc:creator>
  <cp:lastModifiedBy>Бондарева Оксана Петровна</cp:lastModifiedBy>
  <cp:revision>929</cp:revision>
  <cp:lastPrinted>2022-06-27T10:07:00Z</cp:lastPrinted>
  <dcterms:created xsi:type="dcterms:W3CDTF">2018-09-07T06:59:00Z</dcterms:created>
  <dcterms:modified xsi:type="dcterms:W3CDTF">2025-11-01T04:58:00Z</dcterms:modified>
</cp:coreProperties>
</file>