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position w:val="-6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10000" cy="978931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5734180" name="Picture 1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3809999" cy="97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0.00pt;height:77.08pt;mso-wrap-distance-left:0.00pt;mso-wrap-distance-top:0.00pt;mso-wrap-distance-right:0.00pt;mso-wrap-distance-bottom:0.00pt;rotation:0;" stroked="f">
                <v:path textboxrect="0,0,0,0"/>
                <v:imagedata r:id="rId13" o:title=""/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888"/>
        <w:jc w:val="center"/>
        <w:rPr>
          <w:sz w:val="48"/>
          <w:szCs w:val="48"/>
        </w:rPr>
      </w:pPr>
      <w:r>
        <w:rPr>
          <w:sz w:val="48"/>
        </w:rPr>
        <w:t xml:space="preserve">Ф</w:t>
      </w:r>
      <w:r>
        <w:rPr>
          <w:sz w:val="48"/>
        </w:rPr>
        <w:t xml:space="preserve">едеральный закон от 02.05.2006 N 59-ФЗ</w:t>
        <w:br/>
        <w:t xml:space="preserve">(ред. от 28.12.2024)</w:t>
        <w:br/>
        <w:t xml:space="preserve">"О порядке рассмотрения обращений граждан Российской Федерации"</w:t>
      </w:r>
      <w:r>
        <w:rPr>
          <w:sz w:val="48"/>
          <w:szCs w:val="48"/>
        </w:rPr>
      </w:r>
      <w:r>
        <w:rPr>
          <w:sz w:val="48"/>
          <w:szCs w:val="48"/>
        </w:rPr>
      </w:r>
    </w:p>
    <w:p>
      <w:pPr>
        <w:pStyle w:val="888"/>
        <w:jc w:val="center"/>
      </w:pPr>
      <w:r>
        <w:rPr>
          <w:sz w:val="28"/>
          <w:highlight w:val="none"/>
        </w:rPr>
      </w:r>
      <w:r/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left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jc w:val="center"/>
        <w:rPr>
          <w:sz w:val="28"/>
          <w:szCs w:val="28"/>
          <w:highlight w:val="none"/>
        </w:rPr>
      </w:pPr>
      <w:r>
        <w:rPr>
          <w:sz w:val="48"/>
        </w:rPr>
      </w:r>
      <w:r>
        <w:rPr>
          <w:sz w:val="28"/>
        </w:rPr>
        <w:t xml:space="preserve">Документ предоставлен </w:t>
      </w:r>
      <w:hyperlink r:id="rId14" w:tooltip="Ссылка на КонсультантПлюс" w:history="1">
        <w:r>
          <w:rPr>
            <w:b/>
            <w:color w:val="0000ff"/>
            <w:sz w:val="28"/>
          </w:rPr>
          <w:t xml:space="preserve">КонсультантПлюс</w:t>
          <w:br/>
          <w:br/>
        </w:r>
      </w:hyperlink>
      <w:r/>
      <w:hyperlink r:id="rId15" w:tooltip="Ссылка на КонсультантПлюс" w:history="1">
        <w:r>
          <w:rPr>
            <w:b/>
            <w:color w:val="0000ff"/>
            <w:sz w:val="28"/>
          </w:rPr>
          <w:t xml:space="preserve">www.consultant.ru</w:t>
        </w:r>
      </w:hyperlink>
      <w:r>
        <w:rPr>
          <w:sz w:val="28"/>
        </w:rPr>
        <w:br/>
        <w:br/>
      </w:r>
      <w:r>
        <w:rPr>
          <w:sz w:val="28"/>
        </w:rPr>
        <w:t xml:space="preserve">Дата сохранения: </w:t>
      </w:r>
      <w:r>
        <w:rPr>
          <w:sz w:val="28"/>
          <w:lang w:val="ru-RU"/>
        </w:rPr>
        <w:t xml:space="preserve">21.07.</w:t>
      </w:r>
      <w:r>
        <w:rPr>
          <w:sz w:val="28"/>
        </w:rPr>
        <w:t xml:space="preserve">2025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r/>
      <w:r/>
    </w:p>
    <w:p>
      <w:pPr>
        <w:sectPr>
          <w:headerReference w:type="first" r:id="rId8"/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708" w:equalWidth="1"/>
          <w:docGrid w:linePitch="360"/>
          <w:titlePg/>
        </w:sectPr>
      </w:pPr>
      <w:r/>
      <w:r/>
    </w:p>
    <w:p>
      <w:pPr>
        <w:pStyle w:val="883"/>
        <w:rPr>
          <w:color w:val="000000" w:themeColor="text1"/>
        </w:rPr>
      </w:pPr>
      <w:r>
        <w:rPr>
          <w:color w:val="000000" w:themeColor="text1"/>
          <w:sz w:val="24"/>
        </w:rPr>
        <w:t xml:space="preserve">2 мая 2006 года</w:t>
      </w:r>
      <w:r>
        <w:rPr>
          <w:color w:val="000000" w:themeColor="text1"/>
          <w:sz w:val="24"/>
          <w:lang w:val="ru-RU"/>
        </w:rPr>
        <w:t xml:space="preserve">                                                                                                                                 </w:t>
      </w:r>
      <w:r>
        <w:rPr>
          <w:color w:val="000000" w:themeColor="text1"/>
          <w:sz w:val="24"/>
        </w:rPr>
        <w:t xml:space="preserve">N 59-ФЗ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spacing w:before="100" w:after="100"/>
        <w:rPr>
          <w:color w:val="000000" w:themeColor="text1"/>
          <w:sz w:val="2"/>
          <w:szCs w:val="2"/>
        </w:rPr>
        <w:pBdr>
          <w:bottom w:val="single" w:color="000000" w:sz="6" w:space="0"/>
        </w:pBd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pStyle w:val="883"/>
        <w:jc w:val="center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РОССИЙСКАЯ ФЕДЕРАЦИЯ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jc w:val="center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ФЕДЕРАЛЬНЫЙ ЗАКОН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jc w:val="center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О ПОРЯДКЕ РАССМОТРЕНИЯ ОБРАЩЕНИЙ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ГРАЖДАН РОССИЙСКОЙ ФЕДЕРАЦИИ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Принят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Государственной Думой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21 апреля 2006 года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right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Одобрен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Советом Федерации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26 апреля 2006 года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1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8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(в ред. Федеральных законов от 29.06.2010 </w:t>
            </w:r>
            <w:hyperlink r:id="rId16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 w:history="1">
              <w:r>
                <w:rPr>
                  <w:color w:val="000000" w:themeColor="text1"/>
                  <w:sz w:val="24"/>
                </w:rPr>
                <w:t xml:space="preserve">N 126-ФЗ</w:t>
              </w:r>
            </w:hyperlink>
            <w:r>
              <w:rPr>
                <w:color w:val="000000" w:themeColor="text1"/>
                <w:sz w:val="24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 27.07.2010 </w:t>
            </w:r>
            <w:hyperlink r:id="rId17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 w:history="1">
              <w:r>
                <w:rPr>
                  <w:color w:val="000000" w:themeColor="text1"/>
                  <w:sz w:val="24"/>
                </w:rPr>
                <w:t xml:space="preserve">N 227-ФЗ</w:t>
              </w:r>
            </w:hyperlink>
            <w:r>
              <w:rPr>
                <w:color w:val="000000" w:themeColor="text1"/>
                <w:sz w:val="24"/>
              </w:rPr>
              <w:t xml:space="preserve">, от 07.05.2013 </w:t>
            </w:r>
            <w:hyperlink r:id="rId18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 w:history="1">
              <w:r>
                <w:rPr>
                  <w:color w:val="000000" w:themeColor="text1"/>
                  <w:sz w:val="24"/>
                </w:rPr>
                <w:t xml:space="preserve">N 80-ФЗ</w:t>
              </w:r>
            </w:hyperlink>
            <w:r>
              <w:rPr>
                <w:color w:val="000000" w:themeColor="text1"/>
                <w:sz w:val="24"/>
              </w:rPr>
              <w:t xml:space="preserve">, от 02.07.2013 </w:t>
            </w:r>
            <w:hyperlink r:id="rId19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 w:history="1">
              <w:r>
                <w:rPr>
                  <w:color w:val="000000" w:themeColor="text1"/>
                  <w:sz w:val="24"/>
                </w:rPr>
                <w:t xml:space="preserve">N 182-ФЗ</w:t>
              </w:r>
            </w:hyperlink>
            <w:r>
              <w:rPr>
                <w:color w:val="000000" w:themeColor="text1"/>
                <w:sz w:val="24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 24.11.2014 </w:t>
            </w:r>
            <w:hyperlink r:id="rId20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 w:history="1">
              <w:r>
                <w:rPr>
                  <w:color w:val="000000" w:themeColor="text1"/>
                  <w:sz w:val="24"/>
                </w:rPr>
                <w:t xml:space="preserve">N 357-ФЗ</w:t>
              </w:r>
            </w:hyperlink>
            <w:r>
              <w:rPr>
                <w:color w:val="000000" w:themeColor="text1"/>
                <w:sz w:val="24"/>
              </w:rPr>
              <w:t xml:space="preserve">, от 03.11.2015 </w:t>
            </w:r>
            <w:hyperlink r:id="rId21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 w:history="1">
              <w:r>
                <w:rPr>
                  <w:color w:val="000000" w:themeColor="text1"/>
                  <w:sz w:val="24"/>
                </w:rPr>
                <w:t xml:space="preserve">N 305-ФЗ</w:t>
              </w:r>
            </w:hyperlink>
            <w:r>
              <w:rPr>
                <w:color w:val="000000" w:themeColor="text1"/>
                <w:sz w:val="24"/>
              </w:rPr>
              <w:t xml:space="preserve">, от 27.11.2017 </w:t>
            </w:r>
            <w:hyperlink r:id="rId2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 w:history="1">
              <w:r>
                <w:rPr>
                  <w:color w:val="000000" w:themeColor="text1"/>
                  <w:sz w:val="24"/>
                </w:rPr>
                <w:t xml:space="preserve">N 355-ФЗ</w:t>
              </w:r>
            </w:hyperlink>
            <w:r>
              <w:rPr>
                <w:color w:val="000000" w:themeColor="text1"/>
                <w:sz w:val="24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 27.12.2018 </w:t>
            </w:r>
            <w:hyperlink r:id="rId23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 w:history="1">
              <w:r>
                <w:rPr>
                  <w:color w:val="000000" w:themeColor="text1"/>
                  <w:sz w:val="24"/>
                </w:rPr>
                <w:t xml:space="preserve">N 528-ФЗ</w:t>
              </w:r>
            </w:hyperlink>
            <w:r>
              <w:rPr>
                <w:color w:val="000000" w:themeColor="text1"/>
                <w:sz w:val="24"/>
              </w:rPr>
              <w:t xml:space="preserve">, от 04.08.2023 </w:t>
            </w:r>
            <w:hyperlink r:id="rId2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 w:history="1">
              <w:r>
                <w:rPr>
                  <w:color w:val="000000" w:themeColor="text1"/>
                  <w:sz w:val="24"/>
                </w:rPr>
                <w:t xml:space="preserve">N 480-ФЗ</w:t>
              </w:r>
            </w:hyperlink>
            <w:r>
              <w:rPr>
                <w:color w:val="000000" w:themeColor="text1"/>
                <w:sz w:val="24"/>
              </w:rPr>
              <w:t xml:space="preserve">, от 28.12.2024 </w:t>
            </w:r>
            <w:hyperlink r:id="rId2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 w:history="1">
              <w:r>
                <w:rPr>
                  <w:color w:val="000000" w:themeColor="text1"/>
                  <w:sz w:val="24"/>
                </w:rPr>
                <w:t xml:space="preserve">N 547-ФЗ</w:t>
              </w:r>
            </w:hyperlink>
            <w:r>
              <w:rPr>
                <w:color w:val="000000" w:themeColor="text1"/>
                <w:sz w:val="24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 изм., внесенными </w:t>
            </w:r>
            <w:hyperlink r:id="rId26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 w:history="1">
              <w:r>
                <w:rPr>
                  <w:color w:val="000000" w:themeColor="text1"/>
                  <w:sz w:val="24"/>
                </w:rPr>
                <w:t xml:space="preserve">Постановлением</w:t>
              </w:r>
            </w:hyperlink>
            <w:r>
              <w:rPr>
                <w:color w:val="000000" w:themeColor="text1"/>
                <w:sz w:val="24"/>
              </w:rPr>
              <w:t xml:space="preserve"> Конституционного Суда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 18.07.2012 N 19-П)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1. Сфера применения настоящего Федерального закона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2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>
          <w:rPr>
            <w:color w:val="000000" w:themeColor="text1"/>
            <w:sz w:val="24"/>
          </w:rPr>
          <w:t xml:space="preserve">Конституцией</w:t>
        </w:r>
      </w:hyperlink>
      <w:r>
        <w:rPr>
          <w:color w:val="000000" w:themeColor="text1"/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28" w:tooltip="Федеральный конституционный закон от 21.07.1994 N 1-ФКЗ (ред. от 31.07.2023) &quot;О Конституционном Суде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законами</w:t>
        </w:r>
      </w:hyperlink>
      <w:r>
        <w:rPr>
          <w:color w:val="000000" w:themeColor="text1"/>
          <w:sz w:val="24"/>
        </w:rPr>
        <w:t xml:space="preserve"> и иными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3. Установленный настоящим Федеральным законом поряд</w:t>
      </w:r>
      <w:r>
        <w:rPr>
          <w:color w:val="000000" w:themeColor="text1"/>
          <w:sz w:val="24"/>
        </w:rPr>
        <w:t xml:space="preserve">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4. Установленный настоящим Федеральным законом порядок рассмотрения обращени</w:t>
      </w:r>
      <w:r>
        <w:rPr>
          <w:color w:val="000000" w:themeColor="text1"/>
          <w:sz w:val="24"/>
        </w:rPr>
        <w:t xml:space="preserve">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</w:t>
      </w:r>
      <w:r>
        <w:rPr>
          <w:color w:val="000000" w:themeColor="text1"/>
          <w:sz w:val="24"/>
        </w:rPr>
        <w:t xml:space="preserve">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(часть 4 введена Федеральным </w:t>
      </w:r>
      <w:hyperlink r:id="rId2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от 07.05.2013 N 80-ФЗ)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2. Право граждан на обращение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</w:t>
      </w:r>
      <w:r>
        <w:rPr>
          <w:color w:val="000000" w:themeColor="text1"/>
          <w:sz w:val="24"/>
        </w:rPr>
        <w:t xml:space="preserve">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(часть 1 в ред. Федерального </w:t>
      </w:r>
      <w:hyperlink r:id="rId3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от 07.05.2013 N 80-ФЗ)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3. Рассмотрение обращений граждан осуществляется бесплатно.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3. Правовое регулирование правоотношений, связанных с рассмотрением обращений граждан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1. Правоотношения, связанные с рассмотрением обращений граждан, регулируются </w:t>
      </w:r>
      <w:hyperlink r:id="rId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>
          <w:rPr>
            <w:color w:val="000000" w:themeColor="text1"/>
            <w:sz w:val="24"/>
          </w:rPr>
          <w:t xml:space="preserve">Конституцией</w:t>
        </w:r>
      </w:hyperlink>
      <w:r>
        <w:rPr>
          <w:color w:val="000000" w:themeColor="text1"/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2. Законы и иные нормативные </w:t>
      </w:r>
      <w:r>
        <w:rPr>
          <w:color w:val="000000" w:themeColor="text1"/>
          <w:sz w:val="24"/>
        </w:rPr>
        <w:t xml:space="preserve">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4. Основные термины, используемые в настоящем Федеральном законе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Для целей настоящего Федерального закона используются следующие основные термины: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1) обращение гражданина (далее - обращение) - н</w:t>
      </w:r>
      <w:r>
        <w:rPr>
          <w:color w:val="000000" w:themeColor="text1"/>
          <w:sz w:val="24"/>
        </w:rPr>
        <w:t xml:space="preserve">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</w:t>
      </w:r>
      <w:r>
        <w:rPr>
          <w:color w:val="000000" w:themeColor="text1"/>
          <w:sz w:val="24"/>
        </w:rPr>
        <w:t xml:space="preserve">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</w:t>
      </w:r>
      <w:r>
        <w:rPr>
          <w:color w:val="000000" w:themeColor="text1"/>
          <w:sz w:val="24"/>
        </w:rPr>
        <w:t xml:space="preserve">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(п. 1 в ред. Федерального </w:t>
      </w:r>
      <w:hyperlink r:id="rId32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от 28.12.2024 N 547-ФЗ)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2) предложение - рекомендация гражда</w:t>
      </w:r>
      <w:r>
        <w:rPr>
          <w:color w:val="000000" w:themeColor="text1"/>
          <w:sz w:val="24"/>
        </w:rPr>
        <w:t xml:space="preserve">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</w:t>
      </w:r>
      <w:r>
        <w:rPr>
          <w:color w:val="000000" w:themeColor="text1"/>
          <w:sz w:val="24"/>
        </w:rPr>
        <w:t xml:space="preserve">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5) должностное </w:t>
      </w:r>
      <w:r>
        <w:rPr>
          <w:color w:val="000000" w:themeColor="text1"/>
          <w:sz w:val="24"/>
        </w:rPr>
        <w:t xml:space="preserve">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5. Права гражданина при рассмотрении обращения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Федерального </w:t>
      </w:r>
      <w:hyperlink r:id="rId33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от 27.07.2010 N 227-ФЗ)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2) знакомиться с документами и</w:t>
      </w:r>
      <w:r>
        <w:rPr>
          <w:color w:val="000000" w:themeColor="text1"/>
          <w:sz w:val="24"/>
        </w:rPr>
        <w:t xml:space="preserve">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3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 w:history="1">
        <w:r>
          <w:rPr>
            <w:color w:val="000000" w:themeColor="text1"/>
            <w:sz w:val="24"/>
          </w:rPr>
          <w:t xml:space="preserve">тайну</w:t>
        </w:r>
      </w:hyperlink>
      <w:r>
        <w:rPr>
          <w:color w:val="000000" w:themeColor="text1"/>
          <w:sz w:val="24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tooltip="Статья 11. Порядок рассмотрения отдельных обращений" w:anchor="P114" w:history="1">
        <w:r>
          <w:rPr>
            <w:color w:val="000000" w:themeColor="text1"/>
            <w:sz w:val="24"/>
          </w:rPr>
          <w:t xml:space="preserve">статье 11</w:t>
        </w:r>
      </w:hyperlink>
      <w:r>
        <w:rPr>
          <w:color w:val="000000" w:themeColor="text1"/>
          <w:sz w:val="24"/>
        </w:rPr>
        <w:t xml:space="preserve"> настоящего Федерального закона, а в случае, предусмотренном </w:t>
      </w:r>
      <w:hyperlink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 w:anchor="P127" w:history="1">
        <w:r>
          <w:rPr>
            <w:color w:val="000000" w:themeColor="text1"/>
            <w:sz w:val="24"/>
          </w:rPr>
          <w:t xml:space="preserve">частью 5.1 статьи 11</w:t>
        </w:r>
      </w:hyperlink>
      <w:r>
        <w:rPr>
          <w:color w:val="000000" w:themeColor="text1"/>
          <w:sz w:val="24"/>
        </w:rPr>
        <w:t xml:space="preserve"> настоящего Федерального закона,</w:t>
      </w:r>
      <w:r>
        <w:rPr>
          <w:color w:val="000000" w:themeColor="text1"/>
          <w:sz w:val="24"/>
        </w:rPr>
        <w:t xml:space="preserve">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Федерального </w:t>
      </w:r>
      <w:hyperlink r:id="rId3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от 27.11.2017 N 355-ФЗ)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36" w:tooltip="&quot;Кодекс административного судопроизводства Российской Федерации&quot; от 08.03.2015 N 21-ФЗ (ред. от 01.04.2025) {КонсультантПлюс}" w:history="1">
        <w:r>
          <w:rPr>
            <w:color w:val="000000" w:themeColor="text1"/>
            <w:sz w:val="24"/>
          </w:rPr>
          <w:t xml:space="preserve">законодательством</w:t>
        </w:r>
      </w:hyperlink>
      <w:r>
        <w:rPr>
          <w:color w:val="000000" w:themeColor="text1"/>
          <w:sz w:val="24"/>
        </w:rPr>
        <w:t xml:space="preserve">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5) обращаться с заявлением о прекращении рассмотрения обращения.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6. Гарантии безопасности гражданина в связи с его обращением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1. Запрещается </w:t>
      </w:r>
      <w:hyperlink r:id="rId37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 w:history="1">
        <w:r>
          <w:rPr>
            <w:color w:val="000000" w:themeColor="text1"/>
            <w:sz w:val="24"/>
          </w:rPr>
          <w:t xml:space="preserve">преследование</w:t>
        </w:r>
      </w:hyperlink>
      <w:r>
        <w:rPr>
          <w:color w:val="000000" w:themeColor="text1"/>
          <w:sz w:val="24"/>
        </w:rPr>
        <w:t xml:space="preserve"> гражданина в связи с его обращением в государственны</w:t>
      </w:r>
      <w:r>
        <w:rPr>
          <w:color w:val="000000" w:themeColor="text1"/>
          <w:sz w:val="24"/>
        </w:rPr>
        <w:t xml:space="preserve">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70" w:name="P70"/>
      <w:r>
        <w:rPr>
          <w:color w:val="000000" w:themeColor="text1"/>
        </w:rPr>
      </w:r>
      <w:bookmarkEnd w:id="70"/>
      <w:r>
        <w:rPr>
          <w:color w:val="000000" w:themeColor="text1"/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38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 w:history="1">
        <w:r>
          <w:rPr>
            <w:color w:val="000000" w:themeColor="text1"/>
            <w:sz w:val="24"/>
          </w:rPr>
          <w:t xml:space="preserve">частной жизни</w:t>
        </w:r>
      </w:hyperlink>
      <w:r>
        <w:rPr>
          <w:color w:val="000000" w:themeColor="text1"/>
          <w:sz w:val="24"/>
        </w:rPr>
        <w:t xml:space="preserve"> гражданина, без ег</w:t>
      </w:r>
      <w:r>
        <w:rPr>
          <w:color w:val="000000" w:themeColor="text1"/>
          <w:sz w:val="24"/>
        </w:rPr>
        <w:t xml:space="preserve">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3. В целях обеспечения безопасности граждан в св</w:t>
      </w:r>
      <w:r>
        <w:rPr>
          <w:color w:val="000000" w:themeColor="text1"/>
          <w:sz w:val="24"/>
        </w:rPr>
        <w:t xml:space="preserve">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</w:t>
      </w:r>
      <w:r>
        <w:rPr>
          <w:color w:val="000000" w:themeColor="text1"/>
          <w:sz w:val="24"/>
        </w:rPr>
        <w:t xml:space="preserve">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color w:val="000000" w:themeColor="text1"/>
          <w:sz w:val="24"/>
        </w:rPr>
        <w:t xml:space="preserve">особый порядок</w:t>
      </w:r>
      <w:r>
        <w:rPr>
          <w:color w:val="000000" w:themeColor="text1"/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(часть 3 введена Федеральным </w:t>
      </w:r>
      <w:hyperlink r:id="rId39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от 28.12.2024 N 547-ФЗ)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7. Требования к письменному обращению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1. Гражданин в своем обращении в письмен</w:t>
      </w:r>
      <w:r>
        <w:rPr>
          <w:color w:val="000000" w:themeColor="text1"/>
          <w:sz w:val="24"/>
        </w:rPr>
        <w:t xml:space="preserve">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</w:t>
      </w:r>
      <w:r>
        <w:rPr>
          <w:color w:val="000000" w:themeColor="text1"/>
          <w:sz w:val="24"/>
        </w:rPr>
        <w:t xml:space="preserve">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Федерального </w:t>
      </w:r>
      <w:hyperlink r:id="rId40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от 04.08.2023 N 480-ФЗ)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Федерального </w:t>
      </w:r>
      <w:hyperlink r:id="rId4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от 04.08.2023 N 480-ФЗ)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tooltip="Статья 10. Рассмотрение обращения" w:anchor="P100" w:history="1">
        <w:r>
          <w:rPr>
            <w:color w:val="000000" w:themeColor="text1"/>
            <w:sz w:val="24"/>
          </w:rPr>
          <w:t xml:space="preserve">порядке</w:t>
        </w:r>
      </w:hyperlink>
      <w:r>
        <w:rPr>
          <w:color w:val="000000" w:themeColor="text1"/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</w:t>
      </w:r>
      <w:r>
        <w:rPr>
          <w:color w:val="000000" w:themeColor="text1"/>
          <w:sz w:val="24"/>
        </w:rPr>
        <w:t xml:space="preserve">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</w:t>
      </w:r>
      <w:r>
        <w:rPr>
          <w:color w:val="000000" w:themeColor="text1"/>
          <w:sz w:val="24"/>
        </w:rPr>
        <w:t xml:space="preserve">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Федеральных законов от 27.11.2017 </w:t>
      </w:r>
      <w:hyperlink r:id="rId4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N 355-ФЗ</w:t>
        </w:r>
      </w:hyperlink>
      <w:r>
        <w:rPr>
          <w:color w:val="000000" w:themeColor="text1"/>
          <w:sz w:val="24"/>
        </w:rPr>
        <w:t xml:space="preserve">, от 04.08.2023 </w:t>
      </w:r>
      <w:hyperlink r:id="rId4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N 480-ФЗ</w:t>
        </w:r>
      </w:hyperlink>
      <w:r>
        <w:rPr>
          <w:color w:val="000000" w:themeColor="text1"/>
          <w:sz w:val="24"/>
        </w:rPr>
        <w:t xml:space="preserve">, от 28.12.2024 </w:t>
      </w:r>
      <w:hyperlink r:id="rId4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N 547-ФЗ</w:t>
        </w:r>
      </w:hyperlink>
      <w:r>
        <w:rPr>
          <w:color w:val="000000" w:themeColor="text1"/>
          <w:sz w:val="24"/>
        </w:rPr>
        <w:t xml:space="preserve">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</w:rPr>
      </w:r>
      <w:bookmarkStart w:id="83" w:name="P83"/>
      <w:r>
        <w:rPr>
          <w:color w:val="000000" w:themeColor="text1"/>
        </w:rPr>
      </w:r>
      <w:bookmarkEnd w:id="83"/>
      <w:r>
        <w:rPr>
          <w:color w:val="000000" w:themeColor="text1"/>
          <w:sz w:val="24"/>
        </w:rPr>
        <w:t xml:space="preserve">Статья 8. Направление и регистрация письменного обращения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</w:t>
      </w:r>
      <w:r>
        <w:rPr>
          <w:color w:val="000000" w:themeColor="text1"/>
          <w:sz w:val="24"/>
        </w:rPr>
        <w:t xml:space="preserve">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anchor="P121" w:history="1">
        <w:r>
          <w:rPr>
            <w:color w:val="000000" w:themeColor="text1"/>
            <w:sz w:val="24"/>
          </w:rPr>
          <w:t xml:space="preserve">части 4 статьи 11</w:t>
        </w:r>
      </w:hyperlink>
      <w:r>
        <w:rPr>
          <w:color w:val="000000" w:themeColor="text1"/>
          <w:sz w:val="24"/>
        </w:rPr>
        <w:t xml:space="preserve"> настоящего Федерального закона.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3.1. Письменное обращение, содержащее информацию о фактах возможных нарушений </w:t>
      </w:r>
      <w:hyperlink r:id="rId45" w:tooltip="Федеральный закон от 18.07.2006 N 109-ФЗ (ред. от 08.08.2024) &quot;О миграционном учете иностранных граждан и лиц без гражданства в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законодательства</w:t>
        </w:r>
      </w:hyperlink>
      <w:r>
        <w:rPr>
          <w:color w:val="000000" w:themeColor="text1"/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</w:t>
      </w:r>
      <w:r>
        <w:rPr>
          <w:color w:val="000000" w:themeColor="text1"/>
          <w:sz w:val="24"/>
        </w:rPr>
        <w:t xml:space="preserve">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anchor="P121" w:history="1">
        <w:r>
          <w:rPr>
            <w:color w:val="000000" w:themeColor="text1"/>
            <w:sz w:val="24"/>
          </w:rPr>
          <w:t xml:space="preserve">части 4 статьи 11</w:t>
        </w:r>
      </w:hyperlink>
      <w:r>
        <w:rPr>
          <w:color w:val="000000" w:themeColor="text1"/>
          <w:sz w:val="24"/>
        </w:rPr>
        <w:t xml:space="preserve"> настоящего Федерального закона.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(часть 3.1 введена Федеральным </w:t>
      </w:r>
      <w:hyperlink r:id="rId46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от 24.11.2014 N 357-ФЗ; в ред. Федерального </w:t>
      </w:r>
      <w:hyperlink r:id="rId47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от 27.12.2018 N 528-ФЗ)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4. В случае, если решение поставленных в письменном обращении вопросов относится к компетенции нескольких г</w:t>
      </w:r>
      <w:r>
        <w:rPr>
          <w:color w:val="000000" w:themeColor="text1"/>
          <w:sz w:val="24"/>
        </w:rPr>
        <w:t xml:space="preserve">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</w:t>
      </w:r>
      <w:r>
        <w:rPr>
          <w:color w:val="000000" w:themeColor="text1"/>
          <w:sz w:val="24"/>
        </w:rPr>
        <w:t xml:space="preserve">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92" w:name="P92"/>
      <w:r>
        <w:rPr>
          <w:color w:val="000000" w:themeColor="text1"/>
        </w:rPr>
      </w:r>
      <w:bookmarkEnd w:id="92"/>
      <w:r>
        <w:rPr>
          <w:color w:val="000000" w:themeColor="text1"/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7. В случае, если в соответствии с запретом, предусмотренным </w:t>
      </w:r>
      <w:hyperlink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 w:anchor="P92" w:history="1">
        <w:r>
          <w:rPr>
            <w:color w:val="000000" w:themeColor="text1"/>
            <w:sz w:val="24"/>
          </w:rPr>
          <w:t xml:space="preserve">частью 6</w:t>
        </w:r>
      </w:hyperlink>
      <w:r>
        <w:rPr>
          <w:color w:val="000000" w:themeColor="text1"/>
          <w:sz w:val="24"/>
        </w:rPr>
        <w:t xml:space="preserve"> настоящей статьи, невозможно направление жалобы на рассмотрение в государственный орган, орг</w:t>
      </w:r>
      <w:r>
        <w:rPr>
          <w:color w:val="000000" w:themeColor="text1"/>
          <w:sz w:val="24"/>
        </w:rPr>
        <w:t xml:space="preserve">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48" w:tooltip="&quot;Кодекс административного судопроизводства Российской Федерации&quot; от 08.03.2015 N 21-ФЗ (ред. от 01.04.2025) {КонсультантПлюс}" w:history="1">
        <w:r>
          <w:rPr>
            <w:color w:val="000000" w:themeColor="text1"/>
            <w:sz w:val="24"/>
          </w:rPr>
          <w:t xml:space="preserve">порядке</w:t>
        </w:r>
      </w:hyperlink>
      <w:r>
        <w:rPr>
          <w:color w:val="000000" w:themeColor="text1"/>
          <w:sz w:val="24"/>
        </w:rPr>
        <w:t xml:space="preserve"> в суд.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9. Обязательность принятия обращения к рассмотрению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</w:rPr>
      </w:r>
      <w:bookmarkStart w:id="100" w:name="P100"/>
      <w:r>
        <w:rPr>
          <w:color w:val="000000" w:themeColor="text1"/>
        </w:rPr>
      </w:r>
      <w:bookmarkEnd w:id="100"/>
      <w:r>
        <w:rPr>
          <w:color w:val="000000" w:themeColor="text1"/>
          <w:sz w:val="24"/>
        </w:rPr>
        <w:t xml:space="preserve">Статья 10. Рассмотрение обращения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1. Государственный орган, орган местного самоуправления или должностное лицо: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2) запрашивает, в том </w:t>
      </w:r>
      <w:r>
        <w:rPr>
          <w:color w:val="000000" w:themeColor="text1"/>
          <w:sz w:val="24"/>
        </w:rPr>
        <w:t xml:space="preserve">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Федерального </w:t>
      </w:r>
      <w:hyperlink r:id="rId4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от 27.07.2010 N 227-ФЗ)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tooltip="Статья 11. Порядок рассмотрения отдельных обращений" w:anchor="P114" w:history="1">
        <w:r>
          <w:rPr>
            <w:color w:val="000000" w:themeColor="text1"/>
            <w:sz w:val="24"/>
          </w:rPr>
          <w:t xml:space="preserve">статье 11</w:t>
        </w:r>
      </w:hyperlink>
      <w:r>
        <w:rPr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109" w:name="P109"/>
      <w:r>
        <w:rPr>
          <w:color w:val="000000" w:themeColor="text1"/>
        </w:rPr>
      </w:r>
      <w:bookmarkEnd w:id="109"/>
      <w:r>
        <w:rPr>
          <w:color w:val="000000" w:themeColor="text1"/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</w:t>
      </w:r>
      <w:r>
        <w:rPr>
          <w:color w:val="000000" w:themeColor="text1"/>
          <w:sz w:val="24"/>
        </w:rPr>
        <w:t xml:space="preserve">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5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 w:history="1">
        <w:r>
          <w:rPr>
            <w:color w:val="000000" w:themeColor="text1"/>
            <w:sz w:val="24"/>
          </w:rPr>
          <w:t xml:space="preserve">тайну</w:t>
        </w:r>
      </w:hyperlink>
      <w:r>
        <w:rPr>
          <w:color w:val="000000" w:themeColor="text1"/>
          <w:sz w:val="24"/>
        </w:rPr>
        <w:t xml:space="preserve">, и для которых установлен особый порядок предоставления.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111" w:name="P111"/>
      <w:r>
        <w:rPr>
          <w:color w:val="000000" w:themeColor="text1"/>
        </w:rPr>
      </w:r>
      <w:bookmarkEnd w:id="111"/>
      <w:r>
        <w:rPr>
          <w:color w:val="000000" w:themeColor="text1"/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</w:t>
      </w:r>
      <w:r>
        <w:rPr>
          <w:color w:val="000000" w:themeColor="text1"/>
          <w:sz w:val="24"/>
        </w:rPr>
        <w:t xml:space="preserve">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</w:t>
      </w:r>
      <w:r>
        <w:rPr>
          <w:color w:val="000000" w:themeColor="text1"/>
          <w:sz w:val="24"/>
        </w:rPr>
        <w:t xml:space="preserve">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</w:t>
      </w:r>
      <w:r>
        <w:rPr>
          <w:color w:val="000000" w:themeColor="text1"/>
          <w:sz w:val="24"/>
        </w:rPr>
        <w:t xml:space="preserve">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</w:t>
      </w:r>
      <w:r>
        <w:rPr>
          <w:color w:val="000000" w:themeColor="text1"/>
          <w:sz w:val="24"/>
        </w:rPr>
        <w:t xml:space="preserve">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 w:anchor="P70" w:history="1">
        <w:r>
          <w:rPr>
            <w:color w:val="000000" w:themeColor="text1"/>
            <w:sz w:val="24"/>
          </w:rPr>
          <w:t xml:space="preserve">части 2 статьи 6</w:t>
        </w:r>
      </w:hyperlink>
      <w:r>
        <w:rPr>
          <w:color w:val="000000" w:themeColor="text1"/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Федеральных законов от 27.11.2017 </w:t>
      </w:r>
      <w:hyperlink r:id="rId5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N 355-ФЗ</w:t>
        </w:r>
      </w:hyperlink>
      <w:r>
        <w:rPr>
          <w:color w:val="000000" w:themeColor="text1"/>
          <w:sz w:val="24"/>
        </w:rPr>
        <w:t xml:space="preserve">, от 04.08.2023 </w:t>
      </w:r>
      <w:hyperlink r:id="rId5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N 480-ФЗ</w:t>
        </w:r>
      </w:hyperlink>
      <w:r>
        <w:rPr>
          <w:color w:val="000000" w:themeColor="text1"/>
          <w:sz w:val="24"/>
        </w:rPr>
        <w:t xml:space="preserve">, от 28.12.2024 </w:t>
      </w:r>
      <w:hyperlink r:id="rId53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N 547-ФЗ</w:t>
        </w:r>
      </w:hyperlink>
      <w:r>
        <w:rPr>
          <w:color w:val="000000" w:themeColor="text1"/>
          <w:sz w:val="24"/>
        </w:rPr>
        <w:t xml:space="preserve">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</w:rPr>
      </w:r>
      <w:bookmarkStart w:id="114" w:name="P114"/>
      <w:r>
        <w:rPr>
          <w:color w:val="000000" w:themeColor="text1"/>
        </w:rPr>
      </w:r>
      <w:bookmarkEnd w:id="114"/>
      <w:r>
        <w:rPr>
          <w:color w:val="000000" w:themeColor="text1"/>
          <w:sz w:val="24"/>
        </w:rPr>
        <w:t xml:space="preserve">Статья 11. Порядок рассмотрения отдельных обращений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</w:t>
      </w:r>
      <w:r>
        <w:rPr>
          <w:color w:val="000000" w:themeColor="text1"/>
          <w:sz w:val="24"/>
        </w:rPr>
        <w:t xml:space="preserve">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Федерального </w:t>
      </w:r>
      <w:hyperlink r:id="rId54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от 02.07.2013 N 182-ФЗ)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55" w:tooltip="&quot;Гражданский процессуальный кодекс Российской Федерации&quot; от 14.11.2002 N 138-ФЗ (ред. от 01.04.2025) {КонсультантПлюс}" w:history="1">
        <w:r>
          <w:rPr>
            <w:color w:val="000000" w:themeColor="text1"/>
            <w:sz w:val="24"/>
          </w:rPr>
          <w:t xml:space="preserve">порядка</w:t>
        </w:r>
      </w:hyperlink>
      <w:r>
        <w:rPr>
          <w:color w:val="000000" w:themeColor="text1"/>
          <w:sz w:val="24"/>
        </w:rPr>
        <w:t xml:space="preserve"> обжалования данного судебного решения.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Федерального </w:t>
      </w:r>
      <w:hyperlink r:id="rId56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от 29.06.2010 N 126-ФЗ)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</w:t>
      </w:r>
      <w:r>
        <w:rPr>
          <w:color w:val="000000" w:themeColor="text1"/>
          <w:sz w:val="24"/>
        </w:rPr>
        <w:t xml:space="preserve">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121" w:name="P121"/>
      <w:r>
        <w:rPr>
          <w:color w:val="000000" w:themeColor="text1"/>
        </w:rPr>
      </w:r>
      <w:bookmarkEnd w:id="121"/>
      <w:r>
        <w:rPr>
          <w:color w:val="000000" w:themeColor="text1"/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</w:t>
      </w:r>
      <w:r>
        <w:rPr>
          <w:color w:val="000000" w:themeColor="text1"/>
          <w:sz w:val="24"/>
        </w:rPr>
        <w:t xml:space="preserve">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Федерального </w:t>
      </w:r>
      <w:hyperlink r:id="rId5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от 29.06.2010 N 126-ФЗ)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</w:t>
      </w:r>
      <w:r>
        <w:rPr>
          <w:color w:val="000000" w:themeColor="text1"/>
          <w:sz w:val="24"/>
        </w:rPr>
        <w:t xml:space="preserve">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(часть 4.1 введена Федеральным </w:t>
      </w:r>
      <w:hyperlink r:id="rId5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от 27.11.2017 N 355-ФЗ)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</w:t>
      </w:r>
      <w:r>
        <w:rPr>
          <w:color w:val="000000" w:themeColor="text1"/>
          <w:sz w:val="24"/>
        </w:rPr>
        <w:t xml:space="preserve">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</w:t>
      </w:r>
      <w:r>
        <w:rPr>
          <w:color w:val="000000" w:themeColor="text1"/>
          <w:sz w:val="24"/>
        </w:rPr>
        <w:t xml:space="preserve">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Федерального </w:t>
      </w:r>
      <w:hyperlink r:id="rId59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от 02.07.2013 N 182-ФЗ)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127" w:name="P127"/>
      <w:r>
        <w:rPr>
          <w:color w:val="000000" w:themeColor="text1"/>
        </w:rPr>
      </w:r>
      <w:bookmarkEnd w:id="127"/>
      <w:r>
        <w:rPr>
          <w:color w:val="000000" w:themeColor="text1"/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 w:anchor="P111" w:history="1">
        <w:r>
          <w:rPr>
            <w:color w:val="000000" w:themeColor="text1"/>
            <w:sz w:val="24"/>
          </w:rPr>
          <w:t xml:space="preserve">частью 4 статьи 10</w:t>
        </w:r>
      </w:hyperlink>
      <w:r>
        <w:rPr>
          <w:color w:val="000000" w:themeColor="text1"/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</w:t>
      </w:r>
      <w:r>
        <w:rPr>
          <w:color w:val="000000" w:themeColor="text1"/>
          <w:sz w:val="24"/>
        </w:rPr>
        <w:t xml:space="preserve">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(часть 5.1 введена Федеральным </w:t>
      </w:r>
      <w:hyperlink r:id="rId6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от 27.11.2017 N 355-ФЗ)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6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 w:history="1">
        <w:r>
          <w:rPr>
            <w:color w:val="000000" w:themeColor="text1"/>
            <w:sz w:val="24"/>
          </w:rPr>
          <w:t xml:space="preserve">тайну</w:t>
        </w:r>
      </w:hyperlink>
      <w:r>
        <w:rPr>
          <w:color w:val="000000" w:themeColor="text1"/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7. В случае, если причины, по кото</w:t>
      </w:r>
      <w:r>
        <w:rPr>
          <w:color w:val="000000" w:themeColor="text1"/>
          <w:sz w:val="24"/>
        </w:rPr>
        <w:t xml:space="preserve">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12. Сроки рассмотрения письменного обращения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1. П</w:t>
      </w:r>
      <w:r>
        <w:rPr>
          <w:color w:val="000000" w:themeColor="text1"/>
          <w:sz w:val="24"/>
        </w:rPr>
        <w:t xml:space="preserve">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 w:anchor="P136" w:history="1">
        <w:r>
          <w:rPr>
            <w:color w:val="000000" w:themeColor="text1"/>
            <w:sz w:val="24"/>
          </w:rPr>
          <w:t xml:space="preserve">части 1.1</w:t>
        </w:r>
      </w:hyperlink>
      <w:r>
        <w:rPr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Федерального </w:t>
      </w:r>
      <w:hyperlink r:id="rId6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от 24.11.2014 N 357-ФЗ)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136" w:name="P136"/>
      <w:r>
        <w:rPr>
          <w:color w:val="000000" w:themeColor="text1"/>
        </w:rPr>
      </w:r>
      <w:bookmarkEnd w:id="136"/>
      <w:r>
        <w:rPr>
          <w:color w:val="000000" w:themeColor="text1"/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</w:t>
      </w:r>
      <w:r>
        <w:rPr>
          <w:color w:val="000000" w:themeColor="text1"/>
          <w:sz w:val="24"/>
        </w:rPr>
        <w:t xml:space="preserve">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(часть 1.1 введена Федеральным </w:t>
      </w:r>
      <w:hyperlink r:id="rId6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от 24.11.2014 N 357-ФЗ)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 w:anchor="P109" w:history="1">
        <w:r>
          <w:rPr>
            <w:color w:val="000000" w:themeColor="text1"/>
            <w:sz w:val="24"/>
          </w:rPr>
          <w:t xml:space="preserve">статьи 10</w:t>
        </w:r>
      </w:hyperlink>
      <w:r>
        <w:rPr>
          <w:color w:val="000000" w:themeColor="text1"/>
          <w:sz w:val="24"/>
        </w:rPr>
        <w:t xml:space="preserve"> настоящего Федерального закона, руководитель </w:t>
      </w:r>
      <w:r>
        <w:rPr>
          <w:color w:val="000000" w:themeColor="text1"/>
          <w:sz w:val="24"/>
        </w:rPr>
        <w:t xml:space="preserve">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13. Личный прием граждан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2. При личном приеме гражданин предъявляет </w:t>
      </w:r>
      <w:hyperlink r:id="rId64" w:tooltip="Справочная информация: &quot;Документы, удостоверяющие личность&quot; (Материал подготовлен специалистами КонсультантПлюс) {КонсультантПлюс}" w:history="1">
        <w:r>
          <w:rPr>
            <w:color w:val="000000" w:themeColor="text1"/>
            <w:sz w:val="24"/>
          </w:rPr>
          <w:t xml:space="preserve">документ</w:t>
        </w:r>
      </w:hyperlink>
      <w:r>
        <w:rPr>
          <w:color w:val="000000" w:themeColor="text1"/>
          <w:sz w:val="24"/>
        </w:rPr>
        <w:t xml:space="preserve">, удостоверяющий его личность.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</w:t>
      </w:r>
      <w:r>
        <w:rPr>
          <w:color w:val="000000" w:themeColor="text1"/>
          <w:sz w:val="24"/>
        </w:rPr>
        <w:t xml:space="preserve">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color w:val="000000" w:themeColor="text1"/>
          <w:sz w:val="24"/>
        </w:rPr>
        <w:t xml:space="preserve">порядке</w:t>
      </w:r>
      <w:r>
        <w:rPr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7. Отдельные категории граждан в случаях, предусмотренных </w:t>
      </w:r>
      <w:r>
        <w:rPr>
          <w:color w:val="000000" w:themeColor="text1"/>
          <w:sz w:val="24"/>
        </w:rPr>
        <w:t xml:space="preserve">законодательством</w:t>
      </w:r>
      <w:r>
        <w:rPr>
          <w:color w:val="000000" w:themeColor="text1"/>
          <w:sz w:val="24"/>
        </w:rPr>
        <w:t xml:space="preserve"> Российской Федерации, пользуются правом на личный прием в первоочередном порядке.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(часть 7 введена Федеральным </w:t>
      </w:r>
      <w:hyperlink r:id="rId65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от 03.11.2015 N 305-ФЗ)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14. Контроль за соблюдением порядка рассмотрения обращений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66" w:tooltip="Указ Президента РФ от 17.04.2017 N 171 &quot;О мониторинге и анализе результатов рассмотрения обращений граждан и организаций&quot; {КонсультантПлюс}" w:history="1">
        <w:r>
          <w:rPr>
            <w:color w:val="000000" w:themeColor="text1"/>
            <w:sz w:val="24"/>
          </w:rPr>
          <w:t xml:space="preserve">анализируют</w:t>
        </w:r>
      </w:hyperlink>
      <w:r>
        <w:rPr>
          <w:color w:val="000000" w:themeColor="text1"/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15. Ответственность за нарушение настоящего Федерального закона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67" w:tooltip="&quot;Кодекс Российской Федерации об административных правонарушениях&quot; от 30.12.2001 N 195-ФЗ (ред. от 24.06.2025) (с изм. и доп., вступ. в силу с 27.06.2025) ------------ Недействующая редакция {КонсультантПлюс}" w:history="1">
        <w:r>
          <w:rPr>
            <w:color w:val="000000" w:themeColor="text1"/>
            <w:sz w:val="24"/>
          </w:rPr>
          <w:t xml:space="preserve">законодательством</w:t>
        </w:r>
      </w:hyperlink>
      <w:r>
        <w:rPr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2. В слу</w:t>
      </w:r>
      <w:r>
        <w:rPr>
          <w:color w:val="000000" w:themeColor="text1"/>
          <w:sz w:val="24"/>
        </w:rPr>
        <w:t xml:space="preserve">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Признать не действующими на территории Российской Федерации: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1) </w:t>
      </w:r>
      <w:hyperlink r:id="rId68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 w:history="1">
        <w:r>
          <w:rPr>
            <w:color w:val="000000" w:themeColor="text1"/>
            <w:sz w:val="24"/>
          </w:rPr>
          <w:t xml:space="preserve">Указ</w:t>
        </w:r>
      </w:hyperlink>
      <w:r>
        <w:rPr>
          <w:color w:val="000000" w:themeColor="text1"/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2) </w:t>
      </w:r>
      <w:hyperlink r:id="rId69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 w:history="1">
        <w:r>
          <w:rPr>
            <w:color w:val="000000" w:themeColor="text1"/>
            <w:sz w:val="24"/>
          </w:rPr>
          <w:t xml:space="preserve">Закон</w:t>
        </w:r>
      </w:hyperlink>
      <w:r>
        <w:rPr>
          <w:color w:val="000000" w:themeColor="text1"/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3) </w:t>
      </w:r>
      <w:hyperlink r:id="rId70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 w:history="1">
        <w:r>
          <w:rPr>
            <w:color w:val="000000" w:themeColor="text1"/>
            <w:sz w:val="24"/>
          </w:rPr>
          <w:t xml:space="preserve">Указ</w:t>
        </w:r>
      </w:hyperlink>
      <w:r>
        <w:rPr>
          <w:color w:val="000000" w:themeColor="text1"/>
          <w:sz w:val="24"/>
        </w:rPr>
        <w:t xml:space="preserve"> През</w:t>
      </w:r>
      <w:r>
        <w:rPr>
          <w:color w:val="000000" w:themeColor="text1"/>
          <w:sz w:val="24"/>
        </w:rPr>
        <w:t xml:space="preserve">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4) </w:t>
      </w:r>
      <w:hyperlink r:id="rId71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 w:history="1">
        <w:r>
          <w:rPr>
            <w:color w:val="000000" w:themeColor="text1"/>
            <w:sz w:val="24"/>
          </w:rPr>
          <w:t xml:space="preserve">Закон</w:t>
        </w:r>
      </w:hyperlink>
      <w:r>
        <w:rPr>
          <w:color w:val="000000" w:themeColor="text1"/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</w:t>
      </w:r>
      <w:r>
        <w:rPr>
          <w:color w:val="000000" w:themeColor="text1"/>
          <w:sz w:val="24"/>
        </w:rPr>
        <w:t xml:space="preserve">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5) </w:t>
      </w:r>
      <w:hyperlink r:id="rId72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 w:history="1">
        <w:r>
          <w:rPr>
            <w:color w:val="000000" w:themeColor="text1"/>
            <w:sz w:val="24"/>
          </w:rPr>
          <w:t xml:space="preserve">Указ</w:t>
        </w:r>
      </w:hyperlink>
      <w:r>
        <w:rPr>
          <w:color w:val="000000" w:themeColor="text1"/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6) </w:t>
      </w:r>
      <w:hyperlink r:id="rId73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 w:history="1">
        <w:r>
          <w:rPr>
            <w:color w:val="000000" w:themeColor="text1"/>
            <w:sz w:val="24"/>
          </w:rPr>
          <w:t xml:space="preserve">Закон</w:t>
        </w:r>
      </w:hyperlink>
      <w:r>
        <w:rPr>
          <w:color w:val="000000" w:themeColor="text1"/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</w:t>
      </w:r>
      <w:r>
        <w:rPr>
          <w:color w:val="000000" w:themeColor="text1"/>
          <w:sz w:val="24"/>
        </w:rPr>
        <w:t xml:space="preserve">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18. Вступление в силу настоящего Федерального закона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Президент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Российской Федерации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В.ПУТИН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rPr>
          <w:color w:val="000000" w:themeColor="text1"/>
        </w:rPr>
      </w:pPr>
      <w:r>
        <w:rPr>
          <w:color w:val="000000" w:themeColor="text1"/>
          <w:sz w:val="24"/>
        </w:rPr>
        <w:t xml:space="preserve">Москва, Кремль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 мая 2006 года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N 59-ФЗ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3"/>
      </w:pPr>
      <w:r>
        <w:rPr>
          <w:sz w:val="24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Normal"/>
    <w:qFormat/>
  </w:style>
  <w:style w:type="paragraph" w:styleId="705">
    <w:name w:val="Heading 1"/>
    <w:basedOn w:val="704"/>
    <w:next w:val="704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704"/>
    <w:next w:val="704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704"/>
    <w:next w:val="704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704"/>
    <w:next w:val="704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4"/>
    <w:next w:val="704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4"/>
    <w:next w:val="704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04"/>
    <w:next w:val="704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04"/>
    <w:next w:val="704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704"/>
    <w:next w:val="704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704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704"/>
    <w:next w:val="704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link w:val="725"/>
    <w:uiPriority w:val="10"/>
    <w:rPr>
      <w:sz w:val="48"/>
      <w:szCs w:val="48"/>
    </w:rPr>
  </w:style>
  <w:style w:type="paragraph" w:styleId="727">
    <w:name w:val="Subtitle"/>
    <w:basedOn w:val="704"/>
    <w:next w:val="704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link w:val="727"/>
    <w:uiPriority w:val="11"/>
    <w:rPr>
      <w:sz w:val="24"/>
      <w:szCs w:val="24"/>
    </w:rPr>
  </w:style>
  <w:style w:type="paragraph" w:styleId="729">
    <w:name w:val="Quote"/>
    <w:basedOn w:val="704"/>
    <w:next w:val="704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704"/>
    <w:next w:val="704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704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link w:val="733"/>
    <w:uiPriority w:val="99"/>
  </w:style>
  <w:style w:type="paragraph" w:styleId="735">
    <w:name w:val="Footer"/>
    <w:basedOn w:val="704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link w:val="735"/>
    <w:uiPriority w:val="99"/>
  </w:style>
  <w:style w:type="paragraph" w:styleId="737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</w:style>
  <w:style w:type="table" w:styleId="73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704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basedOn w:val="704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basedOn w:val="704"/>
    <w:next w:val="704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704"/>
    <w:next w:val="704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704"/>
    <w:next w:val="704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704"/>
    <w:next w:val="704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704"/>
    <w:next w:val="704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704"/>
    <w:next w:val="704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704"/>
    <w:next w:val="704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704"/>
    <w:next w:val="704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704"/>
    <w:next w:val="704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4"/>
    <w:next w:val="704"/>
    <w:uiPriority w:val="99"/>
    <w:unhideWhenUsed/>
    <w:pPr>
      <w:spacing w:after="0" w:afterAutospacing="0"/>
    </w:pPr>
  </w:style>
  <w:style w:type="paragraph" w:styleId="883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8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8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8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8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8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8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9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9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hyperlink" Target="https://www.consultant.ru" TargetMode="External"/><Relationship Id="rId15" Type="http://schemas.openxmlformats.org/officeDocument/2006/relationships/hyperlink" Target="https://www.consultant.ru" TargetMode="External"/><Relationship Id="rId16" Type="http://schemas.openxmlformats.org/officeDocument/2006/relationships/hyperlink" Target="https://login.consultant.ru/link/?req=doc&amp;base=LAW&amp;n=101960&amp;date=30.06.2025&amp;dst=100008&amp;field=134" TargetMode="External"/><Relationship Id="rId17" Type="http://schemas.openxmlformats.org/officeDocument/2006/relationships/hyperlink" Target="https://login.consultant.ru/link/?req=doc&amp;base=LAW&amp;n=479088&amp;date=30.06.2025&amp;dst=100325&amp;field=134" TargetMode="External"/><Relationship Id="rId18" Type="http://schemas.openxmlformats.org/officeDocument/2006/relationships/hyperlink" Target="https://login.consultant.ru/link/?req=doc&amp;base=LAW&amp;n=145999&amp;date=30.06.2025&amp;dst=100014&amp;field=134" TargetMode="External"/><Relationship Id="rId19" Type="http://schemas.openxmlformats.org/officeDocument/2006/relationships/hyperlink" Target="https://login.consultant.ru/link/?req=doc&amp;base=LAW&amp;n=148493&amp;date=30.06.2025&amp;dst=100008&amp;field=134" TargetMode="External"/><Relationship Id="rId20" Type="http://schemas.openxmlformats.org/officeDocument/2006/relationships/hyperlink" Target="https://login.consultant.ru/link/?req=doc&amp;base=LAW&amp;n=201153&amp;date=30.06.2025&amp;dst=100181&amp;field=134" TargetMode="External"/><Relationship Id="rId21" Type="http://schemas.openxmlformats.org/officeDocument/2006/relationships/hyperlink" Target="https://login.consultant.ru/link/?req=doc&amp;base=LAW&amp;n=188321&amp;date=30.06.2025&amp;dst=100008&amp;field=134" TargetMode="External"/><Relationship Id="rId22" Type="http://schemas.openxmlformats.org/officeDocument/2006/relationships/hyperlink" Target="https://login.consultant.ru/link/?req=doc&amp;base=LAW&amp;n=283516&amp;date=30.06.2025&amp;dst=100008&amp;field=134" TargetMode="External"/><Relationship Id="rId23" Type="http://schemas.openxmlformats.org/officeDocument/2006/relationships/hyperlink" Target="https://login.consultant.ru/link/?req=doc&amp;base=LAW&amp;n=446157&amp;date=30.06.2025&amp;dst=100514&amp;field=134" TargetMode="External"/><Relationship Id="rId24" Type="http://schemas.openxmlformats.org/officeDocument/2006/relationships/hyperlink" Target="https://login.consultant.ru/link/?req=doc&amp;base=LAW&amp;n=454052&amp;date=30.06.2025&amp;dst=100009&amp;field=134" TargetMode="External"/><Relationship Id="rId25" Type="http://schemas.openxmlformats.org/officeDocument/2006/relationships/hyperlink" Target="https://login.consultant.ru/link/?req=doc&amp;base=LAW&amp;n=494840&amp;date=30.06.2025&amp;dst=100009&amp;field=134" TargetMode="External"/><Relationship Id="rId26" Type="http://schemas.openxmlformats.org/officeDocument/2006/relationships/hyperlink" Target="https://login.consultant.ru/link/?req=doc&amp;base=LAW&amp;n=133199&amp;date=30.06.2025&amp;dst=100066&amp;field=134" TargetMode="External"/><Relationship Id="rId27" Type="http://schemas.openxmlformats.org/officeDocument/2006/relationships/hyperlink" Target="https://login.consultant.ru/link/?req=doc&amp;base=LAW&amp;n=2875&amp;date=30.06.2025&amp;dst=100127&amp;field=134" TargetMode="External"/><Relationship Id="rId28" Type="http://schemas.openxmlformats.org/officeDocument/2006/relationships/hyperlink" Target="https://login.consultant.ru/link/?req=doc&amp;base=LAW&amp;n=453320&amp;date=30.06.2025&amp;dst=100211&amp;field=134" TargetMode="External"/><Relationship Id="rId29" Type="http://schemas.openxmlformats.org/officeDocument/2006/relationships/hyperlink" Target="https://login.consultant.ru/link/?req=doc&amp;base=LAW&amp;n=145999&amp;date=30.06.2025&amp;dst=100015&amp;field=134" TargetMode="External"/><Relationship Id="rId30" Type="http://schemas.openxmlformats.org/officeDocument/2006/relationships/hyperlink" Target="https://login.consultant.ru/link/?req=doc&amp;base=LAW&amp;n=145999&amp;date=30.06.2025&amp;dst=100017&amp;field=134" TargetMode="External"/><Relationship Id="rId31" Type="http://schemas.openxmlformats.org/officeDocument/2006/relationships/hyperlink" Target="https://login.consultant.ru/link/?req=doc&amp;base=LAW&amp;n=2875&amp;date=30.06.2025" TargetMode="External"/><Relationship Id="rId32" Type="http://schemas.openxmlformats.org/officeDocument/2006/relationships/hyperlink" Target="https://login.consultant.ru/link/?req=doc&amp;base=LAW&amp;n=494840&amp;date=30.06.2025&amp;dst=100010&amp;field=134" TargetMode="External"/><Relationship Id="rId33" Type="http://schemas.openxmlformats.org/officeDocument/2006/relationships/hyperlink" Target="https://login.consultant.ru/link/?req=doc&amp;base=LAW&amp;n=479088&amp;date=30.06.2025&amp;dst=100327&amp;field=134" TargetMode="External"/><Relationship Id="rId34" Type="http://schemas.openxmlformats.org/officeDocument/2006/relationships/hyperlink" Target="https://login.consultant.ru/link/?req=doc&amp;base=LAW&amp;n=93980&amp;date=30.06.2025" TargetMode="External"/><Relationship Id="rId35" Type="http://schemas.openxmlformats.org/officeDocument/2006/relationships/hyperlink" Target="https://login.consultant.ru/link/?req=doc&amp;base=LAW&amp;n=283516&amp;date=30.06.2025&amp;dst=100009&amp;field=134" TargetMode="External"/><Relationship Id="rId36" Type="http://schemas.openxmlformats.org/officeDocument/2006/relationships/hyperlink" Target="https://login.consultant.ru/link/?req=doc&amp;base=LAW&amp;n=502256&amp;date=30.06.2025&amp;dst=101414&amp;field=134" TargetMode="External"/><Relationship Id="rId37" Type="http://schemas.openxmlformats.org/officeDocument/2006/relationships/hyperlink" Target="https://login.consultant.ru/link/?req=doc&amp;base=LAW&amp;n=195322&amp;date=30.06.2025&amp;dst=100174&amp;field=134" TargetMode="External"/><Relationship Id="rId38" Type="http://schemas.openxmlformats.org/officeDocument/2006/relationships/hyperlink" Target="https://login.consultant.ru/link/?req=doc&amp;base=LAW&amp;n=133029&amp;date=30.06.2025&amp;dst=100011&amp;field=134" TargetMode="External"/><Relationship Id="rId39" Type="http://schemas.openxmlformats.org/officeDocument/2006/relationships/hyperlink" Target="https://login.consultant.ru/link/?req=doc&amp;base=LAW&amp;n=494840&amp;date=30.06.2025&amp;dst=100012&amp;field=134" TargetMode="External"/><Relationship Id="rId40" Type="http://schemas.openxmlformats.org/officeDocument/2006/relationships/hyperlink" Target="https://login.consultant.ru/link/?req=doc&amp;base=LAW&amp;n=454052&amp;date=30.06.2025&amp;dst=100012&amp;field=134" TargetMode="External"/><Relationship Id="rId41" Type="http://schemas.openxmlformats.org/officeDocument/2006/relationships/hyperlink" Target="https://login.consultant.ru/link/?req=doc&amp;base=LAW&amp;n=454052&amp;date=30.06.2025&amp;dst=100013&amp;field=134" TargetMode="External"/><Relationship Id="rId42" Type="http://schemas.openxmlformats.org/officeDocument/2006/relationships/hyperlink" Target="https://login.consultant.ru/link/?req=doc&amp;base=LAW&amp;n=283516&amp;date=30.06.2025&amp;dst=100010&amp;field=134" TargetMode="External"/><Relationship Id="rId43" Type="http://schemas.openxmlformats.org/officeDocument/2006/relationships/hyperlink" Target="https://login.consultant.ru/link/?req=doc&amp;base=LAW&amp;n=454052&amp;date=30.06.2025&amp;dst=100014&amp;field=134" TargetMode="External"/><Relationship Id="rId44" Type="http://schemas.openxmlformats.org/officeDocument/2006/relationships/hyperlink" Target="https://login.consultant.ru/link/?req=doc&amp;base=LAW&amp;n=494840&amp;date=30.06.2025&amp;dst=100014&amp;field=134" TargetMode="External"/><Relationship Id="rId45" Type="http://schemas.openxmlformats.org/officeDocument/2006/relationships/hyperlink" Target="https://login.consultant.ru/link/?req=doc&amp;base=LAW&amp;n=482708&amp;date=30.06.2025&amp;dst=100238&amp;field=134" TargetMode="External"/><Relationship Id="rId46" Type="http://schemas.openxmlformats.org/officeDocument/2006/relationships/hyperlink" Target="https://login.consultant.ru/link/?req=doc&amp;base=LAW&amp;n=201153&amp;date=30.06.2025&amp;dst=100182&amp;field=134" TargetMode="External"/><Relationship Id="rId47" Type="http://schemas.openxmlformats.org/officeDocument/2006/relationships/hyperlink" Target="https://login.consultant.ru/link/?req=doc&amp;base=LAW&amp;n=446157&amp;date=30.06.2025&amp;dst=100514&amp;field=134" TargetMode="External"/><Relationship Id="rId48" Type="http://schemas.openxmlformats.org/officeDocument/2006/relationships/hyperlink" Target="https://login.consultant.ru/link/?req=doc&amp;base=LAW&amp;n=502256&amp;date=30.06.2025&amp;dst=101414&amp;field=134" TargetMode="External"/><Relationship Id="rId49" Type="http://schemas.openxmlformats.org/officeDocument/2006/relationships/hyperlink" Target="https://login.consultant.ru/link/?req=doc&amp;base=LAW&amp;n=479088&amp;date=30.06.2025&amp;dst=100331&amp;field=134" TargetMode="External"/><Relationship Id="rId50" Type="http://schemas.openxmlformats.org/officeDocument/2006/relationships/hyperlink" Target="https://login.consultant.ru/link/?req=doc&amp;base=LAW&amp;n=93980&amp;date=30.06.2025" TargetMode="External"/><Relationship Id="rId51" Type="http://schemas.openxmlformats.org/officeDocument/2006/relationships/hyperlink" Target="https://login.consultant.ru/link/?req=doc&amp;base=LAW&amp;n=283516&amp;date=30.06.2025&amp;dst=100012&amp;field=134" TargetMode="External"/><Relationship Id="rId52" Type="http://schemas.openxmlformats.org/officeDocument/2006/relationships/hyperlink" Target="https://login.consultant.ru/link/?req=doc&amp;base=LAW&amp;n=454052&amp;date=30.06.2025&amp;dst=100015&amp;field=134" TargetMode="External"/><Relationship Id="rId53" Type="http://schemas.openxmlformats.org/officeDocument/2006/relationships/hyperlink" Target="https://login.consultant.ru/link/?req=doc&amp;base=LAW&amp;n=494840&amp;date=30.06.2025&amp;dst=100015&amp;field=134" TargetMode="External"/><Relationship Id="rId54" Type="http://schemas.openxmlformats.org/officeDocument/2006/relationships/hyperlink" Target="https://login.consultant.ru/link/?req=doc&amp;base=LAW&amp;n=148493&amp;date=30.06.2025&amp;dst=100009&amp;field=134" TargetMode="External"/><Relationship Id="rId55" Type="http://schemas.openxmlformats.org/officeDocument/2006/relationships/hyperlink" Target="https://login.consultant.ru/link/?req=doc&amp;base=LAW&amp;n=502255&amp;date=30.06.2025&amp;dst=101445&amp;field=134" TargetMode="External"/><Relationship Id="rId56" Type="http://schemas.openxmlformats.org/officeDocument/2006/relationships/hyperlink" Target="https://login.consultant.ru/link/?req=doc&amp;base=LAW&amp;n=101960&amp;date=30.06.2025&amp;dst=100009&amp;field=134" TargetMode="External"/><Relationship Id="rId57" Type="http://schemas.openxmlformats.org/officeDocument/2006/relationships/hyperlink" Target="https://login.consultant.ru/link/?req=doc&amp;base=LAW&amp;n=101960&amp;date=30.06.2025&amp;dst=100010&amp;field=134" TargetMode="External"/><Relationship Id="rId58" Type="http://schemas.openxmlformats.org/officeDocument/2006/relationships/hyperlink" Target="https://login.consultant.ru/link/?req=doc&amp;base=LAW&amp;n=283516&amp;date=30.06.2025&amp;dst=100015&amp;field=134" TargetMode="External"/><Relationship Id="rId59" Type="http://schemas.openxmlformats.org/officeDocument/2006/relationships/hyperlink" Target="https://login.consultant.ru/link/?req=doc&amp;base=LAW&amp;n=148493&amp;date=30.06.2025&amp;dst=100010&amp;field=134" TargetMode="External"/><Relationship Id="rId60" Type="http://schemas.openxmlformats.org/officeDocument/2006/relationships/hyperlink" Target="https://login.consultant.ru/link/?req=doc&amp;base=LAW&amp;n=283516&amp;date=30.06.2025&amp;dst=100017&amp;field=134" TargetMode="External"/><Relationship Id="rId61" Type="http://schemas.openxmlformats.org/officeDocument/2006/relationships/hyperlink" Target="https://login.consultant.ru/link/?req=doc&amp;base=LAW&amp;n=93980&amp;date=30.06.2025" TargetMode="External"/><Relationship Id="rId62" Type="http://schemas.openxmlformats.org/officeDocument/2006/relationships/hyperlink" Target="https://login.consultant.ru/link/?req=doc&amp;base=LAW&amp;n=201153&amp;date=30.06.2025&amp;dst=100185&amp;field=134" TargetMode="External"/><Relationship Id="rId63" Type="http://schemas.openxmlformats.org/officeDocument/2006/relationships/hyperlink" Target="https://login.consultant.ru/link/?req=doc&amp;base=LAW&amp;n=201153&amp;date=30.06.2025&amp;dst=100186&amp;field=134" TargetMode="External"/><Relationship Id="rId64" Type="http://schemas.openxmlformats.org/officeDocument/2006/relationships/hyperlink" Target="https://login.consultant.ru/link/?req=doc&amp;base=LAW&amp;n=149244&amp;date=30.06.2025" TargetMode="External"/><Relationship Id="rId65" Type="http://schemas.openxmlformats.org/officeDocument/2006/relationships/hyperlink" Target="https://login.consultant.ru/link/?req=doc&amp;base=LAW&amp;n=188321&amp;date=30.06.2025&amp;dst=100008&amp;field=134" TargetMode="External"/><Relationship Id="rId66" Type="http://schemas.openxmlformats.org/officeDocument/2006/relationships/hyperlink" Target="https://login.consultant.ru/link/?req=doc&amp;base=LAW&amp;n=215502&amp;date=30.06.2025" TargetMode="External"/><Relationship Id="rId67" Type="http://schemas.openxmlformats.org/officeDocument/2006/relationships/hyperlink" Target="https://login.consultant.ru/link/?req=doc&amp;base=LAW&amp;n=495193&amp;date=30.06.2025&amp;dst=2726&amp;field=134" TargetMode="External"/><Relationship Id="rId68" Type="http://schemas.openxmlformats.org/officeDocument/2006/relationships/hyperlink" Target="https://login.consultant.ru/link/?req=doc&amp;base=LAW&amp;n=1929&amp;date=30.06.2025" TargetMode="External"/><Relationship Id="rId69" Type="http://schemas.openxmlformats.org/officeDocument/2006/relationships/hyperlink" Target="https://login.consultant.ru/link/?req=doc&amp;base=ESU&amp;n=2903&amp;date=30.06.2025" TargetMode="External"/><Relationship Id="rId70" Type="http://schemas.openxmlformats.org/officeDocument/2006/relationships/hyperlink" Target="https://login.consultant.ru/link/?req=doc&amp;base=ESU&amp;n=6801&amp;date=30.06.2025" TargetMode="External"/><Relationship Id="rId71" Type="http://schemas.openxmlformats.org/officeDocument/2006/relationships/hyperlink" Target="https://login.consultant.ru/link/?req=doc&amp;base=ESU&amp;n=15445&amp;date=30.06.2025&amp;dst=100009&amp;field=134" TargetMode="External"/><Relationship Id="rId72" Type="http://schemas.openxmlformats.org/officeDocument/2006/relationships/hyperlink" Target="https://login.consultant.ru/link/?req=doc&amp;base=ESU&amp;n=7935&amp;date=30.06.2025" TargetMode="External"/><Relationship Id="rId73" Type="http://schemas.openxmlformats.org/officeDocument/2006/relationships/hyperlink" Target="https://login.consultant.ru/link/?req=doc&amp;base=ESU&amp;n=43655&amp;date=30.06.2025&amp;dst=100017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cp:revision>6</cp:revision>
  <dcterms:created xsi:type="dcterms:W3CDTF">2025-06-30T07:38:35Z</dcterms:created>
  <dcterms:modified xsi:type="dcterms:W3CDTF">2025-07-21T10:13:18Z</dcterms:modified>
</cp:coreProperties>
</file>