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19" w:rsidRDefault="00C06319">
      <w:pPr>
        <w:pStyle w:val="ConsPlusTitlePage"/>
      </w:pPr>
      <w:bookmarkStart w:id="0" w:name="_GoBack"/>
      <w:bookmarkEnd w:id="0"/>
      <w:r>
        <w:br/>
      </w:r>
    </w:p>
    <w:p w:rsidR="00C06319" w:rsidRDefault="00C06319">
      <w:pPr>
        <w:pStyle w:val="ConsPlusNormal"/>
        <w:jc w:val="center"/>
        <w:outlineLvl w:val="0"/>
      </w:pPr>
    </w:p>
    <w:p w:rsidR="00C06319" w:rsidRDefault="00C06319">
      <w:pPr>
        <w:pStyle w:val="ConsPlusTitle"/>
        <w:jc w:val="center"/>
        <w:outlineLvl w:val="0"/>
      </w:pPr>
      <w:r>
        <w:t>ДУМА ГОРОДА КОГАЛЫМА</w:t>
      </w:r>
    </w:p>
    <w:p w:rsidR="00C06319" w:rsidRDefault="00C06319">
      <w:pPr>
        <w:pStyle w:val="ConsPlusTitle"/>
        <w:jc w:val="center"/>
      </w:pPr>
    </w:p>
    <w:p w:rsidR="00C06319" w:rsidRDefault="00C06319">
      <w:pPr>
        <w:pStyle w:val="ConsPlusTitle"/>
        <w:jc w:val="center"/>
      </w:pPr>
      <w:r>
        <w:t>РЕШЕНИЕ</w:t>
      </w:r>
    </w:p>
    <w:p w:rsidR="00C06319" w:rsidRDefault="00C06319">
      <w:pPr>
        <w:pStyle w:val="ConsPlusTitle"/>
        <w:jc w:val="center"/>
      </w:pPr>
      <w:r>
        <w:t>от 25 июля 2008 г. N 275-ГД</w:t>
      </w:r>
    </w:p>
    <w:p w:rsidR="00C06319" w:rsidRDefault="00C06319">
      <w:pPr>
        <w:pStyle w:val="ConsPlusTitle"/>
        <w:jc w:val="center"/>
      </w:pPr>
    </w:p>
    <w:p w:rsidR="00C06319" w:rsidRDefault="00C06319">
      <w:pPr>
        <w:pStyle w:val="ConsPlusTitle"/>
        <w:jc w:val="center"/>
      </w:pPr>
      <w:r>
        <w:t>ОБ УТВЕРЖДЕНИИ ГЕНЕРАЛЬНОГО ПЛАНА ГОРОДА КОГАЛЫМА</w:t>
      </w:r>
    </w:p>
    <w:p w:rsidR="00C06319" w:rsidRDefault="00C063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063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319" w:rsidRDefault="00C063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319" w:rsidRDefault="00C063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6319" w:rsidRDefault="00C063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6319" w:rsidRDefault="00C0631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Думы города Когалыма от 25.04.2013 </w:t>
            </w:r>
            <w:hyperlink r:id="rId4">
              <w:r>
                <w:rPr>
                  <w:color w:val="0000FF"/>
                </w:rPr>
                <w:t>N 275-ГД</w:t>
              </w:r>
            </w:hyperlink>
            <w:r>
              <w:rPr>
                <w:color w:val="392C69"/>
              </w:rPr>
              <w:t>,</w:t>
            </w:r>
          </w:p>
          <w:p w:rsidR="00C06319" w:rsidRDefault="00C063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30.12.2013 </w:t>
            </w:r>
            <w:hyperlink r:id="rId5">
              <w:r>
                <w:rPr>
                  <w:color w:val="0000FF"/>
                </w:rPr>
                <w:t>N 377-ГД</w:t>
              </w:r>
            </w:hyperlink>
            <w:r>
              <w:rPr>
                <w:color w:val="392C69"/>
              </w:rPr>
              <w:t xml:space="preserve">, от 30.03.2016 </w:t>
            </w:r>
            <w:hyperlink r:id="rId6">
              <w:r>
                <w:rPr>
                  <w:color w:val="0000FF"/>
                </w:rPr>
                <w:t>N 656-ГД</w:t>
              </w:r>
            </w:hyperlink>
            <w:r>
              <w:rPr>
                <w:color w:val="392C69"/>
              </w:rPr>
              <w:t xml:space="preserve">, от 24.09.2018 </w:t>
            </w:r>
            <w:hyperlink r:id="rId7">
              <w:r>
                <w:rPr>
                  <w:color w:val="0000FF"/>
                </w:rPr>
                <w:t>N 216-ГД</w:t>
              </w:r>
            </w:hyperlink>
            <w:r>
              <w:rPr>
                <w:color w:val="392C69"/>
              </w:rPr>
              <w:t>,</w:t>
            </w:r>
          </w:p>
          <w:p w:rsidR="00C06319" w:rsidRDefault="00C063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21.08.2019 </w:t>
            </w:r>
            <w:hyperlink r:id="rId8">
              <w:r>
                <w:rPr>
                  <w:color w:val="0000FF"/>
                </w:rPr>
                <w:t>N 315-ГД</w:t>
              </w:r>
            </w:hyperlink>
            <w:r>
              <w:rPr>
                <w:color w:val="392C69"/>
              </w:rPr>
              <w:t xml:space="preserve">, от 18.11.2020 </w:t>
            </w:r>
            <w:hyperlink r:id="rId9">
              <w:r>
                <w:rPr>
                  <w:color w:val="0000FF"/>
                </w:rPr>
                <w:t>N 481-ГД</w:t>
              </w:r>
            </w:hyperlink>
            <w:r>
              <w:rPr>
                <w:color w:val="392C69"/>
              </w:rPr>
              <w:t xml:space="preserve">, от 22.06.2022 </w:t>
            </w:r>
            <w:hyperlink r:id="rId10">
              <w:r>
                <w:rPr>
                  <w:color w:val="0000FF"/>
                </w:rPr>
                <w:t>N 135-ГД</w:t>
              </w:r>
            </w:hyperlink>
            <w:r>
              <w:rPr>
                <w:color w:val="392C69"/>
              </w:rPr>
              <w:t>,</w:t>
            </w:r>
          </w:p>
          <w:p w:rsidR="00C06319" w:rsidRDefault="00C063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20.12.2023 </w:t>
            </w:r>
            <w:hyperlink r:id="rId11">
              <w:r>
                <w:rPr>
                  <w:color w:val="0000FF"/>
                </w:rPr>
                <w:t>N 355-ГД</w:t>
              </w:r>
            </w:hyperlink>
            <w:r>
              <w:rPr>
                <w:color w:val="392C69"/>
              </w:rPr>
              <w:t xml:space="preserve">, от 16.12.2024 </w:t>
            </w:r>
            <w:hyperlink r:id="rId12">
              <w:r>
                <w:rPr>
                  <w:color w:val="0000FF"/>
                </w:rPr>
                <w:t>N 495-ГД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319" w:rsidRDefault="00C06319">
            <w:pPr>
              <w:pStyle w:val="ConsPlusNormal"/>
            </w:pPr>
          </w:p>
        </w:tc>
      </w:tr>
    </w:tbl>
    <w:p w:rsidR="00C06319" w:rsidRDefault="00C06319">
      <w:pPr>
        <w:pStyle w:val="ConsPlusNormal"/>
        <w:jc w:val="center"/>
      </w:pPr>
    </w:p>
    <w:p w:rsidR="00C06319" w:rsidRDefault="00C0631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Градостроительным </w:t>
      </w:r>
      <w:hyperlink r:id="rId14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5">
        <w:r>
          <w:rPr>
            <w:color w:val="0000FF"/>
          </w:rPr>
          <w:t>Уставом</w:t>
        </w:r>
      </w:hyperlink>
      <w:r>
        <w:t xml:space="preserve"> города Когалыма, рассмотрев представленный Администрацией города Когалыма проект генерального плана города Когалыма, разработанный </w:t>
      </w:r>
      <w:proofErr w:type="spellStart"/>
      <w:r>
        <w:t>РосНИПИ</w:t>
      </w:r>
      <w:proofErr w:type="spellEnd"/>
      <w:r>
        <w:t xml:space="preserve"> </w:t>
      </w:r>
      <w:proofErr w:type="spellStart"/>
      <w:r>
        <w:t>Урбанистики</w:t>
      </w:r>
      <w:proofErr w:type="spellEnd"/>
      <w:r>
        <w:t xml:space="preserve"> (г. Санкт-Петербург), учитывая результаты проведенных публичных слушаний по проекту генерального плана города Когалыма, Дума города Когалыма решила: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1. Утвердить генеральный план города Когалыма в составе: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 xml:space="preserve">1.1. </w:t>
      </w:r>
      <w:hyperlink w:anchor="P41">
        <w:r>
          <w:rPr>
            <w:color w:val="0000FF"/>
          </w:rPr>
          <w:t>Положение</w:t>
        </w:r>
      </w:hyperlink>
      <w:r>
        <w:t xml:space="preserve"> о территориальном планировании города Когалыма согласно приложению 1 к настоящему решению;</w:t>
      </w:r>
    </w:p>
    <w:p w:rsidR="00C06319" w:rsidRDefault="00C063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063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319" w:rsidRDefault="00C063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319" w:rsidRDefault="00C063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6319" w:rsidRDefault="00C06319">
            <w:pPr>
              <w:pStyle w:val="ConsPlusNormal"/>
              <w:jc w:val="both"/>
            </w:pPr>
            <w:hyperlink r:id="rId16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Думы города Когалыма от 16.12.2024 N 495-ГД приложение 2 изложено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319" w:rsidRDefault="00C06319">
            <w:pPr>
              <w:pStyle w:val="ConsPlusNormal"/>
            </w:pPr>
          </w:p>
        </w:tc>
      </w:tr>
    </w:tbl>
    <w:p w:rsidR="00C06319" w:rsidRDefault="00C06319">
      <w:pPr>
        <w:pStyle w:val="ConsPlusNormal"/>
        <w:spacing w:before="280"/>
        <w:ind w:firstLine="540"/>
        <w:jc w:val="both"/>
      </w:pPr>
      <w:r>
        <w:t>1.2. Карта планируемого размещения объектов местного значения городского округа в области физической культуры и массового спорта, образования, здравоохранения, обработки, утилизации, обезвреживания, размещения твердых коммунальных отходов, в иных областях в связи с решением вопросов местного значения городского округа согласно приложению 2 (не приводится) к настоящему решению;</w:t>
      </w:r>
    </w:p>
    <w:p w:rsidR="00C06319" w:rsidRDefault="00C063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063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319" w:rsidRDefault="00C063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319" w:rsidRDefault="00C063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6319" w:rsidRDefault="00C06319">
            <w:pPr>
              <w:pStyle w:val="ConsPlusNormal"/>
              <w:jc w:val="both"/>
            </w:pPr>
            <w:hyperlink r:id="rId17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Думы города Когалыма от 16.12.2024 N 495-ГД приложение 3 изложено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319" w:rsidRDefault="00C06319">
            <w:pPr>
              <w:pStyle w:val="ConsPlusNormal"/>
            </w:pPr>
          </w:p>
        </w:tc>
      </w:tr>
    </w:tbl>
    <w:p w:rsidR="00C06319" w:rsidRDefault="00C06319">
      <w:pPr>
        <w:pStyle w:val="ConsPlusNormal"/>
        <w:spacing w:before="280"/>
        <w:ind w:firstLine="540"/>
        <w:jc w:val="both"/>
      </w:pPr>
      <w:r>
        <w:t>1.3. Карта планируемого размещения автомобильных дорог местного значения городского округа согласно приложению 3 (не приводится) к настоящему решению;</w:t>
      </w:r>
    </w:p>
    <w:p w:rsidR="00C06319" w:rsidRDefault="00C063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063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319" w:rsidRDefault="00C063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319" w:rsidRDefault="00C063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6319" w:rsidRDefault="00C06319">
            <w:pPr>
              <w:pStyle w:val="ConsPlusNormal"/>
              <w:jc w:val="both"/>
            </w:pPr>
            <w:hyperlink r:id="rId18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Думы города Когалыма от 16.12.2024 N 495-ГД приложение 4 изложено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319" w:rsidRDefault="00C06319">
            <w:pPr>
              <w:pStyle w:val="ConsPlusNormal"/>
            </w:pPr>
          </w:p>
        </w:tc>
      </w:tr>
    </w:tbl>
    <w:p w:rsidR="00C06319" w:rsidRDefault="00C06319">
      <w:pPr>
        <w:pStyle w:val="ConsPlusNormal"/>
        <w:spacing w:before="280"/>
        <w:ind w:firstLine="540"/>
        <w:jc w:val="both"/>
      </w:pPr>
      <w:r>
        <w:t>1.4. Карта планируемого размещения объектов местного значения городского округа в области электро-, тепло-, газо- и водоснабжения населения, водоотведения, связи согласно приложению 4 (не приводится) к настоящему решению;</w:t>
      </w:r>
    </w:p>
    <w:p w:rsidR="00C06319" w:rsidRDefault="00C063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063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319" w:rsidRDefault="00C063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319" w:rsidRDefault="00C063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6319" w:rsidRDefault="00C06319">
            <w:pPr>
              <w:pStyle w:val="ConsPlusNormal"/>
              <w:jc w:val="both"/>
            </w:pPr>
            <w:hyperlink r:id="rId19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Думы города Когалыма от 16.12.2024 N 495-ГД приложение 5 изложено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319" w:rsidRDefault="00C06319">
            <w:pPr>
              <w:pStyle w:val="ConsPlusNormal"/>
            </w:pPr>
          </w:p>
        </w:tc>
      </w:tr>
    </w:tbl>
    <w:p w:rsidR="00C06319" w:rsidRDefault="00C06319">
      <w:pPr>
        <w:pStyle w:val="ConsPlusNormal"/>
        <w:spacing w:before="280"/>
        <w:ind w:firstLine="540"/>
        <w:jc w:val="both"/>
      </w:pPr>
      <w:r>
        <w:t>1.5. Карта функциональных зон, совмещенная с картой границ населенных пунктов, согласно приложению 5 (не приводится) к настоящему решению.</w:t>
      </w:r>
    </w:p>
    <w:p w:rsidR="00C06319" w:rsidRDefault="00C063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063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319" w:rsidRDefault="00C063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319" w:rsidRDefault="00C063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6319" w:rsidRDefault="00C06319">
            <w:pPr>
              <w:pStyle w:val="ConsPlusNormal"/>
              <w:jc w:val="both"/>
            </w:pPr>
            <w:hyperlink r:id="rId20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Думы города Когалыма от 16.12.2024 N 495-ГД приложение 6 изложено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319" w:rsidRDefault="00C06319">
            <w:pPr>
              <w:pStyle w:val="ConsPlusNormal"/>
            </w:pPr>
          </w:p>
        </w:tc>
      </w:tr>
    </w:tbl>
    <w:p w:rsidR="00C06319" w:rsidRDefault="00C06319">
      <w:pPr>
        <w:pStyle w:val="ConsPlusNormal"/>
        <w:spacing w:before="280"/>
        <w:ind w:firstLine="540"/>
        <w:jc w:val="both"/>
      </w:pPr>
      <w:r>
        <w:t>1.6. Сведения о границах населенных пунктов, входящих в состав муниципального образования городской округ Когалым Ханты-Мансийского автономного округа - Югры.</w:t>
      </w:r>
    </w:p>
    <w:p w:rsidR="00C06319" w:rsidRDefault="00C06319">
      <w:pPr>
        <w:pStyle w:val="ConsPlusNormal"/>
        <w:jc w:val="both"/>
      </w:pPr>
      <w:r>
        <w:t xml:space="preserve">(п. 1.6 введен </w:t>
      </w:r>
      <w:hyperlink r:id="rId21">
        <w:r>
          <w:rPr>
            <w:color w:val="0000FF"/>
          </w:rPr>
          <w:t>решением</w:t>
        </w:r>
      </w:hyperlink>
      <w:r>
        <w:t xml:space="preserve"> Думы города Когалыма от 16.12.2024 N 495-ГД)</w:t>
      </w:r>
    </w:p>
    <w:p w:rsidR="00C06319" w:rsidRDefault="00C06319">
      <w:pPr>
        <w:pStyle w:val="ConsPlusNormal"/>
        <w:jc w:val="both"/>
      </w:pPr>
      <w:r>
        <w:t xml:space="preserve">(часть 1 в ред. </w:t>
      </w:r>
      <w:hyperlink r:id="rId22">
        <w:r>
          <w:rPr>
            <w:color w:val="0000FF"/>
          </w:rPr>
          <w:t>решения</w:t>
        </w:r>
      </w:hyperlink>
      <w:r>
        <w:t xml:space="preserve"> Думы города Когалыма от 20.12.2023 N 355-ГД)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2. Опубликовать решение в газете "Когалымский вестник".</w:t>
      </w:r>
    </w:p>
    <w:p w:rsidR="00C06319" w:rsidRDefault="00C06319">
      <w:pPr>
        <w:pStyle w:val="ConsPlusNormal"/>
        <w:ind w:firstLine="540"/>
        <w:jc w:val="both"/>
      </w:pPr>
    </w:p>
    <w:p w:rsidR="00C06319" w:rsidRDefault="00C06319">
      <w:pPr>
        <w:pStyle w:val="ConsPlusNormal"/>
        <w:jc w:val="right"/>
      </w:pPr>
      <w:r>
        <w:t>Глава города Когалыма</w:t>
      </w:r>
    </w:p>
    <w:p w:rsidR="00C06319" w:rsidRDefault="00C06319">
      <w:pPr>
        <w:pStyle w:val="ConsPlusNormal"/>
        <w:jc w:val="right"/>
      </w:pPr>
      <w:r>
        <w:t>С.Ф.КАКОТКИН</w:t>
      </w:r>
    </w:p>
    <w:p w:rsidR="00C06319" w:rsidRDefault="00C06319">
      <w:pPr>
        <w:pStyle w:val="ConsPlusNormal"/>
        <w:jc w:val="right"/>
      </w:pPr>
    </w:p>
    <w:p w:rsidR="00C06319" w:rsidRDefault="00C06319">
      <w:pPr>
        <w:pStyle w:val="ConsPlusNormal"/>
        <w:jc w:val="right"/>
      </w:pPr>
    </w:p>
    <w:p w:rsidR="00C06319" w:rsidRDefault="00C06319">
      <w:pPr>
        <w:pStyle w:val="ConsPlusNormal"/>
        <w:jc w:val="right"/>
      </w:pPr>
    </w:p>
    <w:p w:rsidR="00C06319" w:rsidRDefault="00C06319">
      <w:pPr>
        <w:pStyle w:val="ConsPlusNormal"/>
        <w:jc w:val="right"/>
      </w:pPr>
    </w:p>
    <w:p w:rsidR="00C06319" w:rsidRDefault="00C06319">
      <w:pPr>
        <w:pStyle w:val="ConsPlusNormal"/>
        <w:jc w:val="right"/>
      </w:pPr>
    </w:p>
    <w:p w:rsidR="00C06319" w:rsidRDefault="00C06319">
      <w:pPr>
        <w:pStyle w:val="ConsPlusNormal"/>
        <w:jc w:val="right"/>
        <w:outlineLvl w:val="0"/>
      </w:pPr>
      <w:r>
        <w:t>Приложение 1</w:t>
      </w:r>
    </w:p>
    <w:p w:rsidR="00C06319" w:rsidRDefault="00C06319">
      <w:pPr>
        <w:pStyle w:val="ConsPlusNormal"/>
        <w:jc w:val="right"/>
      </w:pPr>
      <w:r>
        <w:t>к решению Думы города Когалыма</w:t>
      </w:r>
    </w:p>
    <w:p w:rsidR="00C06319" w:rsidRDefault="00C06319">
      <w:pPr>
        <w:pStyle w:val="ConsPlusNormal"/>
        <w:jc w:val="right"/>
      </w:pPr>
      <w:r>
        <w:t>от 25.07.2008 N 275-ГД</w:t>
      </w:r>
    </w:p>
    <w:p w:rsidR="00C06319" w:rsidRDefault="00C06319">
      <w:pPr>
        <w:pStyle w:val="ConsPlusNormal"/>
        <w:jc w:val="center"/>
      </w:pPr>
    </w:p>
    <w:p w:rsidR="00C06319" w:rsidRDefault="00C06319">
      <w:pPr>
        <w:pStyle w:val="ConsPlusTitle"/>
        <w:jc w:val="center"/>
      </w:pPr>
      <w:bookmarkStart w:id="1" w:name="P41"/>
      <w:bookmarkEnd w:id="1"/>
      <w:r>
        <w:t>ПОЛОЖЕНИЕ</w:t>
      </w:r>
    </w:p>
    <w:p w:rsidR="00C06319" w:rsidRDefault="00C06319">
      <w:pPr>
        <w:pStyle w:val="ConsPlusTitle"/>
        <w:jc w:val="center"/>
      </w:pPr>
      <w:r>
        <w:t>О ТЕРРИТОРИАЛЬНОМ ПЛАНИРОВАНИИ</w:t>
      </w:r>
    </w:p>
    <w:p w:rsidR="00C06319" w:rsidRDefault="00C063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063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319" w:rsidRDefault="00C063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319" w:rsidRDefault="00C063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6319" w:rsidRDefault="00C063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6319" w:rsidRDefault="00C0631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Думы города Когалыма от 20.12.2023 </w:t>
            </w:r>
            <w:hyperlink r:id="rId23">
              <w:r>
                <w:rPr>
                  <w:color w:val="0000FF"/>
                </w:rPr>
                <w:t>N 355-ГД</w:t>
              </w:r>
            </w:hyperlink>
            <w:r>
              <w:rPr>
                <w:color w:val="392C69"/>
              </w:rPr>
              <w:t>,</w:t>
            </w:r>
          </w:p>
          <w:p w:rsidR="00C06319" w:rsidRDefault="00C063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16.12.2024 </w:t>
            </w:r>
            <w:hyperlink r:id="rId24">
              <w:r>
                <w:rPr>
                  <w:color w:val="0000FF"/>
                </w:rPr>
                <w:t>N 495-ГД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319" w:rsidRDefault="00C06319">
            <w:pPr>
              <w:pStyle w:val="ConsPlusNormal"/>
            </w:pPr>
          </w:p>
        </w:tc>
      </w:tr>
    </w:tbl>
    <w:p w:rsidR="00C06319" w:rsidRDefault="00C06319">
      <w:pPr>
        <w:pStyle w:val="ConsPlusNormal"/>
        <w:jc w:val="center"/>
      </w:pPr>
    </w:p>
    <w:p w:rsidR="00C06319" w:rsidRDefault="00C06319">
      <w:pPr>
        <w:pStyle w:val="ConsPlusNormal"/>
        <w:jc w:val="center"/>
      </w:pPr>
      <w:r>
        <w:t>Герб</w:t>
      </w:r>
    </w:p>
    <w:p w:rsidR="00C06319" w:rsidRDefault="00C06319">
      <w:pPr>
        <w:pStyle w:val="ConsPlusNormal"/>
        <w:jc w:val="center"/>
      </w:pPr>
      <w:r>
        <w:t>г. Когалыма</w:t>
      </w:r>
    </w:p>
    <w:p w:rsidR="00C06319" w:rsidRDefault="00C06319">
      <w:pPr>
        <w:pStyle w:val="ConsPlusNormal"/>
      </w:pPr>
    </w:p>
    <w:p w:rsidR="00C06319" w:rsidRDefault="00C06319">
      <w:pPr>
        <w:pStyle w:val="ConsPlusNormal"/>
        <w:jc w:val="center"/>
      </w:pPr>
      <w:r>
        <w:t>2023</w:t>
      </w:r>
    </w:p>
    <w:p w:rsidR="00C06319" w:rsidRDefault="00C06319">
      <w:pPr>
        <w:pStyle w:val="ConsPlusNormal"/>
        <w:jc w:val="center"/>
      </w:pPr>
    </w:p>
    <w:p w:rsidR="00C06319" w:rsidRDefault="00C06319">
      <w:pPr>
        <w:pStyle w:val="ConsPlusTitle"/>
        <w:jc w:val="center"/>
        <w:outlineLvl w:val="1"/>
      </w:pPr>
      <w:r>
        <w:t>СОДЕРЖАНИЕ:</w:t>
      </w:r>
    </w:p>
    <w:p w:rsidR="00C06319" w:rsidRDefault="00C06319">
      <w:pPr>
        <w:pStyle w:val="ConsPlusNormal"/>
        <w:jc w:val="center"/>
      </w:pPr>
    </w:p>
    <w:p w:rsidR="00C06319" w:rsidRDefault="00C06319">
      <w:pPr>
        <w:pStyle w:val="ConsPlusNonformat"/>
        <w:jc w:val="both"/>
      </w:pPr>
      <w:hyperlink w:anchor="P84">
        <w:r>
          <w:rPr>
            <w:color w:val="0000FF"/>
          </w:rPr>
          <w:t>Общие положения</w:t>
        </w:r>
      </w:hyperlink>
      <w:r>
        <w:t xml:space="preserve"> ......................................................... 5</w:t>
      </w:r>
    </w:p>
    <w:p w:rsidR="00C06319" w:rsidRDefault="00C06319">
      <w:pPr>
        <w:pStyle w:val="ConsPlusNonformat"/>
        <w:jc w:val="both"/>
      </w:pPr>
      <w:hyperlink w:anchor="P98">
        <w:r>
          <w:rPr>
            <w:color w:val="0000FF"/>
          </w:rPr>
          <w:t>1</w:t>
        </w:r>
      </w:hyperlink>
      <w:r>
        <w:t xml:space="preserve">. </w:t>
      </w:r>
      <w:proofErr w:type="gramStart"/>
      <w:r>
        <w:t>Сведения  о</w:t>
      </w:r>
      <w:proofErr w:type="gramEnd"/>
      <w:r>
        <w:t xml:space="preserve"> видах, назначении и наименованиях планируемых для размещения</w:t>
      </w:r>
    </w:p>
    <w:p w:rsidR="00C06319" w:rsidRDefault="00C06319">
      <w:pPr>
        <w:pStyle w:val="ConsPlusNonformat"/>
        <w:jc w:val="both"/>
      </w:pPr>
      <w:proofErr w:type="gramStart"/>
      <w:r>
        <w:t>объектов  местного</w:t>
      </w:r>
      <w:proofErr w:type="gramEnd"/>
      <w:r>
        <w:t xml:space="preserve">  значения городского округа, их основные характеристики,</w:t>
      </w:r>
    </w:p>
    <w:p w:rsidR="00C06319" w:rsidRDefault="00C06319">
      <w:pPr>
        <w:pStyle w:val="ConsPlusNonformat"/>
        <w:jc w:val="both"/>
      </w:pPr>
      <w:r>
        <w:t xml:space="preserve">их   </w:t>
      </w:r>
      <w:proofErr w:type="gramStart"/>
      <w:r>
        <w:t xml:space="preserve">местоположение,   </w:t>
      </w:r>
      <w:proofErr w:type="gramEnd"/>
      <w:r>
        <w:t>а  также  характеристики  зон  с  особыми  условиями</w:t>
      </w:r>
    </w:p>
    <w:p w:rsidR="00C06319" w:rsidRDefault="00C06319">
      <w:pPr>
        <w:pStyle w:val="ConsPlusNonformat"/>
        <w:jc w:val="both"/>
      </w:pPr>
      <w:proofErr w:type="gramStart"/>
      <w:r>
        <w:t>использования  территорий</w:t>
      </w:r>
      <w:proofErr w:type="gramEnd"/>
      <w:r>
        <w:t xml:space="preserve"> в случае, если установление таких зон требуется в</w:t>
      </w:r>
    </w:p>
    <w:p w:rsidR="00C06319" w:rsidRDefault="00C06319">
      <w:pPr>
        <w:pStyle w:val="ConsPlusNonformat"/>
        <w:jc w:val="both"/>
      </w:pPr>
      <w:r>
        <w:t>связи с размещением данных объектов ..................................... 6</w:t>
      </w:r>
    </w:p>
    <w:p w:rsidR="00C06319" w:rsidRDefault="00C06319">
      <w:pPr>
        <w:pStyle w:val="ConsPlusNonformat"/>
        <w:jc w:val="both"/>
      </w:pPr>
      <w:hyperlink w:anchor="P105">
        <w:r>
          <w:rPr>
            <w:color w:val="0000FF"/>
          </w:rPr>
          <w:t>1.1</w:t>
        </w:r>
      </w:hyperlink>
      <w:r>
        <w:t xml:space="preserve">. Объекты местного    значения   городского    </w:t>
      </w:r>
      <w:proofErr w:type="gramStart"/>
      <w:r>
        <w:t xml:space="preserve">округа,   </w:t>
      </w:r>
      <w:proofErr w:type="gramEnd"/>
      <w:r>
        <w:t>планируемые   к</w:t>
      </w:r>
    </w:p>
    <w:p w:rsidR="00C06319" w:rsidRDefault="00C06319">
      <w:pPr>
        <w:pStyle w:val="ConsPlusNonformat"/>
        <w:jc w:val="both"/>
      </w:pPr>
      <w:r>
        <w:t>размещению .............................................................. 6</w:t>
      </w:r>
    </w:p>
    <w:p w:rsidR="00C06319" w:rsidRDefault="00C06319">
      <w:pPr>
        <w:pStyle w:val="ConsPlusNonformat"/>
        <w:jc w:val="both"/>
      </w:pPr>
      <w:hyperlink w:anchor="P108">
        <w:r>
          <w:rPr>
            <w:color w:val="0000FF"/>
          </w:rPr>
          <w:t>1.1.1</w:t>
        </w:r>
      </w:hyperlink>
      <w:r>
        <w:t xml:space="preserve">. </w:t>
      </w:r>
      <w:proofErr w:type="gramStart"/>
      <w:r>
        <w:t>Размещение  объектов</w:t>
      </w:r>
      <w:proofErr w:type="gramEnd"/>
      <w:r>
        <w:t xml:space="preserve">  социального  и культурно-бытового обслуживания</w:t>
      </w:r>
    </w:p>
    <w:p w:rsidR="00C06319" w:rsidRDefault="00C06319">
      <w:pPr>
        <w:pStyle w:val="ConsPlusNonformat"/>
        <w:jc w:val="both"/>
      </w:pPr>
      <w:r>
        <w:t>населения ............................................................... 6</w:t>
      </w:r>
    </w:p>
    <w:p w:rsidR="00C06319" w:rsidRDefault="00C06319">
      <w:pPr>
        <w:pStyle w:val="ConsPlusNonformat"/>
        <w:jc w:val="both"/>
      </w:pPr>
      <w:hyperlink w:anchor="P109">
        <w:r>
          <w:rPr>
            <w:color w:val="0000FF"/>
          </w:rPr>
          <w:t>1.1.1.1</w:t>
        </w:r>
      </w:hyperlink>
      <w:r>
        <w:t>. В области образования .......................................... 6</w:t>
      </w:r>
    </w:p>
    <w:p w:rsidR="00C06319" w:rsidRDefault="00C06319">
      <w:pPr>
        <w:pStyle w:val="ConsPlusNonformat"/>
        <w:jc w:val="both"/>
      </w:pPr>
      <w:hyperlink w:anchor="P132">
        <w:r>
          <w:rPr>
            <w:color w:val="0000FF"/>
          </w:rPr>
          <w:t>1.1.1.2</w:t>
        </w:r>
      </w:hyperlink>
      <w:r>
        <w:t>. В области физической культуры и массового спорта ............... 7</w:t>
      </w:r>
    </w:p>
    <w:p w:rsidR="00C06319" w:rsidRDefault="00C06319">
      <w:pPr>
        <w:pStyle w:val="ConsPlusNonformat"/>
        <w:jc w:val="both"/>
      </w:pPr>
      <w:hyperlink w:anchor="P163">
        <w:r>
          <w:rPr>
            <w:color w:val="0000FF"/>
          </w:rPr>
          <w:t>1.1.1.3</w:t>
        </w:r>
      </w:hyperlink>
      <w:r>
        <w:t>. Учреждения культуры и искусства ................................ 8</w:t>
      </w:r>
    </w:p>
    <w:p w:rsidR="00C06319" w:rsidRDefault="00C06319">
      <w:pPr>
        <w:pStyle w:val="ConsPlusNonformat"/>
        <w:jc w:val="both"/>
      </w:pPr>
      <w:hyperlink w:anchor="P190">
        <w:r>
          <w:rPr>
            <w:color w:val="0000FF"/>
          </w:rPr>
          <w:t>1.1.2</w:t>
        </w:r>
      </w:hyperlink>
      <w:r>
        <w:t>. Размещение объектов транспортной инфраструктуры .................. 8</w:t>
      </w:r>
    </w:p>
    <w:p w:rsidR="00C06319" w:rsidRDefault="00C06319">
      <w:pPr>
        <w:pStyle w:val="ConsPlusNonformat"/>
        <w:jc w:val="both"/>
      </w:pPr>
      <w:hyperlink w:anchor="P191">
        <w:r>
          <w:rPr>
            <w:color w:val="0000FF"/>
          </w:rPr>
          <w:t>1.1.2.1</w:t>
        </w:r>
      </w:hyperlink>
      <w:r>
        <w:t>. В области автомобильных дорог местного значения ................ 8</w:t>
      </w:r>
    </w:p>
    <w:p w:rsidR="00C06319" w:rsidRDefault="00C06319">
      <w:pPr>
        <w:pStyle w:val="ConsPlusNonformat"/>
        <w:jc w:val="both"/>
      </w:pPr>
      <w:hyperlink w:anchor="P228">
        <w:r>
          <w:rPr>
            <w:color w:val="0000FF"/>
          </w:rPr>
          <w:t>1.1.3</w:t>
        </w:r>
      </w:hyperlink>
      <w:r>
        <w:t>. Размещение объектов специального назначения ...................... 9</w:t>
      </w:r>
    </w:p>
    <w:p w:rsidR="00C06319" w:rsidRDefault="00C06319">
      <w:pPr>
        <w:pStyle w:val="ConsPlusNonformat"/>
        <w:jc w:val="both"/>
      </w:pPr>
      <w:hyperlink w:anchor="P229">
        <w:r>
          <w:rPr>
            <w:color w:val="0000FF"/>
          </w:rPr>
          <w:t>1.1.3.1</w:t>
        </w:r>
      </w:hyperlink>
      <w:r>
        <w:t>. Объекты ритуального назначения ................................. 9</w:t>
      </w:r>
    </w:p>
    <w:p w:rsidR="00C06319" w:rsidRDefault="00C06319">
      <w:pPr>
        <w:pStyle w:val="ConsPlusNonformat"/>
        <w:jc w:val="both"/>
      </w:pPr>
      <w:hyperlink w:anchor="P232">
        <w:r>
          <w:rPr>
            <w:color w:val="0000FF"/>
          </w:rPr>
          <w:t>1.1.4</w:t>
        </w:r>
      </w:hyperlink>
      <w:r>
        <w:t>. Размещение объектов инженерной инфраструктуры ................... 10</w:t>
      </w:r>
    </w:p>
    <w:p w:rsidR="00C06319" w:rsidRDefault="00C06319">
      <w:pPr>
        <w:pStyle w:val="ConsPlusNonformat"/>
        <w:jc w:val="both"/>
      </w:pPr>
      <w:hyperlink w:anchor="P234">
        <w:r>
          <w:rPr>
            <w:color w:val="0000FF"/>
          </w:rPr>
          <w:t>1.1.4.1</w:t>
        </w:r>
      </w:hyperlink>
      <w:r>
        <w:t>. В области водоснабжения населения ............................. 10</w:t>
      </w:r>
    </w:p>
    <w:p w:rsidR="00C06319" w:rsidRDefault="00C06319">
      <w:pPr>
        <w:pStyle w:val="ConsPlusNonformat"/>
        <w:jc w:val="both"/>
      </w:pPr>
      <w:hyperlink w:anchor="P238">
        <w:r>
          <w:rPr>
            <w:color w:val="0000FF"/>
          </w:rPr>
          <w:t>1.1.4.2</w:t>
        </w:r>
      </w:hyperlink>
      <w:r>
        <w:t>. В области водоотведения населения ............................. 10</w:t>
      </w:r>
    </w:p>
    <w:p w:rsidR="00C06319" w:rsidRDefault="00C06319">
      <w:pPr>
        <w:pStyle w:val="ConsPlusNonformat"/>
        <w:jc w:val="both"/>
      </w:pPr>
      <w:hyperlink w:anchor="P265">
        <w:r>
          <w:rPr>
            <w:color w:val="0000FF"/>
          </w:rPr>
          <w:t>1.1.4.3</w:t>
        </w:r>
      </w:hyperlink>
      <w:r>
        <w:t>. В области теплоснабжения населения ............................ 11</w:t>
      </w:r>
    </w:p>
    <w:p w:rsidR="00C06319" w:rsidRDefault="00C06319">
      <w:pPr>
        <w:pStyle w:val="ConsPlusNonformat"/>
        <w:jc w:val="both"/>
      </w:pPr>
      <w:hyperlink w:anchor="P275">
        <w:r>
          <w:rPr>
            <w:color w:val="0000FF"/>
          </w:rPr>
          <w:t>1.1.4.4</w:t>
        </w:r>
      </w:hyperlink>
      <w:r>
        <w:t>. В области электроснабжения населения .......................... 11</w:t>
      </w:r>
    </w:p>
    <w:p w:rsidR="00C06319" w:rsidRDefault="00C06319">
      <w:pPr>
        <w:pStyle w:val="ConsPlusNonformat"/>
        <w:jc w:val="both"/>
      </w:pPr>
      <w:hyperlink w:anchor="P280">
        <w:r>
          <w:rPr>
            <w:color w:val="0000FF"/>
          </w:rPr>
          <w:t>1.1.4.5</w:t>
        </w:r>
      </w:hyperlink>
      <w:r>
        <w:t>. В области газоснабжения населения ............................. 11</w:t>
      </w:r>
    </w:p>
    <w:p w:rsidR="00C06319" w:rsidRDefault="00C06319">
      <w:pPr>
        <w:pStyle w:val="ConsPlusNonformat"/>
        <w:jc w:val="both"/>
      </w:pPr>
      <w:hyperlink w:anchor="P288">
        <w:r>
          <w:rPr>
            <w:color w:val="0000FF"/>
          </w:rPr>
          <w:t>1.1.4.6</w:t>
        </w:r>
      </w:hyperlink>
      <w:r>
        <w:t>. В области обеспечения системой связи .......................... 12</w:t>
      </w:r>
    </w:p>
    <w:p w:rsidR="00C06319" w:rsidRDefault="00C06319">
      <w:pPr>
        <w:pStyle w:val="ConsPlusNonformat"/>
        <w:jc w:val="both"/>
      </w:pPr>
      <w:hyperlink w:anchor="P291">
        <w:r>
          <w:rPr>
            <w:color w:val="0000FF"/>
          </w:rPr>
          <w:t>1.1.5</w:t>
        </w:r>
      </w:hyperlink>
      <w:r>
        <w:t xml:space="preserve">. </w:t>
      </w:r>
      <w:proofErr w:type="gramStart"/>
      <w:r>
        <w:t>Размещение  объектов</w:t>
      </w:r>
      <w:proofErr w:type="gramEnd"/>
      <w:r>
        <w:t>, относящихся к иным областям в связи с решением</w:t>
      </w:r>
    </w:p>
    <w:p w:rsidR="00C06319" w:rsidRDefault="00C06319">
      <w:pPr>
        <w:pStyle w:val="ConsPlusNonformat"/>
        <w:jc w:val="both"/>
      </w:pPr>
      <w:r>
        <w:t>вопросов местного значения городского округа ........................... 12</w:t>
      </w:r>
    </w:p>
    <w:p w:rsidR="00C06319" w:rsidRDefault="00C06319">
      <w:pPr>
        <w:pStyle w:val="ConsPlusNonformat"/>
        <w:jc w:val="both"/>
      </w:pPr>
      <w:hyperlink w:anchor="P298">
        <w:r>
          <w:rPr>
            <w:color w:val="0000FF"/>
          </w:rPr>
          <w:t>2</w:t>
        </w:r>
      </w:hyperlink>
      <w:r>
        <w:t xml:space="preserve">. </w:t>
      </w:r>
      <w:proofErr w:type="gramStart"/>
      <w:r>
        <w:t>Параметры  функциональных</w:t>
      </w:r>
      <w:proofErr w:type="gramEnd"/>
      <w:r>
        <w:t xml:space="preserve">  зон,  а  также  сведения  о  планируемых  для</w:t>
      </w:r>
    </w:p>
    <w:p w:rsidR="00C06319" w:rsidRDefault="00C06319">
      <w:pPr>
        <w:pStyle w:val="ConsPlusNonformat"/>
        <w:jc w:val="both"/>
      </w:pPr>
      <w:proofErr w:type="gramStart"/>
      <w:r>
        <w:t>размещения  в</w:t>
      </w:r>
      <w:proofErr w:type="gramEnd"/>
      <w:r>
        <w:t xml:space="preserve">  них  объектах федерального значения, регионального значения,</w:t>
      </w:r>
    </w:p>
    <w:p w:rsidR="00C06319" w:rsidRDefault="00C06319">
      <w:pPr>
        <w:pStyle w:val="ConsPlusNonformat"/>
        <w:jc w:val="both"/>
      </w:pPr>
      <w:r>
        <w:t>объектах местного значения ГОРОДСКОГО ОКРУГА ........................... 13</w:t>
      </w:r>
    </w:p>
    <w:p w:rsidR="00C06319" w:rsidRDefault="00C06319">
      <w:pPr>
        <w:pStyle w:val="ConsPlusNormal"/>
        <w:jc w:val="center"/>
      </w:pPr>
    </w:p>
    <w:p w:rsidR="00C06319" w:rsidRDefault="00C06319">
      <w:pPr>
        <w:pStyle w:val="ConsPlusTitle"/>
        <w:jc w:val="center"/>
        <w:outlineLvl w:val="1"/>
      </w:pPr>
      <w:bookmarkStart w:id="2" w:name="P84"/>
      <w:bookmarkEnd w:id="2"/>
      <w:r>
        <w:t>Общие положения</w:t>
      </w:r>
    </w:p>
    <w:p w:rsidR="00C06319" w:rsidRDefault="00C06319">
      <w:pPr>
        <w:pStyle w:val="ConsPlusNormal"/>
        <w:jc w:val="center"/>
      </w:pPr>
    </w:p>
    <w:p w:rsidR="00C06319" w:rsidRDefault="00C06319">
      <w:pPr>
        <w:pStyle w:val="ConsPlusNormal"/>
        <w:ind w:firstLine="540"/>
        <w:jc w:val="both"/>
      </w:pPr>
      <w:r>
        <w:t xml:space="preserve">Настоящее Положение о территориальном планировании (далее по тексту - Положение) городского округа Когалым Ханты-Мансийского автономного округа - Югры (далее по тексту также - муниципальное образование, городской округ, город Когалым, городской округ Когалым) подготовлено в соответствии со </w:t>
      </w:r>
      <w:hyperlink r:id="rId25">
        <w:r>
          <w:rPr>
            <w:color w:val="0000FF"/>
          </w:rPr>
          <w:t>статьей 23</w:t>
        </w:r>
      </w:hyperlink>
      <w:r>
        <w:t xml:space="preserve"> Градостроительного кодекса Российской Федерации в качестве текстовой части материалов проекта внесения изменений в генеральный план города Когалыма (далее по тексту - генеральный план), содержащей: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1) сведения о видах, назначении и наименованиях планируемых для размещения объектов местного значения городского округа,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2)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 xml:space="preserve">Территориальное планирование городского округа осуществляется в соответствии с действующим федеральным и окружным законодательством, муниципальными правовыми актами и направлено на комплексное решение задач развития муниципального образования и решение вопросов местного значения, установленных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Федерации".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При подготовке генерального плана учтены социально-экономические, демографические и иные показатели развития муниципального образования.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Генеральный план устанавливает: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функциональное зонирование территории городского округа;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 xml:space="preserve">- границы населенных пунктов г. Когалым, п. </w:t>
      </w:r>
      <w:proofErr w:type="spellStart"/>
      <w:r>
        <w:t>Ортъягун</w:t>
      </w:r>
      <w:proofErr w:type="spellEnd"/>
      <w:r>
        <w:t>, входящих в состав муниципального образования;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характер развития муниципального образования с определением подсистем социально-культурных и общественно-деловых центров на основе перечня планируемых к размещению объектов местного значения;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характер развития сети транспортной, инженерной, социальной и иных инфраструктур.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lastRenderedPageBreak/>
        <w:t>Генеральный план разработан на расчетный срок до конца 2035 года. Реализация генерального плана городского округа осуществляется путем выполнения мероприятий, которые предусмотрены программами, утвержденными Администрацией города Когалыма и реализуемыми за счет средств местного бюджета, или нормативными правовыми актами Администрации города Когалыма, или в установленном Администрацией города Когалыма порядке решениями главных распорядителей средств местного бюджета, программами комплексного развития систем коммунальной инфраструктуры городского округа и (при наличии) инвестиционными программами организаций коммунального комплекса.</w:t>
      </w:r>
    </w:p>
    <w:p w:rsidR="00C06319" w:rsidRDefault="00C06319">
      <w:pPr>
        <w:pStyle w:val="ConsPlusNormal"/>
        <w:ind w:firstLine="540"/>
        <w:jc w:val="both"/>
      </w:pPr>
    </w:p>
    <w:p w:rsidR="00C06319" w:rsidRDefault="00C06319">
      <w:pPr>
        <w:pStyle w:val="ConsPlusTitle"/>
        <w:jc w:val="center"/>
        <w:outlineLvl w:val="1"/>
      </w:pPr>
      <w:bookmarkStart w:id="3" w:name="P98"/>
      <w:bookmarkEnd w:id="3"/>
      <w:r>
        <w:t>1. Сведения о видах, назначении и наименованиях планируемых</w:t>
      </w:r>
    </w:p>
    <w:p w:rsidR="00C06319" w:rsidRDefault="00C06319">
      <w:pPr>
        <w:pStyle w:val="ConsPlusTitle"/>
        <w:jc w:val="center"/>
      </w:pPr>
      <w:r>
        <w:t>для размещения объектов местного значения городского округа,</w:t>
      </w:r>
    </w:p>
    <w:p w:rsidR="00C06319" w:rsidRDefault="00C06319">
      <w:pPr>
        <w:pStyle w:val="ConsPlusTitle"/>
        <w:jc w:val="center"/>
      </w:pPr>
      <w:r>
        <w:t>их основные характеристики, их местоположение, а также</w:t>
      </w:r>
    </w:p>
    <w:p w:rsidR="00C06319" w:rsidRDefault="00C06319">
      <w:pPr>
        <w:pStyle w:val="ConsPlusTitle"/>
        <w:jc w:val="center"/>
      </w:pPr>
      <w:r>
        <w:t>характеристики зон с особыми условиями использования</w:t>
      </w:r>
    </w:p>
    <w:p w:rsidR="00C06319" w:rsidRDefault="00C06319">
      <w:pPr>
        <w:pStyle w:val="ConsPlusTitle"/>
        <w:jc w:val="center"/>
      </w:pPr>
      <w:r>
        <w:t>территорий в случае, если установление таких зон требуется</w:t>
      </w:r>
    </w:p>
    <w:p w:rsidR="00C06319" w:rsidRDefault="00C06319">
      <w:pPr>
        <w:pStyle w:val="ConsPlusTitle"/>
        <w:jc w:val="center"/>
      </w:pPr>
      <w:r>
        <w:t>в связи с размещением данных объектов</w:t>
      </w:r>
    </w:p>
    <w:p w:rsidR="00C06319" w:rsidRDefault="00C06319">
      <w:pPr>
        <w:pStyle w:val="ConsPlusNormal"/>
        <w:ind w:left="540"/>
        <w:jc w:val="both"/>
      </w:pPr>
    </w:p>
    <w:p w:rsidR="00C06319" w:rsidRDefault="00C06319">
      <w:pPr>
        <w:pStyle w:val="ConsPlusTitle"/>
        <w:jc w:val="center"/>
        <w:outlineLvl w:val="2"/>
      </w:pPr>
      <w:bookmarkStart w:id="4" w:name="P105"/>
      <w:bookmarkEnd w:id="4"/>
      <w:r>
        <w:t>1.1. Объекты местного значения городского округа,</w:t>
      </w:r>
    </w:p>
    <w:p w:rsidR="00C06319" w:rsidRDefault="00C06319">
      <w:pPr>
        <w:pStyle w:val="ConsPlusTitle"/>
        <w:jc w:val="center"/>
      </w:pPr>
      <w:r>
        <w:t>планируемые к размещению</w:t>
      </w:r>
    </w:p>
    <w:p w:rsidR="00C06319" w:rsidRDefault="00C06319">
      <w:pPr>
        <w:pStyle w:val="ConsPlusNormal"/>
        <w:jc w:val="center"/>
      </w:pPr>
    </w:p>
    <w:p w:rsidR="00C06319" w:rsidRDefault="00C06319">
      <w:pPr>
        <w:pStyle w:val="ConsPlusNormal"/>
        <w:ind w:firstLine="540"/>
        <w:jc w:val="both"/>
      </w:pPr>
      <w:bookmarkStart w:id="5" w:name="P108"/>
      <w:bookmarkEnd w:id="5"/>
      <w:r>
        <w:t>1.1.1. Размещение объектов социального и культурно-бытового обслуживания населения</w:t>
      </w:r>
    </w:p>
    <w:p w:rsidR="00C06319" w:rsidRDefault="00C06319">
      <w:pPr>
        <w:pStyle w:val="ConsPlusNormal"/>
        <w:spacing w:before="220"/>
        <w:ind w:firstLine="540"/>
        <w:jc w:val="both"/>
      </w:pPr>
      <w:bookmarkStart w:id="6" w:name="P109"/>
      <w:bookmarkEnd w:id="6"/>
      <w:r>
        <w:t>1.1.1.1. В области образования</w:t>
      </w:r>
    </w:p>
    <w:p w:rsidR="00C06319" w:rsidRDefault="00C06319">
      <w:pPr>
        <w:pStyle w:val="ConsPlusNormal"/>
        <w:spacing w:before="220"/>
      </w:pPr>
      <w:r>
        <w:t>г. Когалым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дошкольная образовательная организация на 240 мест (Зона специализированной общественной застройки)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 xml:space="preserve">- дошкольная образовательная организация на 120 мест (Зона застройки </w:t>
      </w:r>
      <w:proofErr w:type="spellStart"/>
      <w:r>
        <w:t>среднеэтажными</w:t>
      </w:r>
      <w:proofErr w:type="spellEnd"/>
      <w:r>
        <w:t xml:space="preserve"> жилыми домами)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 xml:space="preserve">- дошкольная образовательная организация на 200 мест (Зона застройки </w:t>
      </w:r>
      <w:proofErr w:type="spellStart"/>
      <w:r>
        <w:t>среднеэтажными</w:t>
      </w:r>
      <w:proofErr w:type="spellEnd"/>
      <w:r>
        <w:t xml:space="preserve"> жилыми домами)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 xml:space="preserve">- дошкольная образовательная организация на 260 мест (Зона застройки </w:t>
      </w:r>
      <w:proofErr w:type="spellStart"/>
      <w:r>
        <w:t>среднеэтажными</w:t>
      </w:r>
      <w:proofErr w:type="spellEnd"/>
      <w:r>
        <w:t xml:space="preserve"> жилыми домами)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дошкольная образовательная организация на 320 мест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МАОУ "Средняя общеобразовательная школа N 7" на 184 учащихся (Зона застройки многоэтажными жилыми домами) - 1 объект (реконструкция);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 xml:space="preserve">- общеобразовательная организация с универсальной </w:t>
      </w:r>
      <w:proofErr w:type="spellStart"/>
      <w:r>
        <w:t>безбарьерной</w:t>
      </w:r>
      <w:proofErr w:type="spellEnd"/>
      <w:r>
        <w:t xml:space="preserve"> средой на 1125 учащихся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общеобразовательная организация на 1400 учащихся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общеобразовательная организация на 875 учащихся (Зона застройки многоэтажными жилыми домами)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общеобразовательная (начальная) организация на 400 учащихся (Зона застройки малоэтажными жилыми домами)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 xml:space="preserve">- общеобразовательная организация с универсальной </w:t>
      </w:r>
      <w:proofErr w:type="spellStart"/>
      <w:r>
        <w:t>безбарьерной</w:t>
      </w:r>
      <w:proofErr w:type="spellEnd"/>
      <w:r>
        <w:t xml:space="preserve"> средой на 1125 учащихся </w:t>
      </w:r>
      <w:r>
        <w:lastRenderedPageBreak/>
        <w:t>(Зона застройки многоэтажными жилыми домами)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 xml:space="preserve">- общеобразовательная организация на 1000 учащихся с плавательным бассейном (Зона застройки </w:t>
      </w:r>
      <w:proofErr w:type="spellStart"/>
      <w:r>
        <w:t>среднеэтажными</w:t>
      </w:r>
      <w:proofErr w:type="spellEnd"/>
      <w:r>
        <w:t xml:space="preserve"> жилыми домами) - 2 объекта;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дом детского творчества на 200 мест (Зона специализированной общественной застройки) - реконструкция,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центр технического творчества на 425 мест (Общественно-деловая зона) - 1 объект.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организация дополнительного образования на 250 мест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организация дополнительного образования на 300 мест (Общественно-деловая зона, Зона застройки малоэтажными жилыми домами) - 2 объекта;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организация дополнительного образования на 620 мест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детско-юношеская спортивная школа на 870 мест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организация дополнительного образования на 550 мест (Зона застройки многоэтажными жилыми домами, Общественно-деловая зона) - 2 объекта;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организация дополнительного образования - музыкальная школа (Зона застройки многоэтажными жилыми домами)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Организация, реализующая программы профессионального и высшего образования - образовательный центр (Общественно-деловая зона) - 1 объект.</w:t>
      </w:r>
    </w:p>
    <w:p w:rsidR="00C06319" w:rsidRDefault="00C06319">
      <w:pPr>
        <w:pStyle w:val="ConsPlusNormal"/>
        <w:spacing w:before="220"/>
        <w:ind w:firstLine="540"/>
        <w:jc w:val="both"/>
      </w:pPr>
      <w:bookmarkStart w:id="7" w:name="P132"/>
      <w:bookmarkEnd w:id="7"/>
      <w:r>
        <w:t>1.1.1.2. В области физической культуры и массового спорта</w:t>
      </w:r>
    </w:p>
    <w:p w:rsidR="00C06319" w:rsidRDefault="00C06319">
      <w:pPr>
        <w:pStyle w:val="ConsPlusNormal"/>
        <w:spacing w:before="220"/>
      </w:pPr>
      <w:r>
        <w:t>г. Когалым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физкультурно-спортивный зал на 1080 кв. м площади пола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физкультурно-спортивный зал на 1080 кв. м площади пола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физкультурно-спортивный зал на 1080 кв. м площади пола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физкультурно-спортивный зал на 2160 кв. м площади пола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физкультурно-спортивный зал на 1080 кв. м площади пола (Общественно-деловая зона) - 2 объекта;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физкультурно-спортивный зал на 1656 кв. м площади пола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физкультурно-спортивный зал на 1080 кв. м площади пола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Региональный центр спортивной подготовки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плавательный бассейн на 250 кв. м зеркала воды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lastRenderedPageBreak/>
        <w:t>- плавательный бассейн на 375 кв. м зеркала воды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плавательный бассейн на 250 кв. м зеркала воды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плавательный бассейн на 314 кв. м зеркала воды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спортивная площадка на 646 кв. м (Зона застройки многоэтажными жилыми домами)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спортивная площадка на 3035 кв. м (Зона застройки многоэтажными жилыми домами)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спортивная площадка на 364 кв. м площади пола (Зона озелененных территорий общего пользования) - 2 объекта;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спортивная площадка на 1125 кв. м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спортивная площадка на 2000 кв. м (Зона застройки малоэтажными жилыми домами)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спортивная площадка на 6700 кв. м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крытая спортивная площадка на 1500 кв. м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спортивная площадка на 2100 кв. м (Зона застройки многоэтажными жилыми домами)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спортивная площадка на 2400 кв. м (Зона озелененных территорий общего пользования)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 xml:space="preserve">- спортивная площадка на 2950 кв. м (Зона застройки </w:t>
      </w:r>
      <w:proofErr w:type="spellStart"/>
      <w:r>
        <w:t>среднеэтажными</w:t>
      </w:r>
      <w:proofErr w:type="spellEnd"/>
      <w:r>
        <w:t xml:space="preserve"> жилыми домами)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крытая спортивная площадка на 1000 кв. м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спортивная площадка на 4000 кв. м (Зона застройки многоэтажными жилыми домами)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спортивная площадка на 7200 кв. м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 xml:space="preserve">- спортивная площадка на 10400 кв. м (Зона застройки </w:t>
      </w:r>
      <w:proofErr w:type="spellStart"/>
      <w:r>
        <w:t>среднеэтажными</w:t>
      </w:r>
      <w:proofErr w:type="spellEnd"/>
      <w:r>
        <w:t xml:space="preserve"> жилыми домами)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спортивная площадка на 10950 кв. м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футбольный манеж (зона общественно-делового назначения)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Вейк</w:t>
      </w:r>
      <w:proofErr w:type="spellEnd"/>
      <w:r>
        <w:t>-Парк (Общественно-деловая зона) - 1 объект.</w:t>
      </w:r>
    </w:p>
    <w:p w:rsidR="00C06319" w:rsidRDefault="00C06319">
      <w:pPr>
        <w:pStyle w:val="ConsPlusNormal"/>
        <w:spacing w:before="220"/>
        <w:ind w:firstLine="540"/>
        <w:jc w:val="both"/>
      </w:pPr>
      <w:bookmarkStart w:id="8" w:name="P163"/>
      <w:bookmarkEnd w:id="8"/>
      <w:r>
        <w:t>1.1.1.3. Учреждения культуры и искусства</w:t>
      </w:r>
    </w:p>
    <w:p w:rsidR="00C06319" w:rsidRDefault="00C06319">
      <w:pPr>
        <w:pStyle w:val="ConsPlusNormal"/>
        <w:spacing w:before="220"/>
      </w:pPr>
      <w:r>
        <w:t>г. Когалым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юношеская библиотека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общедоступная библиотека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учреждение культуры клубного типа на 880 мест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lastRenderedPageBreak/>
        <w:t>- общедоступная библиотека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общедоступная библиотека (Общественно-деловая зона) - 2 объекта;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детская библиотека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общедоступная библиотека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музей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музей в районе аэропорта (Общественно-деловая зона) - 1 объект.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1.1.1.4. Объекты рекреации</w:t>
      </w:r>
    </w:p>
    <w:p w:rsidR="00C06319" w:rsidRDefault="00C06319">
      <w:pPr>
        <w:pStyle w:val="ConsPlusNormal"/>
        <w:spacing w:before="220"/>
      </w:pPr>
      <w:r>
        <w:t>г. Когалым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парк Галактика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сад тропических лесов (Общественно-деловая зона) - 1 объект.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1.1.1.5. Объекты промышленности</w:t>
      </w:r>
    </w:p>
    <w:p w:rsidR="00C06319" w:rsidRDefault="00C06319">
      <w:pPr>
        <w:pStyle w:val="ConsPlusNormal"/>
        <w:spacing w:before="220"/>
      </w:pPr>
      <w:r>
        <w:t>г. Когалым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карьер к образовательному центру (Производственная зона) - 1 объект.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асфальтобетонный завод (Производственная зона) - 1 объект.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1.1.1.6. Объекты отдыха и туризма</w:t>
      </w:r>
    </w:p>
    <w:p w:rsidR="00C06319" w:rsidRDefault="00C06319">
      <w:pPr>
        <w:pStyle w:val="ConsPlusNormal"/>
        <w:spacing w:before="220"/>
      </w:pPr>
      <w:r>
        <w:t>г. Когалым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Этнодеревня</w:t>
      </w:r>
      <w:proofErr w:type="spellEnd"/>
      <w:r>
        <w:t xml:space="preserve"> (Зона отдыха) - 1 объект.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База отдыха (Зона озелененных территорий общего пользования)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База отдыха (Зона лесов) - 1 объект.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Сказочный дом "12 месяцев" (Зона отдыха) - 1 объект.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1.1.1.7. Объекты единой государственной системы предупреждения и ликвидации чрезвычайных ситуаций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Пожарное депо (Производственная зона) - 1 объект.</w:t>
      </w:r>
    </w:p>
    <w:p w:rsidR="00C06319" w:rsidRDefault="00C06319">
      <w:pPr>
        <w:pStyle w:val="ConsPlusNormal"/>
        <w:spacing w:before="220"/>
        <w:ind w:firstLine="540"/>
        <w:jc w:val="both"/>
      </w:pPr>
      <w:bookmarkStart w:id="9" w:name="P190"/>
      <w:bookmarkEnd w:id="9"/>
      <w:r>
        <w:t>1.1.2. Размещение объектов транспортной инфраструктуры</w:t>
      </w:r>
    </w:p>
    <w:p w:rsidR="00C06319" w:rsidRDefault="00C06319">
      <w:pPr>
        <w:pStyle w:val="ConsPlusNormal"/>
        <w:spacing w:before="220"/>
        <w:ind w:firstLine="540"/>
        <w:jc w:val="both"/>
      </w:pPr>
      <w:bookmarkStart w:id="10" w:name="P191"/>
      <w:bookmarkEnd w:id="10"/>
      <w:r>
        <w:t>1.1.2.1. В области автомобильных дорог местного значения</w:t>
      </w:r>
    </w:p>
    <w:p w:rsidR="00C06319" w:rsidRDefault="00C06319">
      <w:pPr>
        <w:pStyle w:val="ConsPlusNormal"/>
        <w:spacing w:before="220"/>
      </w:pPr>
      <w:r>
        <w:t>Город Когалым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В целях развития транспортной инфраструктуры города Когалыма предлагаются к размещению: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автомобильные дороги общего пользования местного значения городского округа, соответствующие классу "обычная автомобильная дорога", IV категории, с капитальным типом дорожной одежды и асфальтобетонным покрытием, общей протяженностью 1,0 км;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 xml:space="preserve">- автомобильные дороги общего пользования местного значения городского округа, </w:t>
      </w:r>
      <w:r>
        <w:lastRenderedPageBreak/>
        <w:t>соответствующие классу "обычная автомобильная дорога", IV категории, с капитальным типом дорожной одежды и асфальтобетонным покрытием, общей протяженностью 0,9 км (реконструкция).</w:t>
      </w:r>
    </w:p>
    <w:p w:rsidR="00C06319" w:rsidRDefault="00C06319">
      <w:pPr>
        <w:pStyle w:val="ConsPlusNormal"/>
        <w:spacing w:before="220"/>
      </w:pPr>
      <w:r>
        <w:t>г. Когалым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Для обеспечения безопасности, бесперебойности и удобства транспортного сообщения внутри населенных пунктов предлагается реконструкция и строительство улиц и дорог.</w:t>
      </w:r>
    </w:p>
    <w:p w:rsidR="00C06319" w:rsidRDefault="00C06319">
      <w:pPr>
        <w:pStyle w:val="ConsPlusNormal"/>
        <w:ind w:firstLine="540"/>
        <w:jc w:val="both"/>
      </w:pPr>
    </w:p>
    <w:p w:rsidR="00C06319" w:rsidRDefault="00C06319">
      <w:pPr>
        <w:pStyle w:val="ConsPlusNormal"/>
        <w:ind w:firstLine="540"/>
        <w:jc w:val="both"/>
      </w:pPr>
      <w:r>
        <w:t>Таблица 1. Основные показатели проектируемой улично-дорожной сети г. Когалыма</w:t>
      </w:r>
    </w:p>
    <w:p w:rsidR="00C06319" w:rsidRDefault="00C0631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3"/>
        <w:gridCol w:w="1714"/>
      </w:tblGrid>
      <w:tr w:rsidR="00C06319">
        <w:tc>
          <w:tcPr>
            <w:tcW w:w="7313" w:type="dxa"/>
          </w:tcPr>
          <w:p w:rsidR="00C06319" w:rsidRDefault="00C06319">
            <w:pPr>
              <w:pStyle w:val="ConsPlusNormal"/>
              <w:jc w:val="center"/>
            </w:pPr>
            <w:r>
              <w:t>Показатели проектируемой улично-дорожной сети</w:t>
            </w:r>
          </w:p>
        </w:tc>
        <w:tc>
          <w:tcPr>
            <w:tcW w:w="1714" w:type="dxa"/>
          </w:tcPr>
          <w:p w:rsidR="00C06319" w:rsidRDefault="00C06319">
            <w:pPr>
              <w:pStyle w:val="ConsPlusNormal"/>
              <w:jc w:val="center"/>
            </w:pPr>
            <w:r>
              <w:t>Протяженность УДС, км</w:t>
            </w:r>
          </w:p>
        </w:tc>
      </w:tr>
      <w:tr w:rsidR="00C06319">
        <w:tc>
          <w:tcPr>
            <w:tcW w:w="7313" w:type="dxa"/>
          </w:tcPr>
          <w:p w:rsidR="00C06319" w:rsidRDefault="00C06319">
            <w:pPr>
              <w:pStyle w:val="ConsPlusNormal"/>
            </w:pPr>
            <w:r>
              <w:t>Общая протяженность улично-дорожной сети, в том числе:</w:t>
            </w:r>
          </w:p>
        </w:tc>
        <w:tc>
          <w:tcPr>
            <w:tcW w:w="1714" w:type="dxa"/>
          </w:tcPr>
          <w:p w:rsidR="00C06319" w:rsidRDefault="00C06319">
            <w:pPr>
              <w:pStyle w:val="ConsPlusNormal"/>
            </w:pPr>
            <w:r>
              <w:t>96,324</w:t>
            </w:r>
          </w:p>
        </w:tc>
      </w:tr>
      <w:tr w:rsidR="00C06319">
        <w:tc>
          <w:tcPr>
            <w:tcW w:w="7313" w:type="dxa"/>
          </w:tcPr>
          <w:p w:rsidR="00C06319" w:rsidRDefault="00C06319">
            <w:pPr>
              <w:pStyle w:val="ConsPlusNormal"/>
            </w:pPr>
            <w:r>
              <w:t>Протяженность магистральных улиц и дорог местного значения</w:t>
            </w:r>
          </w:p>
        </w:tc>
        <w:tc>
          <w:tcPr>
            <w:tcW w:w="1714" w:type="dxa"/>
          </w:tcPr>
          <w:p w:rsidR="00C06319" w:rsidRDefault="00C06319">
            <w:pPr>
              <w:pStyle w:val="ConsPlusNormal"/>
            </w:pPr>
            <w:r>
              <w:t>85,697</w:t>
            </w:r>
          </w:p>
        </w:tc>
      </w:tr>
      <w:tr w:rsidR="00C06319">
        <w:tc>
          <w:tcPr>
            <w:tcW w:w="7313" w:type="dxa"/>
          </w:tcPr>
          <w:p w:rsidR="00C06319" w:rsidRDefault="00C06319">
            <w:pPr>
              <w:pStyle w:val="ConsPlusNormal"/>
            </w:pPr>
            <w:r>
              <w:t>в том числе по категориям:</w:t>
            </w:r>
          </w:p>
        </w:tc>
        <w:tc>
          <w:tcPr>
            <w:tcW w:w="1714" w:type="dxa"/>
          </w:tcPr>
          <w:p w:rsidR="00C06319" w:rsidRDefault="00C06319">
            <w:pPr>
              <w:pStyle w:val="ConsPlusNormal"/>
            </w:pPr>
          </w:p>
        </w:tc>
      </w:tr>
      <w:tr w:rsidR="00C06319">
        <w:tc>
          <w:tcPr>
            <w:tcW w:w="7313" w:type="dxa"/>
          </w:tcPr>
          <w:p w:rsidR="00C06319" w:rsidRDefault="00C06319">
            <w:pPr>
              <w:pStyle w:val="ConsPlusNormal"/>
            </w:pPr>
            <w:r>
              <w:t>- III категория</w:t>
            </w:r>
          </w:p>
        </w:tc>
        <w:tc>
          <w:tcPr>
            <w:tcW w:w="1714" w:type="dxa"/>
          </w:tcPr>
          <w:p w:rsidR="00C06319" w:rsidRDefault="00C06319">
            <w:pPr>
              <w:pStyle w:val="ConsPlusNormal"/>
            </w:pPr>
            <w:r>
              <w:t>55,910</w:t>
            </w:r>
          </w:p>
        </w:tc>
      </w:tr>
      <w:tr w:rsidR="00C06319">
        <w:tc>
          <w:tcPr>
            <w:tcW w:w="7313" w:type="dxa"/>
          </w:tcPr>
          <w:p w:rsidR="00C06319" w:rsidRDefault="00C06319">
            <w:pPr>
              <w:pStyle w:val="ConsPlusNormal"/>
            </w:pPr>
            <w:r>
              <w:t>- IV категория</w:t>
            </w:r>
          </w:p>
        </w:tc>
        <w:tc>
          <w:tcPr>
            <w:tcW w:w="1714" w:type="dxa"/>
          </w:tcPr>
          <w:p w:rsidR="00C06319" w:rsidRDefault="00C06319">
            <w:pPr>
              <w:pStyle w:val="ConsPlusNormal"/>
            </w:pPr>
            <w:r>
              <w:t>16,702</w:t>
            </w:r>
          </w:p>
        </w:tc>
      </w:tr>
      <w:tr w:rsidR="00C06319">
        <w:tc>
          <w:tcPr>
            <w:tcW w:w="7313" w:type="dxa"/>
          </w:tcPr>
          <w:p w:rsidR="00C06319" w:rsidRDefault="00C06319">
            <w:pPr>
              <w:pStyle w:val="ConsPlusNormal"/>
            </w:pPr>
            <w:r>
              <w:t>- V категория</w:t>
            </w:r>
          </w:p>
        </w:tc>
        <w:tc>
          <w:tcPr>
            <w:tcW w:w="1714" w:type="dxa"/>
          </w:tcPr>
          <w:p w:rsidR="00C06319" w:rsidRDefault="00C06319">
            <w:pPr>
              <w:pStyle w:val="ConsPlusNormal"/>
            </w:pPr>
            <w:r>
              <w:t>13,085</w:t>
            </w:r>
          </w:p>
        </w:tc>
      </w:tr>
      <w:tr w:rsidR="00C06319">
        <w:tc>
          <w:tcPr>
            <w:tcW w:w="7313" w:type="dxa"/>
          </w:tcPr>
          <w:p w:rsidR="00C06319" w:rsidRDefault="00C06319">
            <w:pPr>
              <w:pStyle w:val="ConsPlusNormal"/>
            </w:pPr>
            <w:r>
              <w:t>Протяженность улиц и дорог местного значения</w:t>
            </w:r>
          </w:p>
        </w:tc>
        <w:tc>
          <w:tcPr>
            <w:tcW w:w="1714" w:type="dxa"/>
          </w:tcPr>
          <w:p w:rsidR="00C06319" w:rsidRDefault="00C06319">
            <w:pPr>
              <w:pStyle w:val="ConsPlusNormal"/>
            </w:pPr>
            <w:r>
              <w:t>10,627</w:t>
            </w:r>
          </w:p>
        </w:tc>
      </w:tr>
      <w:tr w:rsidR="00C06319">
        <w:tc>
          <w:tcPr>
            <w:tcW w:w="7313" w:type="dxa"/>
          </w:tcPr>
          <w:p w:rsidR="00C06319" w:rsidRDefault="00C06319">
            <w:pPr>
              <w:pStyle w:val="ConsPlusNormal"/>
            </w:pPr>
            <w:r>
              <w:t>в том числе по категориям:</w:t>
            </w:r>
          </w:p>
        </w:tc>
        <w:tc>
          <w:tcPr>
            <w:tcW w:w="1714" w:type="dxa"/>
          </w:tcPr>
          <w:p w:rsidR="00C06319" w:rsidRDefault="00C06319">
            <w:pPr>
              <w:pStyle w:val="ConsPlusNormal"/>
            </w:pPr>
          </w:p>
        </w:tc>
      </w:tr>
      <w:tr w:rsidR="00C06319">
        <w:tc>
          <w:tcPr>
            <w:tcW w:w="7313" w:type="dxa"/>
          </w:tcPr>
          <w:p w:rsidR="00C06319" w:rsidRDefault="00C06319">
            <w:pPr>
              <w:pStyle w:val="ConsPlusNormal"/>
            </w:pPr>
            <w:r>
              <w:t xml:space="preserve">- подъезды к </w:t>
            </w:r>
            <w:proofErr w:type="spellStart"/>
            <w:r>
              <w:t>СОНТам</w:t>
            </w:r>
            <w:proofErr w:type="spellEnd"/>
          </w:p>
        </w:tc>
        <w:tc>
          <w:tcPr>
            <w:tcW w:w="1714" w:type="dxa"/>
          </w:tcPr>
          <w:p w:rsidR="00C06319" w:rsidRDefault="00C06319">
            <w:pPr>
              <w:pStyle w:val="ConsPlusNormal"/>
            </w:pPr>
            <w:r>
              <w:t>2,256</w:t>
            </w:r>
          </w:p>
        </w:tc>
      </w:tr>
      <w:tr w:rsidR="00C06319">
        <w:tc>
          <w:tcPr>
            <w:tcW w:w="7313" w:type="dxa"/>
          </w:tcPr>
          <w:p w:rsidR="00C06319" w:rsidRDefault="00C06319">
            <w:pPr>
              <w:pStyle w:val="ConsPlusNormal"/>
            </w:pPr>
            <w:r>
              <w:t>- сквозные проезды</w:t>
            </w:r>
          </w:p>
        </w:tc>
        <w:tc>
          <w:tcPr>
            <w:tcW w:w="1714" w:type="dxa"/>
          </w:tcPr>
          <w:p w:rsidR="00C06319" w:rsidRDefault="00C06319">
            <w:pPr>
              <w:pStyle w:val="ConsPlusNormal"/>
            </w:pPr>
            <w:r>
              <w:t>8,371</w:t>
            </w:r>
          </w:p>
        </w:tc>
      </w:tr>
    </w:tbl>
    <w:p w:rsidR="00C06319" w:rsidRDefault="00C06319">
      <w:pPr>
        <w:pStyle w:val="ConsPlusNormal"/>
        <w:ind w:firstLine="540"/>
        <w:jc w:val="both"/>
      </w:pPr>
    </w:p>
    <w:p w:rsidR="00C06319" w:rsidRDefault="00C06319">
      <w:pPr>
        <w:pStyle w:val="ConsPlusNormal"/>
        <w:ind w:firstLine="540"/>
        <w:jc w:val="both"/>
      </w:pPr>
      <w:r>
        <w:t>Для обеспечения легкового автотранспорта объектами дорожного сервиса предлагается к размещению: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автозаправочная станция, мощностью 6 топливораздаточных колонок (Зона транспортной инфраструктуры) - 1 объект, санитарно-защитная зона 100 м.</w:t>
      </w:r>
    </w:p>
    <w:p w:rsidR="00C06319" w:rsidRDefault="00C06319">
      <w:pPr>
        <w:pStyle w:val="ConsPlusNormal"/>
        <w:spacing w:before="220"/>
      </w:pPr>
      <w:r>
        <w:t xml:space="preserve">п. </w:t>
      </w:r>
      <w:proofErr w:type="spellStart"/>
      <w:r>
        <w:t>Ортъягун</w:t>
      </w:r>
      <w:proofErr w:type="spellEnd"/>
    </w:p>
    <w:p w:rsidR="00C06319" w:rsidRDefault="00C06319">
      <w:pPr>
        <w:pStyle w:val="ConsPlusNormal"/>
        <w:spacing w:before="220"/>
        <w:ind w:firstLine="540"/>
        <w:jc w:val="both"/>
      </w:pPr>
      <w:r>
        <w:t xml:space="preserve">На территории п. </w:t>
      </w:r>
      <w:proofErr w:type="spellStart"/>
      <w:r>
        <w:t>Ортъягун</w:t>
      </w:r>
      <w:proofErr w:type="spellEnd"/>
      <w:r>
        <w:t xml:space="preserve"> реконструкция и строительство улиц и дорог, а также размещение объектов транспортной инфраструктуры не предусмотрено.</w:t>
      </w:r>
    </w:p>
    <w:p w:rsidR="00C06319" w:rsidRDefault="00C06319">
      <w:pPr>
        <w:pStyle w:val="ConsPlusNormal"/>
        <w:spacing w:before="220"/>
        <w:ind w:firstLine="540"/>
        <w:jc w:val="both"/>
      </w:pPr>
      <w:bookmarkStart w:id="11" w:name="P228"/>
      <w:bookmarkEnd w:id="11"/>
      <w:r>
        <w:t>1.1.3. Размещение объектов специального назначения</w:t>
      </w:r>
    </w:p>
    <w:p w:rsidR="00C06319" w:rsidRDefault="00C06319">
      <w:pPr>
        <w:pStyle w:val="ConsPlusNormal"/>
        <w:spacing w:before="220"/>
        <w:ind w:firstLine="540"/>
        <w:jc w:val="both"/>
      </w:pPr>
      <w:bookmarkStart w:id="12" w:name="P229"/>
      <w:bookmarkEnd w:id="12"/>
      <w:r>
        <w:t>1.1.3.1. Объекты ритуального назначения</w:t>
      </w:r>
    </w:p>
    <w:p w:rsidR="00C06319" w:rsidRDefault="00C06319">
      <w:pPr>
        <w:pStyle w:val="ConsPlusNormal"/>
        <w:spacing w:before="220"/>
      </w:pPr>
      <w:r>
        <w:t>г. Когалым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Кладбище (Зона кладбищ) - 1 объект, реконструкция, санитарно-защитная зона 300 метров.</w:t>
      </w:r>
    </w:p>
    <w:p w:rsidR="00C06319" w:rsidRDefault="00C06319">
      <w:pPr>
        <w:pStyle w:val="ConsPlusNormal"/>
        <w:spacing w:before="220"/>
        <w:ind w:firstLine="540"/>
        <w:jc w:val="both"/>
      </w:pPr>
      <w:bookmarkStart w:id="13" w:name="P232"/>
      <w:bookmarkEnd w:id="13"/>
      <w:r>
        <w:t>1.1.4. Размещение объектов инженерной инфраструктуры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 xml:space="preserve">Учитывая прогнозы изменения численности населения и существующее состояние объектов инженерной инфраструктуры для развития системы инженерного обеспечения предусмотрено </w:t>
      </w:r>
      <w:r>
        <w:lastRenderedPageBreak/>
        <w:t>размещение следующих объектов местного значения городского округа.</w:t>
      </w:r>
    </w:p>
    <w:p w:rsidR="00C06319" w:rsidRDefault="00C06319">
      <w:pPr>
        <w:pStyle w:val="ConsPlusNormal"/>
        <w:spacing w:before="220"/>
        <w:ind w:firstLine="540"/>
        <w:jc w:val="both"/>
      </w:pPr>
      <w:bookmarkStart w:id="14" w:name="P234"/>
      <w:bookmarkEnd w:id="14"/>
      <w:r>
        <w:t>1.1.4.1. В области водоснабжения населения</w:t>
      </w:r>
    </w:p>
    <w:p w:rsidR="00C06319" w:rsidRDefault="00C06319">
      <w:pPr>
        <w:pStyle w:val="ConsPlusNormal"/>
        <w:spacing w:before="220"/>
      </w:pPr>
      <w:r>
        <w:t>г. Когалым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магистральные водопроводные сети диаметром 160 - 315 мм, протяженностью 19,4 км;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магистральные водопроводные сети диаметром 110 - 400 мм, протяженностью 4,45 км, реконструкция.</w:t>
      </w:r>
    </w:p>
    <w:p w:rsidR="00C06319" w:rsidRDefault="00C06319">
      <w:pPr>
        <w:pStyle w:val="ConsPlusNormal"/>
        <w:spacing w:before="220"/>
        <w:ind w:firstLine="540"/>
        <w:jc w:val="both"/>
      </w:pPr>
      <w:bookmarkStart w:id="15" w:name="P238"/>
      <w:bookmarkEnd w:id="15"/>
      <w:r>
        <w:t>1.1.4.2. В области водоотведения населения</w:t>
      </w:r>
    </w:p>
    <w:p w:rsidR="00C06319" w:rsidRDefault="00C06319">
      <w:pPr>
        <w:pStyle w:val="ConsPlusNormal"/>
        <w:spacing w:before="220"/>
      </w:pPr>
      <w:r>
        <w:t>г. Когалым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КНС-2 производительностью 1000 куб. м/</w:t>
      </w:r>
      <w:proofErr w:type="spellStart"/>
      <w:r>
        <w:t>сут</w:t>
      </w:r>
      <w:proofErr w:type="spellEnd"/>
      <w:r>
        <w:t>. (Зона застройки малоэтажными жилыми домами) - 1 объект, санитарно-защитная зона 20 м;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КНС-4 производительностью 1000 куб. м/</w:t>
      </w:r>
      <w:proofErr w:type="spellStart"/>
      <w:r>
        <w:t>сут</w:t>
      </w:r>
      <w:proofErr w:type="spellEnd"/>
      <w:r>
        <w:t>. (Зона застройки малоэтажными жилыми домами) - 1 объект, санитарно-защитная зона 20 м;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КНС-1 СКК производительностью 4600 куб. м/</w:t>
      </w:r>
      <w:proofErr w:type="spellStart"/>
      <w:r>
        <w:t>сут</w:t>
      </w:r>
      <w:proofErr w:type="spellEnd"/>
      <w:r>
        <w:t>.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КНС-9 производительностью 1500 куб. м/</w:t>
      </w:r>
      <w:proofErr w:type="spellStart"/>
      <w:r>
        <w:t>сут</w:t>
      </w:r>
      <w:proofErr w:type="spellEnd"/>
      <w:r>
        <w:t>. (Зона инженерной инфраструктуры)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КНС-7 СМП производительностью 8900 куб. м/</w:t>
      </w:r>
      <w:proofErr w:type="spellStart"/>
      <w:r>
        <w:t>сут</w:t>
      </w:r>
      <w:proofErr w:type="spellEnd"/>
      <w:r>
        <w:t>.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КНС производительностью 3600 куб. м/</w:t>
      </w:r>
      <w:proofErr w:type="spellStart"/>
      <w:r>
        <w:t>сут</w:t>
      </w:r>
      <w:proofErr w:type="spellEnd"/>
      <w:r>
        <w:t>. (Общественно-деловая зона) - 1 объект, санитарно-защитная зона 20 м;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КОС производительностью до 22500 куб. м/</w:t>
      </w:r>
      <w:proofErr w:type="spellStart"/>
      <w:r>
        <w:t>сут</w:t>
      </w:r>
      <w:proofErr w:type="spellEnd"/>
      <w:r>
        <w:t>. (Зона инженерной инфраструктуры) - 1 объект, реконструкция, санитарно-защитная зона 300 м;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ГКНС (Общественно-деловая зона) - 1 объект, реконструкция, санитарно-защитная зона 20 м;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КНС - частный сектор (Зона застройки индивидуальными жилыми домами) - 1 объект, реконструкция, санитарно-защитная зона 20 м;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КНС-1 город (Зона озелененных территорий общего пользования) - 1 объект, реконструкция, санитарно-защитная зона 20 м;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 xml:space="preserve">- КНС-2 город (Зона застройки </w:t>
      </w:r>
      <w:proofErr w:type="spellStart"/>
      <w:r>
        <w:t>среднеэтажными</w:t>
      </w:r>
      <w:proofErr w:type="spellEnd"/>
      <w:r>
        <w:t xml:space="preserve"> жилыми домами) - 1 объект, реконструкция, санитарно-защитная зона 20 м;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КНС-3 город (Общественно-деловая зона) - 1 объект, реконструкция, санитарно-защитная зона 20 м;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КНС-6 город (Зона инженерной инфраструктуры) - 1 объект, реконструкция, санитарно-защитная зона 20 м;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КНС-10 город (Зона застройки многоэтажными жилыми домами) - 1 объект, реконструкция, санитарно-защитная зона 20 м;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КНС-1 северная (Производственная зона) - 1 объект, реконструкция, санитарно-защитная зона 20 м;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КНС-2 северная (Зона лесов) - 1 объект, реконструкция, санитарно-защитная зона 20 м;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lastRenderedPageBreak/>
        <w:t>- КНС-3 северная (Зона инженерной инфраструктуры) - 1 объект, реконструкция, санитарно-защитная зона 20 м;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КНС-водозабор (Зона инженерной инфраструктуры) - 1 объект, реконструкция, санитарно-защитная зона 20 м;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 xml:space="preserve">- КНС-3 восточная </w:t>
      </w:r>
      <w:proofErr w:type="spellStart"/>
      <w:r>
        <w:t>промзона</w:t>
      </w:r>
      <w:proofErr w:type="spellEnd"/>
      <w:r>
        <w:t xml:space="preserve"> (Зона озелененных территорий специального назначения) - 1 объект, реконструкция, санитарно-защитная зона 20 м;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КНС-УНИР (Производственная зона) - 1 объект, реконструкция, санитарно-защитная зона 20 м;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КНС-1 (Общественно-деловая зона) - 1 объект, реконструкция, санитарно-защитная зона 20 м;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КНС-3 (Зона застройки малоэтажными жилыми домами) - 1 объект, реконструкция, санитарно-защитная зона 20 м;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КНС-5 (Зона застройки малоэтажными жилыми домами) - 1 объект, реконструкция, санитарно-защитная зона 20 м;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магистральные сети водоотведения диаметром 160 - 800 мм, протяженностью 8,2 км;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магистральные сети водоотведения диаметром 150 - 600 мм, протяженностью 15,4 км, реконструкция.</w:t>
      </w:r>
    </w:p>
    <w:p w:rsidR="00C06319" w:rsidRDefault="00C06319">
      <w:pPr>
        <w:pStyle w:val="ConsPlusNormal"/>
        <w:spacing w:before="220"/>
        <w:ind w:firstLine="540"/>
        <w:jc w:val="both"/>
      </w:pPr>
      <w:bookmarkStart w:id="16" w:name="P265"/>
      <w:bookmarkEnd w:id="16"/>
      <w:r>
        <w:t>1.1.4.3. В области теплоснабжения населения</w:t>
      </w:r>
    </w:p>
    <w:p w:rsidR="00C06319" w:rsidRDefault="00C06319">
      <w:pPr>
        <w:pStyle w:val="ConsPlusNormal"/>
        <w:spacing w:before="220"/>
      </w:pPr>
      <w:r>
        <w:t>г. Когалым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котельная мощность 24 МВт (20,6 Гкал/ч) (Зона инженерной инфраструктуры)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котельная мощностью 72 МВт (61,9 Гкал/ч) (Зона инженерной инфраструктуры)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котельная мощностью 3,44 Гкал/ч (Общественно-деловая зона)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котельная ВКГМ мощностью 32,5 Гкал/ч (Зона инженерной инфраструктуры) - 1 объект, реконструкция;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котельная БПО мощностью 9,0 Гкал/ч (Производственная зона) - 1 объект, реконструкция;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котельная КСАТ мощностью 10,0 Гкал/ч (Производственная зона) - 1 объект, реконструкция;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магистральные тепловые сети диаметром 159 - 530 мм, протяженностью 4,98 км, охранная зона 3 м;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магистральные тепловые сети диаметром 159 - 426 мм, протяженностью 2,74 км - реконструкция, охранная зона 3 м.</w:t>
      </w:r>
    </w:p>
    <w:p w:rsidR="00C06319" w:rsidRDefault="00C06319">
      <w:pPr>
        <w:pStyle w:val="ConsPlusNormal"/>
        <w:spacing w:before="220"/>
        <w:ind w:firstLine="540"/>
        <w:jc w:val="both"/>
      </w:pPr>
      <w:bookmarkStart w:id="17" w:name="P275"/>
      <w:bookmarkEnd w:id="17"/>
      <w:r>
        <w:t>1.1.4.4. В области электроснабжения населения</w:t>
      </w:r>
    </w:p>
    <w:p w:rsidR="00C06319" w:rsidRDefault="00C06319">
      <w:pPr>
        <w:pStyle w:val="ConsPlusNormal"/>
        <w:spacing w:before="220"/>
      </w:pPr>
      <w:r>
        <w:t>г. Когалым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 xml:space="preserve">- ПС 35/6 </w:t>
      </w:r>
      <w:proofErr w:type="spellStart"/>
      <w:r>
        <w:t>кВ</w:t>
      </w:r>
      <w:proofErr w:type="spellEnd"/>
      <w:r>
        <w:t xml:space="preserve"> "СКК" (Зона инженерной инфраструктуры) - 1 объект, охранная зона 15 м;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 xml:space="preserve">- ПС 35/6 </w:t>
      </w:r>
      <w:proofErr w:type="spellStart"/>
      <w:r>
        <w:t>кВ</w:t>
      </w:r>
      <w:proofErr w:type="spellEnd"/>
      <w:r>
        <w:t xml:space="preserve"> N 35 "Поселковая" (Зона инженерной инфраструктуры) - 1 объект, охранная зона 15 м;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lastRenderedPageBreak/>
        <w:t xml:space="preserve">- кабельные ЛЭП 35 </w:t>
      </w:r>
      <w:proofErr w:type="spellStart"/>
      <w:r>
        <w:t>кВ</w:t>
      </w:r>
      <w:proofErr w:type="spellEnd"/>
      <w:r>
        <w:t xml:space="preserve"> общей протяженностью 0,7 км, охранная зона 15 м.</w:t>
      </w:r>
    </w:p>
    <w:p w:rsidR="00C06319" w:rsidRDefault="00C06319">
      <w:pPr>
        <w:pStyle w:val="ConsPlusNormal"/>
        <w:spacing w:before="220"/>
        <w:ind w:firstLine="540"/>
        <w:jc w:val="both"/>
      </w:pPr>
      <w:bookmarkStart w:id="18" w:name="P280"/>
      <w:bookmarkEnd w:id="18"/>
      <w:r>
        <w:t>1.1.4.5. В области газоснабжения населения</w:t>
      </w:r>
    </w:p>
    <w:p w:rsidR="00C06319" w:rsidRDefault="00C06319">
      <w:pPr>
        <w:pStyle w:val="ConsPlusNormal"/>
        <w:spacing w:before="220"/>
      </w:pPr>
      <w:r>
        <w:t>г. Когалым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пункт редуцирования газа (Зона инженерной инфраструктуры, Зона транспортной инфраструктуры) - 6 объектов, охранная зона 10 метров;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пункт редуцирования газа (Зона лесов) - 1 объект, охранная зона 10 метров;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пункт редуцирования газа (Зона транспортной инфраструктуры) - 5 объектов, охранная зона 10 метров;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пункт редуцирования газа (Зона застройки индивидуальными жилыми домами) - 1 объект, охранная зона 10 метров;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газораспределительный пункт (Зона застройки индивидуальными жилыми домами) - 3 объекта, охранная зона 10 метров;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газопровод среднего давления диаметром 110 - 500 мм, протяженностью 18,00 км, охранная зона 3 метра.</w:t>
      </w:r>
    </w:p>
    <w:p w:rsidR="00C06319" w:rsidRDefault="00C06319">
      <w:pPr>
        <w:pStyle w:val="ConsPlusNormal"/>
        <w:spacing w:before="220"/>
        <w:ind w:firstLine="540"/>
        <w:jc w:val="both"/>
      </w:pPr>
      <w:bookmarkStart w:id="19" w:name="P288"/>
      <w:bookmarkEnd w:id="19"/>
      <w:r>
        <w:t>1.1.4.6. В области обеспечения системой связи</w:t>
      </w:r>
    </w:p>
    <w:p w:rsidR="00C06319" w:rsidRDefault="00C06319">
      <w:pPr>
        <w:pStyle w:val="ConsPlusNormal"/>
        <w:spacing w:before="220"/>
      </w:pPr>
      <w:r>
        <w:t>г. Когалым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кабельная канализация связи (для прокладки ВОЛС) протяженностью 6,6 км.</w:t>
      </w:r>
    </w:p>
    <w:p w:rsidR="00C06319" w:rsidRDefault="00C06319">
      <w:pPr>
        <w:pStyle w:val="ConsPlusNormal"/>
        <w:spacing w:before="220"/>
        <w:ind w:firstLine="540"/>
        <w:jc w:val="both"/>
      </w:pPr>
      <w:bookmarkStart w:id="20" w:name="P291"/>
      <w:bookmarkEnd w:id="20"/>
      <w:r>
        <w:t>1.1.5. Размещение объектов, относящихся к иным областям в связи с решением вопросов местного значения городского округа</w:t>
      </w:r>
    </w:p>
    <w:p w:rsidR="00C06319" w:rsidRDefault="00C06319">
      <w:pPr>
        <w:pStyle w:val="ConsPlusNormal"/>
        <w:spacing w:before="220"/>
      </w:pPr>
      <w:r>
        <w:t>г. Когалым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первый этап (до 2020 г.):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инвестиционная площадка в сфере развития агропромышленного комплекса площадью 3,5 га (зона производственного и коммунально-складского назначения)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инвестиционная площадка в сфере развития строительного комплекса площадью 0,4 га (зона производственного и коммунально-складского назначения) - 1 объект;</w:t>
      </w:r>
    </w:p>
    <w:p w:rsidR="00C06319" w:rsidRDefault="00C06319">
      <w:pPr>
        <w:pStyle w:val="ConsPlusNormal"/>
        <w:spacing w:before="220"/>
        <w:ind w:firstLine="540"/>
        <w:jc w:val="both"/>
      </w:pPr>
      <w:r>
        <w:t>- инвестиционная площадка в сфере развития туризма и рекреации площадью 6,9 га (зона объектов, туризма и санаторно-курортного лечения) - 1 объект.</w:t>
      </w:r>
    </w:p>
    <w:p w:rsidR="00C06319" w:rsidRDefault="00C06319">
      <w:pPr>
        <w:pStyle w:val="ConsPlusNormal"/>
        <w:jc w:val="both"/>
      </w:pPr>
    </w:p>
    <w:p w:rsidR="00C06319" w:rsidRDefault="00C06319">
      <w:pPr>
        <w:pStyle w:val="ConsPlusTitle"/>
        <w:jc w:val="center"/>
        <w:outlineLvl w:val="1"/>
      </w:pPr>
      <w:bookmarkStart w:id="21" w:name="P298"/>
      <w:bookmarkEnd w:id="21"/>
      <w:r>
        <w:t>2. ПАРАМЕТРЫ ФУНКЦИОНАЛЬНЫХ ЗОН, А ТАКЖЕ СВЕДЕНИЯ</w:t>
      </w:r>
    </w:p>
    <w:p w:rsidR="00C06319" w:rsidRDefault="00C06319">
      <w:pPr>
        <w:pStyle w:val="ConsPlusTitle"/>
        <w:jc w:val="center"/>
      </w:pPr>
      <w:r>
        <w:t>О ПЛАНИРУЕМЫХ ДЛЯ РАЗМЕЩЕНИЯ В НИХ ОБЪЕКТАХ ФЕДЕРАЛЬНОГО</w:t>
      </w:r>
    </w:p>
    <w:p w:rsidR="00C06319" w:rsidRDefault="00C06319">
      <w:pPr>
        <w:pStyle w:val="ConsPlusTitle"/>
        <w:jc w:val="center"/>
      </w:pPr>
      <w:r>
        <w:t>ЗНАЧЕНИЯ, РЕГИОНАЛЬНОГО ЗНАЧЕНИЯ, ОБЪЕКТАХ МЕСТНОГО ЗНАЧЕНИЯ</w:t>
      </w:r>
    </w:p>
    <w:p w:rsidR="00C06319" w:rsidRDefault="00C06319">
      <w:pPr>
        <w:pStyle w:val="ConsPlusTitle"/>
        <w:jc w:val="center"/>
      </w:pPr>
      <w:r>
        <w:t>ГОРОДСКОГО ОКРУГА</w:t>
      </w:r>
    </w:p>
    <w:p w:rsidR="00C06319" w:rsidRDefault="00C06319">
      <w:pPr>
        <w:pStyle w:val="ConsPlusNormal"/>
        <w:jc w:val="center"/>
      </w:pPr>
    </w:p>
    <w:p w:rsidR="00C06319" w:rsidRDefault="00C06319">
      <w:pPr>
        <w:pStyle w:val="ConsPlusNormal"/>
        <w:jc w:val="center"/>
      </w:pPr>
      <w:r>
        <w:t xml:space="preserve">(в ред. </w:t>
      </w:r>
      <w:hyperlink r:id="rId27">
        <w:r>
          <w:rPr>
            <w:color w:val="0000FF"/>
          </w:rPr>
          <w:t>решения</w:t>
        </w:r>
      </w:hyperlink>
      <w:r>
        <w:t xml:space="preserve"> Думы города Когалыма от 16.12.2024 N 495-ГД)</w:t>
      </w:r>
    </w:p>
    <w:p w:rsidR="00C06319" w:rsidRDefault="00C06319">
      <w:pPr>
        <w:pStyle w:val="ConsPlusNormal"/>
        <w:ind w:left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3345"/>
        <w:gridCol w:w="1474"/>
        <w:gridCol w:w="1814"/>
        <w:gridCol w:w="1757"/>
      </w:tblGrid>
      <w:tr w:rsidR="00C06319">
        <w:tc>
          <w:tcPr>
            <w:tcW w:w="424" w:type="dxa"/>
          </w:tcPr>
          <w:p w:rsidR="00C06319" w:rsidRDefault="00C0631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345" w:type="dxa"/>
          </w:tcPr>
          <w:p w:rsidR="00C06319" w:rsidRDefault="00C06319">
            <w:pPr>
              <w:pStyle w:val="ConsPlusNormal"/>
              <w:jc w:val="center"/>
            </w:pPr>
            <w:r>
              <w:t>Наименование функциональной зоны</w:t>
            </w:r>
          </w:p>
        </w:tc>
        <w:tc>
          <w:tcPr>
            <w:tcW w:w="1474" w:type="dxa"/>
          </w:tcPr>
          <w:p w:rsidR="00C06319" w:rsidRDefault="00C06319">
            <w:pPr>
              <w:pStyle w:val="ConsPlusNormal"/>
              <w:jc w:val="center"/>
            </w:pPr>
            <w:r>
              <w:t>Площадь, га</w:t>
            </w:r>
          </w:p>
        </w:tc>
        <w:tc>
          <w:tcPr>
            <w:tcW w:w="1814" w:type="dxa"/>
          </w:tcPr>
          <w:p w:rsidR="00C06319" w:rsidRDefault="00C06319">
            <w:pPr>
              <w:pStyle w:val="ConsPlusNormal"/>
              <w:jc w:val="center"/>
            </w:pPr>
            <w:r>
              <w:t>Максимальная этажность</w:t>
            </w:r>
          </w:p>
          <w:p w:rsidR="00C06319" w:rsidRDefault="00C06319">
            <w:pPr>
              <w:pStyle w:val="ConsPlusNormal"/>
              <w:jc w:val="center"/>
            </w:pPr>
            <w:r>
              <w:t>застройки</w:t>
            </w:r>
          </w:p>
        </w:tc>
        <w:tc>
          <w:tcPr>
            <w:tcW w:w="1757" w:type="dxa"/>
          </w:tcPr>
          <w:p w:rsidR="00C06319" w:rsidRDefault="00C06319">
            <w:pPr>
              <w:pStyle w:val="ConsPlusNormal"/>
              <w:jc w:val="center"/>
            </w:pPr>
            <w:r>
              <w:t>Максимально допустимая плотность</w:t>
            </w:r>
          </w:p>
          <w:p w:rsidR="00C06319" w:rsidRDefault="00C06319">
            <w:pPr>
              <w:pStyle w:val="ConsPlusNormal"/>
              <w:jc w:val="center"/>
            </w:pPr>
            <w:r>
              <w:t xml:space="preserve">застройки кв. </w:t>
            </w:r>
            <w:r>
              <w:lastRenderedPageBreak/>
              <w:t>м/га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4819" w:type="dxa"/>
            <w:gridSpan w:val="2"/>
          </w:tcPr>
          <w:p w:rsidR="00C06319" w:rsidRDefault="00C06319">
            <w:pPr>
              <w:pStyle w:val="ConsPlusNormal"/>
            </w:pPr>
            <w:r>
              <w:t>Жилые зоны, в том числе:</w:t>
            </w:r>
          </w:p>
        </w:tc>
        <w:tc>
          <w:tcPr>
            <w:tcW w:w="181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1757" w:type="dxa"/>
          </w:tcPr>
          <w:p w:rsidR="00C06319" w:rsidRDefault="00C06319">
            <w:pPr>
              <w:pStyle w:val="ConsPlusNormal"/>
            </w:pP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  <w:r>
              <w:t>1.1</w:t>
            </w:r>
          </w:p>
        </w:tc>
        <w:tc>
          <w:tcPr>
            <w:tcW w:w="3345" w:type="dxa"/>
          </w:tcPr>
          <w:p w:rsidR="00C06319" w:rsidRDefault="00C06319">
            <w:pPr>
              <w:pStyle w:val="ConsPlusNormal"/>
            </w:pPr>
            <w:r>
              <w:t>Зона застройки многоэтажными жилыми домами</w:t>
            </w:r>
          </w:p>
        </w:tc>
        <w:tc>
          <w:tcPr>
            <w:tcW w:w="1474" w:type="dxa"/>
          </w:tcPr>
          <w:p w:rsidR="00C06319" w:rsidRDefault="00C06319">
            <w:pPr>
              <w:pStyle w:val="ConsPlusNormal"/>
            </w:pPr>
            <w:r>
              <w:t>98,31</w:t>
            </w:r>
          </w:p>
        </w:tc>
        <w:tc>
          <w:tcPr>
            <w:tcW w:w="1814" w:type="dxa"/>
          </w:tcPr>
          <w:p w:rsidR="00C06319" w:rsidRDefault="00C06319">
            <w:pPr>
              <w:pStyle w:val="ConsPlusNormal"/>
            </w:pPr>
            <w:r>
              <w:t>16</w:t>
            </w:r>
          </w:p>
        </w:tc>
        <w:tc>
          <w:tcPr>
            <w:tcW w:w="1757" w:type="dxa"/>
          </w:tcPr>
          <w:p w:rsidR="00C06319" w:rsidRDefault="00C06319">
            <w:pPr>
              <w:pStyle w:val="ConsPlusNormal"/>
            </w:pPr>
            <w:r>
              <w:t>2100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объекты местного значения городского округа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г. Когалым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 xml:space="preserve">общеобразовательная организация с универсальной </w:t>
            </w:r>
            <w:proofErr w:type="spellStart"/>
            <w:r>
              <w:t>безбарьерной</w:t>
            </w:r>
            <w:proofErr w:type="spellEnd"/>
            <w:r>
              <w:t xml:space="preserve"> средой на 1125 учащихся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общеобразовательная организация на 875 учащихся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организация дополнительного образования на 550 мест - 2 объекта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организация дополнительного образования - музыкальная школа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МБОУ "Средняя общеобразовательная школа N 7" на 184 учащихся - 1 объект (реконструкция);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спортивная площадка на 646 кв. м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спортивная площадка на 3035 кв. м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спортивная площадка на 2100 кв. м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спортивная площадка на 4000 кв. м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КНС-10 город - 1 объект, реконструкция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  <w:r>
              <w:t>1.2</w:t>
            </w:r>
          </w:p>
        </w:tc>
        <w:tc>
          <w:tcPr>
            <w:tcW w:w="3345" w:type="dxa"/>
          </w:tcPr>
          <w:p w:rsidR="00C06319" w:rsidRDefault="00C06319">
            <w:pPr>
              <w:pStyle w:val="ConsPlusNormal"/>
            </w:pPr>
            <w:r>
              <w:t xml:space="preserve">Зона застройки </w:t>
            </w:r>
            <w:proofErr w:type="spellStart"/>
            <w:r>
              <w:t>среднеэтажными</w:t>
            </w:r>
            <w:proofErr w:type="spellEnd"/>
            <w:r>
              <w:t xml:space="preserve"> жилыми домами</w:t>
            </w:r>
          </w:p>
        </w:tc>
        <w:tc>
          <w:tcPr>
            <w:tcW w:w="1474" w:type="dxa"/>
          </w:tcPr>
          <w:p w:rsidR="00C06319" w:rsidRDefault="00C06319">
            <w:pPr>
              <w:pStyle w:val="ConsPlusNormal"/>
            </w:pPr>
            <w:r>
              <w:t>132,5</w:t>
            </w:r>
          </w:p>
        </w:tc>
        <w:tc>
          <w:tcPr>
            <w:tcW w:w="1814" w:type="dxa"/>
          </w:tcPr>
          <w:p w:rsidR="00C06319" w:rsidRDefault="00C06319">
            <w:pPr>
              <w:pStyle w:val="ConsPlusNormal"/>
            </w:pPr>
            <w:r>
              <w:t>8</w:t>
            </w:r>
          </w:p>
        </w:tc>
        <w:tc>
          <w:tcPr>
            <w:tcW w:w="1757" w:type="dxa"/>
          </w:tcPr>
          <w:p w:rsidR="00C06319" w:rsidRDefault="00C06319">
            <w:pPr>
              <w:pStyle w:val="ConsPlusNormal"/>
            </w:pPr>
            <w:r>
              <w:t>2150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объекты местного значения городского округа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г. Когалым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дошкольная образовательная организация на 200 мест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дошкольная образовательная организация на 260 мест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общеобразовательная организация на 1000 учащихся с плавательным бассейном - 2 объекта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спортивная площадка на 2950 кв. м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спортивная площадка на 10400 кв. м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КНС-2 город - 1 объект, реконструкция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  <w:r>
              <w:t>1.3</w:t>
            </w:r>
          </w:p>
        </w:tc>
        <w:tc>
          <w:tcPr>
            <w:tcW w:w="3345" w:type="dxa"/>
          </w:tcPr>
          <w:p w:rsidR="00C06319" w:rsidRDefault="00C06319">
            <w:pPr>
              <w:pStyle w:val="ConsPlusNormal"/>
            </w:pPr>
            <w:r>
              <w:t>Зона застройки малоэтажными жилыми домами</w:t>
            </w:r>
          </w:p>
        </w:tc>
        <w:tc>
          <w:tcPr>
            <w:tcW w:w="1474" w:type="dxa"/>
          </w:tcPr>
          <w:p w:rsidR="00C06319" w:rsidRDefault="00C06319">
            <w:pPr>
              <w:pStyle w:val="ConsPlusNormal"/>
            </w:pPr>
            <w:r>
              <w:t>94,82</w:t>
            </w:r>
          </w:p>
        </w:tc>
        <w:tc>
          <w:tcPr>
            <w:tcW w:w="1814" w:type="dxa"/>
          </w:tcPr>
          <w:p w:rsidR="00C06319" w:rsidRDefault="00C06319">
            <w:pPr>
              <w:pStyle w:val="ConsPlusNormal"/>
            </w:pPr>
            <w:r>
              <w:t>3</w:t>
            </w:r>
          </w:p>
        </w:tc>
        <w:tc>
          <w:tcPr>
            <w:tcW w:w="1757" w:type="dxa"/>
          </w:tcPr>
          <w:p w:rsidR="00C06319" w:rsidRDefault="00C06319">
            <w:pPr>
              <w:pStyle w:val="ConsPlusNormal"/>
            </w:pPr>
            <w:r>
              <w:t>3300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объекты местного значения городского округа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г. Когалым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дошкольная образовательная организация на 250 мест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общеобразовательная (начальная) организация на 400 учащихся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организация дополнительного образования на 300 мест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КНС-2 поселок производительностью 1000 м3/</w:t>
            </w:r>
            <w:proofErr w:type="spellStart"/>
            <w:r>
              <w:t>сут</w:t>
            </w:r>
            <w:proofErr w:type="spellEnd"/>
            <w:r>
              <w:t>.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КНС-3 поселок - 1 объект, реконструкция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КНС-4 поселок производительностью 1000 м3/</w:t>
            </w:r>
            <w:proofErr w:type="spellStart"/>
            <w:r>
              <w:t>сут</w:t>
            </w:r>
            <w:proofErr w:type="spellEnd"/>
            <w:r>
              <w:t>.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КНС-5 поселок - 1 объект, реконструкция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объекты регионального значения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г. Когалым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поликлиника на 250 посещений в смену - 1 объект, реконструкция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  <w:r>
              <w:t>1.4</w:t>
            </w:r>
          </w:p>
        </w:tc>
        <w:tc>
          <w:tcPr>
            <w:tcW w:w="3345" w:type="dxa"/>
          </w:tcPr>
          <w:p w:rsidR="00C06319" w:rsidRDefault="00C06319">
            <w:pPr>
              <w:pStyle w:val="ConsPlusNormal"/>
            </w:pPr>
            <w:r>
              <w:t>Зона застройки индивидуальными жилыми домами</w:t>
            </w:r>
          </w:p>
        </w:tc>
        <w:tc>
          <w:tcPr>
            <w:tcW w:w="1474" w:type="dxa"/>
          </w:tcPr>
          <w:p w:rsidR="00C06319" w:rsidRDefault="00C06319">
            <w:pPr>
              <w:pStyle w:val="ConsPlusNormal"/>
            </w:pPr>
            <w:r>
              <w:t>158,2</w:t>
            </w:r>
          </w:p>
        </w:tc>
        <w:tc>
          <w:tcPr>
            <w:tcW w:w="1814" w:type="dxa"/>
          </w:tcPr>
          <w:p w:rsidR="00C06319" w:rsidRDefault="00C06319">
            <w:pPr>
              <w:pStyle w:val="ConsPlusNormal"/>
            </w:pPr>
            <w:r>
              <w:t>3</w:t>
            </w:r>
          </w:p>
        </w:tc>
        <w:tc>
          <w:tcPr>
            <w:tcW w:w="1757" w:type="dxa"/>
          </w:tcPr>
          <w:p w:rsidR="00C06319" w:rsidRDefault="00C06319">
            <w:pPr>
              <w:pStyle w:val="ConsPlusNormal"/>
            </w:pPr>
            <w:r>
              <w:t>2400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объекты местного значения городского округа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г. Когалым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КНС - частный сектор - 1 объект, реконструкция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пункт редуцирования газа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газораспределительный пункт - 3 объекта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  <w:r>
              <w:t>2</w:t>
            </w:r>
          </w:p>
        </w:tc>
        <w:tc>
          <w:tcPr>
            <w:tcW w:w="4819" w:type="dxa"/>
            <w:gridSpan w:val="2"/>
          </w:tcPr>
          <w:p w:rsidR="00C06319" w:rsidRDefault="00C06319">
            <w:pPr>
              <w:pStyle w:val="ConsPlusNormal"/>
            </w:pPr>
            <w:r>
              <w:t>Общественно-деловые зоны, в том числе:</w:t>
            </w:r>
          </w:p>
        </w:tc>
        <w:tc>
          <w:tcPr>
            <w:tcW w:w="1814" w:type="dxa"/>
          </w:tcPr>
          <w:p w:rsidR="00C06319" w:rsidRDefault="00C06319">
            <w:pPr>
              <w:pStyle w:val="ConsPlusNormal"/>
            </w:pPr>
            <w:r>
              <w:t>3</w:t>
            </w:r>
          </w:p>
        </w:tc>
        <w:tc>
          <w:tcPr>
            <w:tcW w:w="1757" w:type="dxa"/>
          </w:tcPr>
          <w:p w:rsidR="00C06319" w:rsidRDefault="00C06319">
            <w:pPr>
              <w:pStyle w:val="ConsPlusNormal"/>
            </w:pPr>
            <w:r>
              <w:t>3900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  <w:r>
              <w:t>2.1</w:t>
            </w:r>
          </w:p>
        </w:tc>
        <w:tc>
          <w:tcPr>
            <w:tcW w:w="3345" w:type="dxa"/>
          </w:tcPr>
          <w:p w:rsidR="00C06319" w:rsidRDefault="00C06319">
            <w:pPr>
              <w:pStyle w:val="ConsPlusNormal"/>
            </w:pPr>
            <w:r>
              <w:t>Общественно-деловая зона</w:t>
            </w:r>
          </w:p>
        </w:tc>
        <w:tc>
          <w:tcPr>
            <w:tcW w:w="1474" w:type="dxa"/>
          </w:tcPr>
          <w:p w:rsidR="00C06319" w:rsidRDefault="00C06319">
            <w:pPr>
              <w:pStyle w:val="ConsPlusNormal"/>
            </w:pPr>
            <w:r>
              <w:t>329,5</w:t>
            </w:r>
          </w:p>
        </w:tc>
        <w:tc>
          <w:tcPr>
            <w:tcW w:w="181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1757" w:type="dxa"/>
          </w:tcPr>
          <w:p w:rsidR="00C06319" w:rsidRDefault="00C06319">
            <w:pPr>
              <w:pStyle w:val="ConsPlusNormal"/>
            </w:pP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Центр технического творчества на 425 мест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 xml:space="preserve">общеобразовательная организация с универсальной </w:t>
            </w:r>
            <w:proofErr w:type="spellStart"/>
            <w:r>
              <w:t>безбарьерной</w:t>
            </w:r>
            <w:proofErr w:type="spellEnd"/>
            <w:r>
              <w:t xml:space="preserve"> средой на 1125 учащихся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организация дополнительного образования на 200 мест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организация дополнительного образования на 250 мест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организация дополнительного образования на 300 мест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организация дополнительного образования на 620 мест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детско-юношеская спортивная школа на 870 мест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организация дополнительного образования на 550 мест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плавательный бассейн на 250 кв. м зеркала воды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плавательный бассейн на 375 кв. м зеркала воды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плавательный бассейн на 250 кв. м зеркала воды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плавательный бассейн на 314 кв. м зеркала воды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физкультурно-спортивный зал на 1080 кв. м площади пола - 6 объектов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физкультурно-спортивный зал на 1200 кв. м площади пола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физкультурно-спортивный зал на 2160 кв. м площади пола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физкультурно-спортивный зал на 1656 кв. м площади пола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универсальный спортивный комплекс на 4900 кв. м площади пола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крытая спортивная площадка на 1000 кв. м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крытая спортивная площадка на 1500 кв. м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спортивная площадка на 1125 кв. м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спортивная площадка на 6700 кв. м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стадион на 7140 кв. м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спортивная площадка на 7200 кв. м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спортивная площадка на 10950 кв. м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учреждение культуры клубного типа на 880 мест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музей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детская библиотека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общедоступная библиотека - 5 объектов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юношеская библиотека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КНС-1 СКК производительностью 4600 м3/</w:t>
            </w:r>
            <w:proofErr w:type="spellStart"/>
            <w:r>
              <w:t>сут</w:t>
            </w:r>
            <w:proofErr w:type="spellEnd"/>
            <w:r>
              <w:t>.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КНС производительностью 3600 м3/</w:t>
            </w:r>
            <w:proofErr w:type="spellStart"/>
            <w:r>
              <w:t>сут</w:t>
            </w:r>
            <w:proofErr w:type="spellEnd"/>
            <w:r>
              <w:t>.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КНС-3 город - 1 объект, реконструкция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ГКНС - 1 объект, реконструкция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КНС-1 поселок - 1 объект, реконструкция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КНС-7 СМП производительностью 8900 м3/</w:t>
            </w:r>
            <w:proofErr w:type="spellStart"/>
            <w:r>
              <w:t>сут</w:t>
            </w:r>
            <w:proofErr w:type="spellEnd"/>
            <w:r>
              <w:t>.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котельная мощностью 3,44 Гкал/ч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автозаправочная станция мощностью 6 топливораздаточных колонок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объекты регионального значения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г. Когалым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больница на 692 койки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  <w:r>
              <w:t>2.2</w:t>
            </w:r>
          </w:p>
        </w:tc>
        <w:tc>
          <w:tcPr>
            <w:tcW w:w="3345" w:type="dxa"/>
          </w:tcPr>
          <w:p w:rsidR="00C06319" w:rsidRDefault="00C06319">
            <w:pPr>
              <w:pStyle w:val="ConsPlusNormal"/>
            </w:pPr>
            <w:r>
              <w:t>Зона специализированной общественной застройки</w:t>
            </w:r>
          </w:p>
        </w:tc>
        <w:tc>
          <w:tcPr>
            <w:tcW w:w="1474" w:type="dxa"/>
          </w:tcPr>
          <w:p w:rsidR="00C06319" w:rsidRDefault="00C06319">
            <w:pPr>
              <w:pStyle w:val="ConsPlusNormal"/>
            </w:pPr>
            <w:r>
              <w:t>150,3</w:t>
            </w:r>
          </w:p>
        </w:tc>
        <w:tc>
          <w:tcPr>
            <w:tcW w:w="1814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  <w:tc>
          <w:tcPr>
            <w:tcW w:w="1757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объекты местного значения городского округа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г. Когалым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дошкольная образовательная организация на 240 мест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дом детского творчества на 200 мест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  <w:r>
              <w:t>3</w:t>
            </w:r>
          </w:p>
        </w:tc>
        <w:tc>
          <w:tcPr>
            <w:tcW w:w="4819" w:type="dxa"/>
            <w:gridSpan w:val="2"/>
          </w:tcPr>
          <w:p w:rsidR="00C06319" w:rsidRDefault="00C06319">
            <w:pPr>
              <w:pStyle w:val="ConsPlusNormal"/>
            </w:pPr>
            <w:r>
              <w:t>Производственные зоны, зоны инженерной и транспортной инфраструктур, в том числе:</w:t>
            </w:r>
          </w:p>
        </w:tc>
        <w:tc>
          <w:tcPr>
            <w:tcW w:w="1814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  <w:tc>
          <w:tcPr>
            <w:tcW w:w="1757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  <w:r>
              <w:t>3.1</w:t>
            </w:r>
          </w:p>
        </w:tc>
        <w:tc>
          <w:tcPr>
            <w:tcW w:w="3345" w:type="dxa"/>
          </w:tcPr>
          <w:p w:rsidR="00C06319" w:rsidRDefault="00C06319">
            <w:pPr>
              <w:pStyle w:val="ConsPlusNormal"/>
            </w:pPr>
            <w:r>
              <w:t>Производственная зона</w:t>
            </w:r>
          </w:p>
        </w:tc>
        <w:tc>
          <w:tcPr>
            <w:tcW w:w="1474" w:type="dxa"/>
          </w:tcPr>
          <w:p w:rsidR="00C06319" w:rsidRDefault="00C06319">
            <w:pPr>
              <w:pStyle w:val="ConsPlusNormal"/>
            </w:pPr>
            <w:r>
              <w:t>1 128,1</w:t>
            </w:r>
          </w:p>
        </w:tc>
        <w:tc>
          <w:tcPr>
            <w:tcW w:w="1814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  <w:tc>
          <w:tcPr>
            <w:tcW w:w="1757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объекты местного значения городского округа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г. Когалым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котельная БПО мощностью 9,0 Гкал/ч - 1 объект, реконструкция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котельная КСАТ мощностью 10,0 Гкал/ч - 1 объект, реконструкция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КНС-1 северная - 1 объект, реконструкция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КНС-УНИР - 1 объект, реконструкция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инвестиционная площадка в сфере развития агропромышленного комплекса площадью 3,5 га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инвестиционная площадка в сфере развития строительного комплекса площадью 0,4 га</w:t>
            </w:r>
          </w:p>
          <w:p w:rsidR="00C06319" w:rsidRDefault="00C06319">
            <w:pPr>
              <w:pStyle w:val="ConsPlusNormal"/>
            </w:pPr>
            <w:r>
              <w:t>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  <w:r>
              <w:t>3.2</w:t>
            </w:r>
          </w:p>
        </w:tc>
        <w:tc>
          <w:tcPr>
            <w:tcW w:w="3345" w:type="dxa"/>
          </w:tcPr>
          <w:p w:rsidR="00C06319" w:rsidRDefault="00C06319">
            <w:pPr>
              <w:pStyle w:val="ConsPlusNormal"/>
            </w:pPr>
            <w:r>
              <w:t>Коммунально-складская зона</w:t>
            </w:r>
          </w:p>
        </w:tc>
        <w:tc>
          <w:tcPr>
            <w:tcW w:w="1474" w:type="dxa"/>
          </w:tcPr>
          <w:p w:rsidR="00C06319" w:rsidRDefault="00C06319">
            <w:pPr>
              <w:pStyle w:val="ConsPlusNormal"/>
            </w:pPr>
            <w:r>
              <w:t>39.30</w:t>
            </w:r>
          </w:p>
        </w:tc>
        <w:tc>
          <w:tcPr>
            <w:tcW w:w="1814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  <w:tc>
          <w:tcPr>
            <w:tcW w:w="1757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  <w:r>
              <w:t>3.3</w:t>
            </w:r>
          </w:p>
        </w:tc>
        <w:tc>
          <w:tcPr>
            <w:tcW w:w="3345" w:type="dxa"/>
          </w:tcPr>
          <w:p w:rsidR="00C06319" w:rsidRDefault="00C06319">
            <w:pPr>
              <w:pStyle w:val="ConsPlusNormal"/>
            </w:pPr>
            <w:r>
              <w:t>Зона инженерной инфраструктуры</w:t>
            </w:r>
          </w:p>
        </w:tc>
        <w:tc>
          <w:tcPr>
            <w:tcW w:w="1474" w:type="dxa"/>
          </w:tcPr>
          <w:p w:rsidR="00C06319" w:rsidRDefault="00C06319">
            <w:pPr>
              <w:pStyle w:val="ConsPlusNormal"/>
            </w:pPr>
            <w:r>
              <w:t>907,4</w:t>
            </w:r>
          </w:p>
        </w:tc>
        <w:tc>
          <w:tcPr>
            <w:tcW w:w="1814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  <w:tc>
          <w:tcPr>
            <w:tcW w:w="1757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объекты местного значения городского округа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г. Когалым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 xml:space="preserve">ПС 35/6 </w:t>
            </w:r>
            <w:proofErr w:type="spellStart"/>
            <w:r>
              <w:t>кВ</w:t>
            </w:r>
            <w:proofErr w:type="spellEnd"/>
            <w:r>
              <w:t xml:space="preserve"> "СКК"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 xml:space="preserve">ПС 35/6 </w:t>
            </w:r>
            <w:proofErr w:type="spellStart"/>
            <w:r>
              <w:t>кВ</w:t>
            </w:r>
            <w:proofErr w:type="spellEnd"/>
            <w:r>
              <w:t xml:space="preserve"> N 35 "Поселковая" - 1 объект, реконструкция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котельная мощностью 72 МВт (61,9 Гкал/ч)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котельная ВКГМ мощностью 32,5 Гкал/ч - 1 объект, реконструкция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КНС-6 город - 1 объект, реконструкция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КОС производительностью до 22500 м3/</w:t>
            </w:r>
            <w:proofErr w:type="spellStart"/>
            <w:r>
              <w:t>сут</w:t>
            </w:r>
            <w:proofErr w:type="spellEnd"/>
            <w:r>
              <w:t>. - 1 объект, реконструкция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объекты регионального значения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город Когалым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 xml:space="preserve">ПС 110/6 </w:t>
            </w:r>
            <w:proofErr w:type="spellStart"/>
            <w:r>
              <w:t>кВ</w:t>
            </w:r>
            <w:proofErr w:type="spellEnd"/>
            <w:r>
              <w:t xml:space="preserve"> "Орт-</w:t>
            </w:r>
            <w:proofErr w:type="spellStart"/>
            <w:r>
              <w:t>Ягун</w:t>
            </w:r>
            <w:proofErr w:type="spellEnd"/>
            <w:r>
              <w:t>" - 1 объект, реконструкция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г. Когалым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 xml:space="preserve">ПС 110/35/10 </w:t>
            </w:r>
            <w:proofErr w:type="spellStart"/>
            <w:r>
              <w:t>кВ</w:t>
            </w:r>
            <w:proofErr w:type="spellEnd"/>
            <w:r>
              <w:t xml:space="preserve"> "Инга" - 1 объект, реконструкция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 xml:space="preserve">ПС 110/35/10 </w:t>
            </w:r>
            <w:proofErr w:type="spellStart"/>
            <w:r>
              <w:t>кВ</w:t>
            </w:r>
            <w:proofErr w:type="spellEnd"/>
            <w:r>
              <w:t xml:space="preserve"> "Южная" - 1 объект, реконструкция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антенно-мачтовое сооружение (телевизионный ретранслятор)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объекты федерального значения городского округа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г. Когалым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Головная перекачивающая станция (ГПС) ЛПДС "Апрельская", реконструкция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  <w:r>
              <w:t>3.4</w:t>
            </w:r>
          </w:p>
        </w:tc>
        <w:tc>
          <w:tcPr>
            <w:tcW w:w="3345" w:type="dxa"/>
          </w:tcPr>
          <w:p w:rsidR="00C06319" w:rsidRDefault="00C06319">
            <w:pPr>
              <w:pStyle w:val="ConsPlusNormal"/>
            </w:pPr>
            <w:r>
              <w:t>Зона транспортной инфраструктуры</w:t>
            </w:r>
          </w:p>
        </w:tc>
        <w:tc>
          <w:tcPr>
            <w:tcW w:w="1474" w:type="dxa"/>
          </w:tcPr>
          <w:p w:rsidR="00C06319" w:rsidRDefault="00C06319">
            <w:pPr>
              <w:pStyle w:val="ConsPlusNormal"/>
            </w:pPr>
            <w:r>
              <w:t>924,9</w:t>
            </w:r>
          </w:p>
        </w:tc>
        <w:tc>
          <w:tcPr>
            <w:tcW w:w="1814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  <w:tc>
          <w:tcPr>
            <w:tcW w:w="1757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объекты местного значения городского округа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г. Когалым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АЗС мощностью 6 топливораздаточных колонок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пункт редуцирования газа - 5 объектов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объекты регионального значения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г. Когалым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аэропорт (реконструкция)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  <w:r>
              <w:t>4</w:t>
            </w:r>
          </w:p>
        </w:tc>
        <w:tc>
          <w:tcPr>
            <w:tcW w:w="4819" w:type="dxa"/>
            <w:gridSpan w:val="2"/>
          </w:tcPr>
          <w:p w:rsidR="00C06319" w:rsidRDefault="00C06319">
            <w:pPr>
              <w:pStyle w:val="ConsPlusNormal"/>
            </w:pPr>
            <w:r>
              <w:t>Зоны рекреационного назначения, в том числе:</w:t>
            </w:r>
          </w:p>
        </w:tc>
        <w:tc>
          <w:tcPr>
            <w:tcW w:w="1814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  <w:tc>
          <w:tcPr>
            <w:tcW w:w="1757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  <w:r>
              <w:t>4.1</w:t>
            </w:r>
          </w:p>
        </w:tc>
        <w:tc>
          <w:tcPr>
            <w:tcW w:w="3345" w:type="dxa"/>
          </w:tcPr>
          <w:p w:rsidR="00C06319" w:rsidRDefault="00C06319">
            <w:pPr>
              <w:pStyle w:val="ConsPlusNormal"/>
            </w:pPr>
            <w:r>
              <w:t>Зона отдыха</w:t>
            </w:r>
          </w:p>
        </w:tc>
        <w:tc>
          <w:tcPr>
            <w:tcW w:w="1474" w:type="dxa"/>
          </w:tcPr>
          <w:p w:rsidR="00C06319" w:rsidRDefault="00C06319">
            <w:pPr>
              <w:pStyle w:val="ConsPlusNormal"/>
            </w:pPr>
            <w:r>
              <w:t>0,9</w:t>
            </w:r>
          </w:p>
        </w:tc>
        <w:tc>
          <w:tcPr>
            <w:tcW w:w="1814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  <w:tc>
          <w:tcPr>
            <w:tcW w:w="1757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объекты местного значения городского округа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г. Когалым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Инвестиционная площадка в сфере развития туризма и рекреации площадью 6,9 га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  <w:r>
              <w:t>4.2</w:t>
            </w:r>
          </w:p>
        </w:tc>
        <w:tc>
          <w:tcPr>
            <w:tcW w:w="3345" w:type="dxa"/>
          </w:tcPr>
          <w:p w:rsidR="00C06319" w:rsidRDefault="00C06319">
            <w:pPr>
              <w:pStyle w:val="ConsPlusNormal"/>
            </w:pPr>
            <w:r>
              <w:t>Зона озелененных территорий общего пользования</w:t>
            </w:r>
          </w:p>
        </w:tc>
        <w:tc>
          <w:tcPr>
            <w:tcW w:w="1474" w:type="dxa"/>
          </w:tcPr>
          <w:p w:rsidR="00C06319" w:rsidRDefault="00C06319">
            <w:pPr>
              <w:pStyle w:val="ConsPlusNormal"/>
            </w:pPr>
            <w:r>
              <w:t>566,5</w:t>
            </w:r>
          </w:p>
        </w:tc>
        <w:tc>
          <w:tcPr>
            <w:tcW w:w="1814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  <w:tc>
          <w:tcPr>
            <w:tcW w:w="1757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объекты местного значения городского округа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г. Когалым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спортивная площадка на 364 кв. м - 2 объекта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спортивная площадка на 2000 кв. м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спортивная площадка на 2400 кв. м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КНС-1 город - 1 объект, реконструкция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  <w:r>
              <w:t>4.3</w:t>
            </w:r>
          </w:p>
        </w:tc>
        <w:tc>
          <w:tcPr>
            <w:tcW w:w="3345" w:type="dxa"/>
          </w:tcPr>
          <w:p w:rsidR="00C06319" w:rsidRDefault="00C06319">
            <w:pPr>
              <w:pStyle w:val="ConsPlusNormal"/>
            </w:pPr>
            <w:r>
              <w:t>Зона лесов (городские леса)</w:t>
            </w:r>
          </w:p>
        </w:tc>
        <w:tc>
          <w:tcPr>
            <w:tcW w:w="1474" w:type="dxa"/>
          </w:tcPr>
          <w:p w:rsidR="00C06319" w:rsidRDefault="00C06319">
            <w:pPr>
              <w:pStyle w:val="ConsPlusNormal"/>
            </w:pPr>
            <w:r>
              <w:t>10685,2</w:t>
            </w:r>
          </w:p>
        </w:tc>
        <w:tc>
          <w:tcPr>
            <w:tcW w:w="1814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  <w:tc>
          <w:tcPr>
            <w:tcW w:w="1757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объекты местного значения городского округа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г. Когалым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КНС-2 северная - 1 объект, реконструкция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  <w:r>
              <w:t>5</w:t>
            </w:r>
          </w:p>
        </w:tc>
        <w:tc>
          <w:tcPr>
            <w:tcW w:w="4819" w:type="dxa"/>
            <w:gridSpan w:val="2"/>
          </w:tcPr>
          <w:p w:rsidR="00C06319" w:rsidRDefault="00C06319">
            <w:pPr>
              <w:pStyle w:val="ConsPlusNormal"/>
            </w:pPr>
            <w:r>
              <w:t>Зоны сельскохозяйственного использования, в том числе:</w:t>
            </w:r>
          </w:p>
        </w:tc>
        <w:tc>
          <w:tcPr>
            <w:tcW w:w="1814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  <w:tc>
          <w:tcPr>
            <w:tcW w:w="1757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  <w:r>
              <w:t>5.1</w:t>
            </w:r>
          </w:p>
        </w:tc>
        <w:tc>
          <w:tcPr>
            <w:tcW w:w="3345" w:type="dxa"/>
          </w:tcPr>
          <w:p w:rsidR="00C06319" w:rsidRDefault="00C06319">
            <w:pPr>
              <w:pStyle w:val="ConsPlusNormal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1474" w:type="dxa"/>
          </w:tcPr>
          <w:p w:rsidR="00C06319" w:rsidRDefault="00C06319">
            <w:pPr>
              <w:pStyle w:val="ConsPlusNormal"/>
            </w:pPr>
            <w:r>
              <w:t>63,8</w:t>
            </w:r>
          </w:p>
        </w:tc>
        <w:tc>
          <w:tcPr>
            <w:tcW w:w="1814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  <w:tc>
          <w:tcPr>
            <w:tcW w:w="1757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  <w:r>
              <w:t>5.2</w:t>
            </w:r>
          </w:p>
        </w:tc>
        <w:tc>
          <w:tcPr>
            <w:tcW w:w="3345" w:type="dxa"/>
          </w:tcPr>
          <w:p w:rsidR="00C06319" w:rsidRDefault="00C06319">
            <w:pPr>
              <w:pStyle w:val="ConsPlusNormal"/>
            </w:pPr>
            <w:r>
              <w:t>Зона садоводческих или огороднических некоммерческих товариществ</w:t>
            </w:r>
          </w:p>
        </w:tc>
        <w:tc>
          <w:tcPr>
            <w:tcW w:w="1474" w:type="dxa"/>
          </w:tcPr>
          <w:p w:rsidR="00C06319" w:rsidRDefault="00C06319">
            <w:pPr>
              <w:pStyle w:val="ConsPlusNormal"/>
            </w:pPr>
            <w:r>
              <w:t>492,4</w:t>
            </w:r>
          </w:p>
        </w:tc>
        <w:tc>
          <w:tcPr>
            <w:tcW w:w="1814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  <w:tc>
          <w:tcPr>
            <w:tcW w:w="1757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  <w:r>
              <w:t>6</w:t>
            </w:r>
          </w:p>
        </w:tc>
        <w:tc>
          <w:tcPr>
            <w:tcW w:w="4819" w:type="dxa"/>
            <w:gridSpan w:val="2"/>
          </w:tcPr>
          <w:p w:rsidR="00C06319" w:rsidRDefault="00C06319">
            <w:pPr>
              <w:pStyle w:val="ConsPlusNormal"/>
            </w:pPr>
            <w:r>
              <w:t>Зоны специального назначения, в том числе:</w:t>
            </w:r>
          </w:p>
        </w:tc>
        <w:tc>
          <w:tcPr>
            <w:tcW w:w="1814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  <w:tc>
          <w:tcPr>
            <w:tcW w:w="1757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  <w:r>
              <w:t>6.1</w:t>
            </w:r>
          </w:p>
        </w:tc>
        <w:tc>
          <w:tcPr>
            <w:tcW w:w="3345" w:type="dxa"/>
          </w:tcPr>
          <w:p w:rsidR="00C06319" w:rsidRDefault="00C06319">
            <w:pPr>
              <w:pStyle w:val="ConsPlusNormal"/>
            </w:pPr>
            <w:r>
              <w:t>Зона кладбищ</w:t>
            </w:r>
          </w:p>
        </w:tc>
        <w:tc>
          <w:tcPr>
            <w:tcW w:w="1474" w:type="dxa"/>
          </w:tcPr>
          <w:p w:rsidR="00C06319" w:rsidRDefault="00C06319">
            <w:pPr>
              <w:pStyle w:val="ConsPlusNormal"/>
            </w:pPr>
            <w:r>
              <w:t>11,8</w:t>
            </w:r>
          </w:p>
        </w:tc>
        <w:tc>
          <w:tcPr>
            <w:tcW w:w="1814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  <w:tc>
          <w:tcPr>
            <w:tcW w:w="1757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объекты местного значения городского округа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г. Когалым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кладбище - 1 объект, реконструкция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  <w:r>
              <w:t>6.2</w:t>
            </w:r>
          </w:p>
        </w:tc>
        <w:tc>
          <w:tcPr>
            <w:tcW w:w="3345" w:type="dxa"/>
          </w:tcPr>
          <w:p w:rsidR="00C06319" w:rsidRDefault="00C06319">
            <w:pPr>
              <w:pStyle w:val="ConsPlusNormal"/>
            </w:pPr>
            <w:r>
              <w:t>Зона складирования и захоронения отходов</w:t>
            </w:r>
          </w:p>
        </w:tc>
        <w:tc>
          <w:tcPr>
            <w:tcW w:w="1474" w:type="dxa"/>
          </w:tcPr>
          <w:p w:rsidR="00C06319" w:rsidRDefault="00C06319">
            <w:pPr>
              <w:pStyle w:val="ConsPlusNormal"/>
            </w:pPr>
            <w:r>
              <w:t>33,5</w:t>
            </w:r>
          </w:p>
        </w:tc>
        <w:tc>
          <w:tcPr>
            <w:tcW w:w="1814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  <w:tc>
          <w:tcPr>
            <w:tcW w:w="1757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объекты регионального значения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город Когалым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</w:p>
        </w:tc>
        <w:tc>
          <w:tcPr>
            <w:tcW w:w="8390" w:type="dxa"/>
            <w:gridSpan w:val="4"/>
          </w:tcPr>
          <w:p w:rsidR="00C06319" w:rsidRDefault="00C06319">
            <w:pPr>
              <w:pStyle w:val="ConsPlusNormal"/>
            </w:pPr>
            <w:r>
              <w:t>межмуниципальный полигон ТБО - 1 объект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  <w:r>
              <w:t>7</w:t>
            </w:r>
          </w:p>
        </w:tc>
        <w:tc>
          <w:tcPr>
            <w:tcW w:w="3345" w:type="dxa"/>
          </w:tcPr>
          <w:p w:rsidR="00C06319" w:rsidRDefault="00C06319">
            <w:pPr>
              <w:pStyle w:val="ConsPlusNormal"/>
            </w:pPr>
            <w:r>
              <w:t>Зона акваторий</w:t>
            </w:r>
          </w:p>
        </w:tc>
        <w:tc>
          <w:tcPr>
            <w:tcW w:w="1474" w:type="dxa"/>
          </w:tcPr>
          <w:p w:rsidR="00C06319" w:rsidRDefault="00C06319">
            <w:pPr>
              <w:pStyle w:val="ConsPlusNormal"/>
            </w:pPr>
            <w:r>
              <w:t>1061,52</w:t>
            </w:r>
          </w:p>
        </w:tc>
        <w:tc>
          <w:tcPr>
            <w:tcW w:w="1814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  <w:tc>
          <w:tcPr>
            <w:tcW w:w="1757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</w:tr>
      <w:tr w:rsidR="00C06319">
        <w:tc>
          <w:tcPr>
            <w:tcW w:w="424" w:type="dxa"/>
          </w:tcPr>
          <w:p w:rsidR="00C06319" w:rsidRDefault="00C06319">
            <w:pPr>
              <w:pStyle w:val="ConsPlusNormal"/>
            </w:pPr>
            <w:r>
              <w:t>8</w:t>
            </w:r>
          </w:p>
        </w:tc>
        <w:tc>
          <w:tcPr>
            <w:tcW w:w="3345" w:type="dxa"/>
          </w:tcPr>
          <w:p w:rsidR="00C06319" w:rsidRDefault="00C06319">
            <w:pPr>
              <w:pStyle w:val="ConsPlusNormal"/>
            </w:pPr>
            <w:r>
              <w:t>Иные зоны</w:t>
            </w:r>
          </w:p>
        </w:tc>
        <w:tc>
          <w:tcPr>
            <w:tcW w:w="1474" w:type="dxa"/>
          </w:tcPr>
          <w:p w:rsidR="00C06319" w:rsidRDefault="00C06319">
            <w:pPr>
              <w:pStyle w:val="ConsPlusNormal"/>
            </w:pPr>
            <w:r>
              <w:t>3364,1</w:t>
            </w:r>
          </w:p>
        </w:tc>
        <w:tc>
          <w:tcPr>
            <w:tcW w:w="1814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  <w:tc>
          <w:tcPr>
            <w:tcW w:w="1757" w:type="dxa"/>
          </w:tcPr>
          <w:p w:rsidR="00C06319" w:rsidRDefault="00C06319">
            <w:pPr>
              <w:pStyle w:val="ConsPlusNormal"/>
            </w:pPr>
            <w:r>
              <w:t>-</w:t>
            </w:r>
          </w:p>
        </w:tc>
      </w:tr>
    </w:tbl>
    <w:p w:rsidR="00C06319" w:rsidRDefault="00C06319">
      <w:pPr>
        <w:pStyle w:val="ConsPlusNormal"/>
        <w:ind w:firstLine="540"/>
        <w:jc w:val="both"/>
      </w:pPr>
    </w:p>
    <w:p w:rsidR="00C06319" w:rsidRDefault="00C06319">
      <w:pPr>
        <w:pStyle w:val="ConsPlusNormal"/>
        <w:ind w:firstLine="540"/>
        <w:jc w:val="both"/>
      </w:pPr>
    </w:p>
    <w:p w:rsidR="00C06319" w:rsidRDefault="00C063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1034" w:rsidRDefault="00291034"/>
    <w:sectPr w:rsidR="00291034" w:rsidSect="00D07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19"/>
    <w:rsid w:val="00291034"/>
    <w:rsid w:val="00C0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233463-F8E1-40BE-8521-BCD1EB9F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6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63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6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063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06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063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063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063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97586&amp;dst=100005" TargetMode="External"/><Relationship Id="rId13" Type="http://schemas.openxmlformats.org/officeDocument/2006/relationships/hyperlink" Target="https://login.consultant.ru/link/?req=doc&amp;base=LAW&amp;n=501480&amp;dst=101150" TargetMode="External"/><Relationship Id="rId18" Type="http://schemas.openxmlformats.org/officeDocument/2006/relationships/hyperlink" Target="https://login.consultant.ru/link/?req=doc&amp;base=RLAW926&amp;n=314858&amp;dst=100009" TargetMode="External"/><Relationship Id="rId26" Type="http://schemas.openxmlformats.org/officeDocument/2006/relationships/hyperlink" Target="https://login.consultant.ru/link/?req=doc&amp;base=LAW&amp;n=50148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14858&amp;dst=100006" TargetMode="External"/><Relationship Id="rId7" Type="http://schemas.openxmlformats.org/officeDocument/2006/relationships/hyperlink" Target="https://login.consultant.ru/link/?req=doc&amp;base=RLAW926&amp;n=189747&amp;dst=100005" TargetMode="External"/><Relationship Id="rId12" Type="http://schemas.openxmlformats.org/officeDocument/2006/relationships/hyperlink" Target="https://login.consultant.ru/link/?req=doc&amp;base=RLAW926&amp;n=314858&amp;dst=100005" TargetMode="External"/><Relationship Id="rId17" Type="http://schemas.openxmlformats.org/officeDocument/2006/relationships/hyperlink" Target="https://login.consultant.ru/link/?req=doc&amp;base=RLAW926&amp;n=314858&amp;dst=100009" TargetMode="External"/><Relationship Id="rId25" Type="http://schemas.openxmlformats.org/officeDocument/2006/relationships/hyperlink" Target="https://login.consultant.ru/link/?req=doc&amp;base=LAW&amp;n=511394&amp;dst=41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14858&amp;dst=100009" TargetMode="External"/><Relationship Id="rId20" Type="http://schemas.openxmlformats.org/officeDocument/2006/relationships/hyperlink" Target="https://login.consultant.ru/link/?req=doc&amp;base=RLAW926&amp;n=314858&amp;dst=10000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31047&amp;dst=100005" TargetMode="External"/><Relationship Id="rId11" Type="http://schemas.openxmlformats.org/officeDocument/2006/relationships/hyperlink" Target="https://login.consultant.ru/link/?req=doc&amp;base=RLAW926&amp;n=294455&amp;dst=100005" TargetMode="External"/><Relationship Id="rId24" Type="http://schemas.openxmlformats.org/officeDocument/2006/relationships/hyperlink" Target="https://login.consultant.ru/link/?req=doc&amp;base=RLAW926&amp;n=314858&amp;dst=100008" TargetMode="External"/><Relationship Id="rId5" Type="http://schemas.openxmlformats.org/officeDocument/2006/relationships/hyperlink" Target="https://login.consultant.ru/link/?req=doc&amp;base=RLAW926&amp;n=111763&amp;dst=100005" TargetMode="External"/><Relationship Id="rId15" Type="http://schemas.openxmlformats.org/officeDocument/2006/relationships/hyperlink" Target="https://login.consultant.ru/link/?req=doc&amp;base=RLAW926&amp;n=324751&amp;dst=101885" TargetMode="External"/><Relationship Id="rId23" Type="http://schemas.openxmlformats.org/officeDocument/2006/relationships/hyperlink" Target="https://login.consultant.ru/link/?req=doc&amp;base=RLAW926&amp;n=294455&amp;dst=10001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258719&amp;dst=100005" TargetMode="External"/><Relationship Id="rId19" Type="http://schemas.openxmlformats.org/officeDocument/2006/relationships/hyperlink" Target="https://login.consultant.ru/link/?req=doc&amp;base=RLAW926&amp;n=314858&amp;dst=100009" TargetMode="External"/><Relationship Id="rId4" Type="http://schemas.openxmlformats.org/officeDocument/2006/relationships/hyperlink" Target="https://login.consultant.ru/link/?req=doc&amp;base=RLAW926&amp;n=92377&amp;dst=100005" TargetMode="External"/><Relationship Id="rId9" Type="http://schemas.openxmlformats.org/officeDocument/2006/relationships/hyperlink" Target="https://login.consultant.ru/link/?req=doc&amp;base=RLAW926&amp;n=222494&amp;dst=100005" TargetMode="External"/><Relationship Id="rId14" Type="http://schemas.openxmlformats.org/officeDocument/2006/relationships/hyperlink" Target="https://login.consultant.ru/link/?req=doc&amp;base=LAW&amp;n=511394&amp;dst=100380" TargetMode="External"/><Relationship Id="rId22" Type="http://schemas.openxmlformats.org/officeDocument/2006/relationships/hyperlink" Target="https://login.consultant.ru/link/?req=doc&amp;base=RLAW926&amp;n=294455&amp;dst=100006" TargetMode="External"/><Relationship Id="rId27" Type="http://schemas.openxmlformats.org/officeDocument/2006/relationships/hyperlink" Target="https://login.consultant.ru/link/?req=doc&amp;base=RLAW926&amp;n=314858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5014</Words>
  <Characters>28581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Лаздина Светлана Анатольевна</dc:creator>
  <cp:keywords/>
  <dc:description/>
  <cp:lastModifiedBy>Лаздина Светлана Анатольевна</cp:lastModifiedBy>
  <cp:revision>1</cp:revision>
  <dcterms:created xsi:type="dcterms:W3CDTF">2025-12-09T06:37:00Z</dcterms:created>
  <dcterms:modified xsi:type="dcterms:W3CDTF">2025-12-09T06:38:00Z</dcterms:modified>
</cp:coreProperties>
</file>