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4142A" w14:textId="77777777" w:rsidR="00416B4E" w:rsidRDefault="00BA3BE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Краткий обзор предварительных итогов</w:t>
      </w:r>
    </w:p>
    <w:p w14:paraId="70568378" w14:textId="77777777" w:rsidR="00416B4E" w:rsidRDefault="00BA3BE2">
      <w:pPr>
        <w:ind w:firstLine="709"/>
        <w:jc w:val="center"/>
      </w:pPr>
      <w:r>
        <w:rPr>
          <w:b/>
          <w:sz w:val="26"/>
          <w:szCs w:val="26"/>
        </w:rPr>
        <w:t>социально-экономического развития муниципального образования</w:t>
      </w:r>
    </w:p>
    <w:p w14:paraId="41FE884E" w14:textId="77777777" w:rsidR="00416B4E" w:rsidRDefault="00BA3BE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 Когалым за январь-декабрь 2025 года</w:t>
      </w:r>
    </w:p>
    <w:p w14:paraId="5CBFFFF6" w14:textId="77777777" w:rsidR="00416B4E" w:rsidRDefault="00416B4E">
      <w:pPr>
        <w:ind w:firstLine="709"/>
        <w:jc w:val="both"/>
        <w:rPr>
          <w:b/>
          <w:sz w:val="26"/>
          <w:szCs w:val="26"/>
        </w:rPr>
      </w:pPr>
    </w:p>
    <w:p w14:paraId="4CCB6239" w14:textId="77777777" w:rsidR="00416B4E" w:rsidRDefault="00BA3BE2">
      <w:pPr>
        <w:jc w:val="both"/>
        <w:rPr>
          <w:b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2096" behindDoc="0" locked="0" layoutInCell="1" allowOverlap="1" wp14:anchorId="43DDF5EB" wp14:editId="35301150">
                <wp:simplePos x="0" y="0"/>
                <wp:positionH relativeFrom="column">
                  <wp:posOffset>1905</wp:posOffset>
                </wp:positionH>
                <wp:positionV relativeFrom="paragraph">
                  <wp:posOffset>168910</wp:posOffset>
                </wp:positionV>
                <wp:extent cx="6172835" cy="1270"/>
                <wp:effectExtent l="635" t="5080" r="635" b="508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3280" cy="18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5AFC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.15pt;margin-top:13.3pt;width:486.05pt;height:.1pt;z-index:25165209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" strokeweight=".26mm">
                <v:stroke joinstyle="miter"/>
              </v:shape>
            </w:pict>
          </mc:Fallback>
        </mc:AlternateContent>
      </w:r>
      <w:r>
        <w:rPr>
          <w:b/>
          <w:sz w:val="26"/>
          <w:szCs w:val="26"/>
        </w:rPr>
        <w:t>Занятость и безработица</w:t>
      </w:r>
    </w:p>
    <w:p w14:paraId="31840717" w14:textId="77777777" w:rsidR="00416B4E" w:rsidRDefault="00BA3B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Численность экономически активного населения города Когалыма на конец 2025 года, по предварительным данным, составила 37,8 тыс. человек или 58,3% от общей численности населения (аналогичный период 2024 года – 36,0 тыс. человек или 56,1%), из их числа 37,6 тыс. человек или 99,4% экономически активного населения заняты в экономике.</w:t>
      </w:r>
    </w:p>
    <w:p w14:paraId="3110C3CA" w14:textId="77777777" w:rsidR="00416B4E" w:rsidRDefault="00BA3B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Среднесписочная численность работников (по полному кругу организаций) по предварительным данным на 31 декабря 2025 года, составила 28,8 тыс. человек (на 31 декабря 2024 года – 28,2 тыс. человек). Преобладающая часть занятого населения 26,4 тыс. человек (аналогичный период 2024 года – 25,7 тыс. человек) сосредоточена на крупных и средних предприятиях и организациях города. </w:t>
      </w:r>
    </w:p>
    <w:p w14:paraId="6B33EC54" w14:textId="77777777" w:rsidR="00416B4E" w:rsidRDefault="00BA3BE2">
      <w:pPr>
        <w:ind w:firstLine="708"/>
        <w:jc w:val="both"/>
        <w:rPr>
          <w:color w:val="C00000"/>
          <w:sz w:val="26"/>
          <w:szCs w:val="26"/>
        </w:rPr>
      </w:pPr>
      <w:r>
        <w:rPr>
          <w:sz w:val="26"/>
          <w:szCs w:val="26"/>
        </w:rPr>
        <w:t>По состоянию на 31 декабря 2025 года численность зарегистрированных безработных граждан по отношению к аналогичному периоду 2024 года увеличилась на 7 человек и составила 30 человек. Показатель уровня регистрируемой безработицы по городу Когалыму на конец отчетного периода составил 0,08%.</w:t>
      </w:r>
    </w:p>
    <w:p w14:paraId="41FE4B73" w14:textId="77777777" w:rsidR="00416B4E" w:rsidRDefault="00BA3BE2">
      <w:pPr>
        <w:jc w:val="both"/>
        <w:rPr>
          <w:color w:val="C00000"/>
          <w:sz w:val="26"/>
          <w:szCs w:val="26"/>
        </w:rPr>
      </w:pPr>
      <w:r>
        <w:rPr>
          <w:color w:val="C00000"/>
        </w:rPr>
        <w:object w:dxaOrig="9600" w:dyaOrig="4440" w14:anchorId="1014F4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221.8pt" o:ole="" o:gfxdata="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">
            <v:imagedata r:id="rId8" o:title=""/>
          </v:shape>
          <o:OLEObject Type="Embed" ProgID="Excel.Sheet.8" ShapeID="_x0000_i1025" DrawAspect="Content" ObjectID="_1831532761" r:id="rId9"/>
        </w:object>
      </w:r>
    </w:p>
    <w:p w14:paraId="53A15B36" w14:textId="77777777" w:rsidR="00416B4E" w:rsidRDefault="00416B4E">
      <w:pPr>
        <w:ind w:firstLine="720"/>
        <w:jc w:val="center"/>
        <w:rPr>
          <w:color w:val="C00000"/>
          <w:sz w:val="26"/>
          <w:szCs w:val="26"/>
        </w:rPr>
      </w:pPr>
    </w:p>
    <w:p w14:paraId="7034F7B0" w14:textId="77777777" w:rsidR="00416B4E" w:rsidRDefault="00BA3BE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31 декабря 2025 года численность граждан, обратившихся за содействием в поиске подходящей работы в Казённое учреждение Ханты-Мансийского автономного округа - Югры «Центр занятости населения Ханты-Мансийского автономного округа - Югры» Когалымское управление Территориальный центр занятости населения по городу Когалыму (далее – Территориальный центр занятости населения) составила 780 человек, что меньше по отношению к соответствующему периоду 2024 года на 20 человек. Из числа граждан, которые обратились за содействием в поиске подходящей работы, трудоустроено 615 человек (78,8% от числа обратившихся граждан).</w:t>
      </w:r>
    </w:p>
    <w:p w14:paraId="3B0F094F" w14:textId="77777777" w:rsidR="00416B4E" w:rsidRDefault="00BA3BE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Заявленная работодателями в Территориальный центр занятости населения потребность в работниках на 31 декабря 2025 года составила 846 человек, что на 713 рабочих мест меньше, чем за соответствующий период 2024 года. В структуре заявленных вакансий 71,5% рабочие профессии.</w:t>
      </w:r>
    </w:p>
    <w:p w14:paraId="4AE4E49B" w14:textId="77777777" w:rsidR="00416B4E" w:rsidRDefault="00BA3BE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Коэффициент напряженности на рынке труда составил 0,04 человека на одно свободное рабочее место.</w:t>
      </w:r>
    </w:p>
    <w:p w14:paraId="4A22DE08" w14:textId="77777777" w:rsidR="00416B4E" w:rsidRPr="00BA3BE2" w:rsidRDefault="00416B4E">
      <w:pPr>
        <w:widowControl w:val="0"/>
        <w:autoSpaceDE w:val="0"/>
        <w:ind w:firstLine="720"/>
        <w:jc w:val="both"/>
        <w:rPr>
          <w:sz w:val="26"/>
          <w:szCs w:val="26"/>
          <w:lang w:eastAsia="en-US"/>
        </w:rPr>
      </w:pPr>
    </w:p>
    <w:p w14:paraId="36ACBCF0" w14:textId="77777777" w:rsidR="00416B4E" w:rsidRDefault="00BA3BE2">
      <w:pPr>
        <w:jc w:val="both"/>
        <w:rPr>
          <w:b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 wp14:anchorId="0F01C096" wp14:editId="51460439">
                <wp:simplePos x="0" y="0"/>
                <wp:positionH relativeFrom="column">
                  <wp:posOffset>-32385</wp:posOffset>
                </wp:positionH>
                <wp:positionV relativeFrom="paragraph">
                  <wp:posOffset>181610</wp:posOffset>
                </wp:positionV>
                <wp:extent cx="6182360" cy="1270"/>
                <wp:effectExtent l="635" t="5080" r="635" b="508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2640" cy="18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68D95C" id="Прямая со стрелкой 2" o:spid="_x0000_s1026" type="#_x0000_t32" style="position:absolute;margin-left:-2.55pt;margin-top:14.3pt;width:486.8pt;height:.1pt;z-index:25165312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" strokeweight=".26mm">
                <v:stroke joinstyle="miter"/>
              </v:shape>
            </w:pict>
          </mc:Fallback>
        </mc:AlternateContent>
      </w:r>
      <w:r>
        <w:rPr>
          <w:b/>
          <w:sz w:val="26"/>
          <w:szCs w:val="26"/>
        </w:rPr>
        <w:t>Промышленность</w:t>
      </w:r>
    </w:p>
    <w:p w14:paraId="1BD90979" w14:textId="77777777" w:rsidR="00416B4E" w:rsidRDefault="00BA3BE2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Общий объем промышленной продукции по крупным и средним предприятиям города по предварительным данным за 2025 год составил </w:t>
      </w:r>
      <w:r>
        <w:rPr>
          <w:sz w:val="26"/>
          <w:szCs w:val="26"/>
        </w:rPr>
        <w:t xml:space="preserve">148 976,4 </w:t>
      </w:r>
      <w:r>
        <w:rPr>
          <w:rFonts w:eastAsia="Calibri"/>
          <w:sz w:val="26"/>
          <w:szCs w:val="26"/>
        </w:rPr>
        <w:t xml:space="preserve">млн. рублей, или </w:t>
      </w:r>
      <w:r>
        <w:rPr>
          <w:sz w:val="26"/>
          <w:szCs w:val="26"/>
        </w:rPr>
        <w:t>107,3</w:t>
      </w:r>
      <w:r>
        <w:rPr>
          <w:rFonts w:eastAsia="Calibri"/>
          <w:sz w:val="26"/>
          <w:szCs w:val="26"/>
        </w:rPr>
        <w:t>% к аналогичному периоду 2024 года в сопоставимых ценах.</w:t>
      </w:r>
    </w:p>
    <w:p w14:paraId="704D28F7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Определяющее влияние на общие итоги работы промышленного комплекса оказывают предприятия «обрабатывающих производств», доля которых в объеме отгруженной промышленной продукции в 2025 году составила 59,8% (2024 год – 59,7%). </w:t>
      </w:r>
    </w:p>
    <w:p w14:paraId="5B298CE8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Так, объем отгруженных товаров, выполненных работ и услуг предприятиями </w:t>
      </w:r>
      <w:r>
        <w:rPr>
          <w:rFonts w:eastAsia="Calibri"/>
          <w:b/>
          <w:bCs/>
          <w:sz w:val="26"/>
          <w:szCs w:val="26"/>
        </w:rPr>
        <w:t>обрабатывающей отрасли</w:t>
      </w:r>
      <w:r>
        <w:rPr>
          <w:rFonts w:eastAsia="Calibri"/>
          <w:sz w:val="26"/>
          <w:szCs w:val="26"/>
        </w:rPr>
        <w:t xml:space="preserve"> за 2025 год, по предварительным данным составил </w:t>
      </w:r>
      <w:r>
        <w:rPr>
          <w:sz w:val="26"/>
          <w:szCs w:val="26"/>
        </w:rPr>
        <w:t xml:space="preserve">89 022,8 </w:t>
      </w:r>
      <w:r>
        <w:rPr>
          <w:rFonts w:eastAsia="Calibri"/>
          <w:sz w:val="26"/>
          <w:szCs w:val="26"/>
        </w:rPr>
        <w:t>млн. рублей, или 110,4% к аналогичному периоду 2024 года в действующих ценах (</w:t>
      </w:r>
      <w:r>
        <w:rPr>
          <w:sz w:val="26"/>
          <w:szCs w:val="26"/>
        </w:rPr>
        <w:t>80 636,6</w:t>
      </w:r>
      <w:r>
        <w:rPr>
          <w:rFonts w:eastAsia="Calibri"/>
          <w:sz w:val="26"/>
          <w:szCs w:val="26"/>
        </w:rPr>
        <w:t xml:space="preserve"> млн. рублей), </w:t>
      </w:r>
      <w:r>
        <w:rPr>
          <w:sz w:val="26"/>
          <w:szCs w:val="26"/>
        </w:rPr>
        <w:t>индекс промышленного производства при этом составил 104,7%.</w:t>
      </w:r>
    </w:p>
    <w:p w14:paraId="640F7FD0" w14:textId="77777777" w:rsidR="00416B4E" w:rsidRDefault="00BA3BE2">
      <w:pPr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26"/>
          <w:szCs w:val="26"/>
        </w:rPr>
        <w:t>Переработкой нефти и производством нефтепродуктов в городе Когалыме занимается территориально-производственное предприятие «Когалымнефтегаз» общества с ограниченной ответственностью «ЛУКОЙЛ – Западная Сибирь».</w:t>
      </w:r>
    </w:p>
    <w:p w14:paraId="41A73F1B" w14:textId="77777777" w:rsidR="00416B4E" w:rsidRDefault="00BA3BE2">
      <w:pPr>
        <w:ind w:firstLine="709"/>
        <w:jc w:val="both"/>
        <w:rPr>
          <w:rStyle w:val="normaltextrun"/>
          <w:sz w:val="26"/>
          <w:szCs w:val="26"/>
          <w:shd w:val="clear" w:color="auto" w:fill="FFFFFF"/>
        </w:rPr>
      </w:pPr>
      <w:r>
        <w:rPr>
          <w:rFonts w:eastAsia="Calibri"/>
          <w:sz w:val="26"/>
          <w:szCs w:val="26"/>
        </w:rPr>
        <w:t xml:space="preserve">Объем производства по виду экономической деятельности </w:t>
      </w:r>
      <w:r>
        <w:rPr>
          <w:rFonts w:eastAsia="Calibri"/>
          <w:b/>
          <w:bCs/>
          <w:sz w:val="26"/>
          <w:szCs w:val="26"/>
        </w:rPr>
        <w:t>«Добыча полезных ископаемых, предоставление услуг в этих областях»</w:t>
      </w:r>
      <w:r>
        <w:rPr>
          <w:rFonts w:eastAsia="Calibri"/>
          <w:sz w:val="26"/>
          <w:szCs w:val="26"/>
        </w:rPr>
        <w:t xml:space="preserve"> составил </w:t>
      </w:r>
      <w:r>
        <w:rPr>
          <w:sz w:val="26"/>
          <w:szCs w:val="26"/>
        </w:rPr>
        <w:t>47 495,6</w:t>
      </w:r>
      <w:r>
        <w:rPr>
          <w:rFonts w:eastAsia="Calibri"/>
          <w:sz w:val="26"/>
          <w:szCs w:val="26"/>
        </w:rPr>
        <w:t xml:space="preserve"> млн. рублей, или 113,2% к 2024 году в действующих ценах (</w:t>
      </w:r>
      <w:r>
        <w:rPr>
          <w:sz w:val="26"/>
          <w:szCs w:val="26"/>
        </w:rPr>
        <w:t>41 957,2</w:t>
      </w:r>
      <w:r>
        <w:rPr>
          <w:rFonts w:eastAsia="Calibri"/>
          <w:sz w:val="26"/>
          <w:szCs w:val="26"/>
        </w:rPr>
        <w:t xml:space="preserve"> млн. рублей).</w:t>
      </w:r>
      <w:r>
        <w:rPr>
          <w:sz w:val="26"/>
          <w:szCs w:val="26"/>
        </w:rPr>
        <w:t xml:space="preserve"> Индекс промышленного производства за отчетный период в сравнении с аналогичным периодом 2024 года составил 125,9%.</w:t>
      </w:r>
    </w:p>
    <w:p w14:paraId="482CC1E7" w14:textId="77777777" w:rsidR="00416B4E" w:rsidRDefault="00BA3BE2">
      <w:pPr>
        <w:ind w:firstLine="709"/>
        <w:jc w:val="both"/>
        <w:rPr>
          <w:rStyle w:val="normaltextrun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Объем отгруженных товаров собственного производства, выполненных работ и услуг своими силами в рамках вида деятельности </w:t>
      </w:r>
      <w:r>
        <w:rPr>
          <w:b/>
          <w:sz w:val="26"/>
          <w:szCs w:val="26"/>
        </w:rPr>
        <w:t>«Обеспечение электрической энергией, газом и паром; кондиционирование воздуха»</w:t>
      </w:r>
      <w:r>
        <w:rPr>
          <w:sz w:val="26"/>
          <w:szCs w:val="26"/>
        </w:rPr>
        <w:t xml:space="preserve"> в 2025 году составил 12 066,3 млн. рублей. Индекс промышленного производства за отчетный период составил 86,8%.</w:t>
      </w:r>
      <w:r>
        <w:rPr>
          <w:rStyle w:val="normaltextrun"/>
          <w:sz w:val="26"/>
          <w:szCs w:val="26"/>
          <w:shd w:val="clear" w:color="auto" w:fill="FFFFFF"/>
        </w:rPr>
        <w:t xml:space="preserve"> </w:t>
      </w:r>
    </w:p>
    <w:p w14:paraId="7817A59D" w14:textId="77777777" w:rsidR="00416B4E" w:rsidRDefault="00BA3BE2">
      <w:pPr>
        <w:widowControl w:val="0"/>
        <w:ind w:firstLine="709"/>
        <w:jc w:val="both"/>
        <w:rPr>
          <w:rFonts w:eastAsia="Calibri"/>
          <w:sz w:val="26"/>
          <w:szCs w:val="26"/>
        </w:rPr>
      </w:pPr>
      <w:r>
        <w:rPr>
          <w:sz w:val="26"/>
          <w:szCs w:val="26"/>
        </w:rPr>
        <w:t xml:space="preserve">По виду деятельности </w:t>
      </w:r>
      <w:r>
        <w:rPr>
          <w:b/>
          <w:sz w:val="26"/>
          <w:szCs w:val="26"/>
        </w:rPr>
        <w:t>«Водоснабжение; водоотведение, организация сбора и утилизации отходов, деятельность по ликвидации загрязнений»</w:t>
      </w:r>
      <w:r>
        <w:rPr>
          <w:sz w:val="26"/>
          <w:szCs w:val="26"/>
        </w:rPr>
        <w:t xml:space="preserve"> объем отгруженных товаров собственного производства, выполненных работ и услуг своими силами в 2025 году составил 391,8 млн. рублей, или 104% к аналогичному периоду 2024 года в действующих ценах (376,7 млн. рублей). Индекс промышленного производства составил 97,8%. </w:t>
      </w:r>
      <w:r>
        <w:rPr>
          <w:rStyle w:val="normaltextrun"/>
          <w:sz w:val="26"/>
          <w:szCs w:val="26"/>
          <w:shd w:val="clear" w:color="auto" w:fill="FFFFFF"/>
        </w:rPr>
        <w:t>Одним из крупных предприятий, осуществляющим деятельности в данной области является общество с ограниченной ответственностью «Горводоканал».</w:t>
      </w:r>
    </w:p>
    <w:p w14:paraId="3E396B0D" w14:textId="77777777" w:rsidR="00416B4E" w:rsidRDefault="00416B4E">
      <w:pPr>
        <w:jc w:val="both"/>
        <w:rPr>
          <w:b/>
          <w:sz w:val="26"/>
          <w:szCs w:val="26"/>
        </w:rPr>
      </w:pPr>
    </w:p>
    <w:p w14:paraId="3BCCA4AB" w14:textId="77777777" w:rsidR="00416B4E" w:rsidRDefault="00BA3BE2">
      <w:pPr>
        <w:jc w:val="both"/>
        <w:rPr>
          <w:b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 wp14:anchorId="061CCE5C" wp14:editId="1A25561F">
                <wp:simplePos x="0" y="0"/>
                <wp:positionH relativeFrom="column">
                  <wp:posOffset>1905</wp:posOffset>
                </wp:positionH>
                <wp:positionV relativeFrom="paragraph">
                  <wp:posOffset>179070</wp:posOffset>
                </wp:positionV>
                <wp:extent cx="6172835" cy="1270"/>
                <wp:effectExtent l="635" t="5080" r="635" b="508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3280" cy="18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A975D" id="Прямая со стрелкой 3" o:spid="_x0000_s1026" type="#_x0000_t32" style="position:absolute;margin-left:.15pt;margin-top:14.1pt;width:486.05pt;height:.1pt;z-index:25165414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" strokeweight=".26mm">
                <v:stroke joinstyle="miter"/>
              </v:shape>
            </w:pict>
          </mc:Fallback>
        </mc:AlternateContent>
      </w:r>
      <w:r>
        <w:rPr>
          <w:b/>
          <w:sz w:val="26"/>
          <w:szCs w:val="26"/>
        </w:rPr>
        <w:t>Инвестиции и строительство</w:t>
      </w:r>
    </w:p>
    <w:p w14:paraId="34D610E2" w14:textId="77777777" w:rsidR="00416B4E" w:rsidRDefault="00BA3BE2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Объем инвестиций в основной капитал в январе-декабре 2025 года за счет всех источников финансирования (без субъектов малого предпринимательства) по предварительным данным составил </w:t>
      </w:r>
      <w:r>
        <w:t xml:space="preserve">27 768,5 </w:t>
      </w:r>
      <w:r>
        <w:rPr>
          <w:rFonts w:eastAsia="Calibri"/>
          <w:sz w:val="26"/>
          <w:szCs w:val="26"/>
        </w:rPr>
        <w:t>млн. рублей или 96,4% к аналогичному периоду 2024 года (</w:t>
      </w:r>
      <w:r>
        <w:t xml:space="preserve">26 823,0 </w:t>
      </w:r>
      <w:r>
        <w:rPr>
          <w:rFonts w:eastAsia="Calibri"/>
          <w:sz w:val="26"/>
          <w:szCs w:val="26"/>
        </w:rPr>
        <w:t xml:space="preserve">млн. рублей) в сопоставимых ценах. </w:t>
      </w:r>
    </w:p>
    <w:p w14:paraId="13528300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2025 год объем капитальных вложений в бюджете города Когалыма был запланирован в сумме 2 789,20 млн. рублей. Структура капитальных вложений по источникам финансирования сложилась следующим образом:</w:t>
      </w:r>
    </w:p>
    <w:p w14:paraId="5F7842C2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федеральный бюджет и средства государственных корпораций (фондов) – 0,4%;</w:t>
      </w:r>
    </w:p>
    <w:p w14:paraId="23A5E951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бюджет Ханты-Мансийского автономного округа - Югры – 79,2%;</w:t>
      </w:r>
    </w:p>
    <w:p w14:paraId="2EF47DED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средства бюджета города Когалыма – 12,6%;</w:t>
      </w:r>
    </w:p>
    <w:p w14:paraId="748FBB18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средства публичного акционерного общества «Нефтяная компания «ЛУКОЙЛ» - 7,8%.</w:t>
      </w:r>
    </w:p>
    <w:p w14:paraId="49098B4B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отчетном периоде освоено 2 294,7 млн. рублей, что составляет 82,3% от запланированного объема на 2025 год. </w:t>
      </w:r>
    </w:p>
    <w:p w14:paraId="0E319497" w14:textId="77777777" w:rsidR="00416B4E" w:rsidRDefault="00BA3B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45,1% капитальных вложений были направлены на реализацию мероприятий муниципальной программы «Развитие образования в городе Когалыме», а именно, на строительство объекта «Средняя общеобразовательная школа в г. Когалыме (Общеобразовательная организация с универсальной безбарьерной средой)» (корректировка, привязка проекта «Средняя общеобразовательная школа в микрорайоне 32 г. Сургута»).</w:t>
      </w:r>
    </w:p>
    <w:p w14:paraId="1F1E1E41" w14:textId="77777777" w:rsidR="00416B4E" w:rsidRDefault="00BA3B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42,1% капитальных вложений были направлены на реализацию мероприятий муниципальной программы «Развитие жилищно-коммунального комплекса в городе Когалыме», а именно, на реконструкцию объектов инженерной и коммунальной инфраструктуры (котельная по ул. Сибирская и магистральные сети теплоснабжения), на строительство, реконструкцию, капитальный ремонт объектов инженерной инфраструктуры на территории города Когалыма (в том числе ПИР), на предоставление субсидий на реализацию полномочий в сфере жилищно-коммунального комплекса.</w:t>
      </w:r>
    </w:p>
    <w:p w14:paraId="617B5C55" w14:textId="77777777" w:rsidR="00416B4E" w:rsidRDefault="00BA3B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11,2% капитальных вложений были направлены на реализацию мероприятий муниципальной программы «Развитие транспортной системы города Когалыма», а именно на сети наружного освещения участка автомобильной дороги по улице Нефтяников до примыкания к улице Олимпийской, реконструкцию развязки Восточной (проспект Нефтяников, улица Ноябрьская), реконструкцию автомобильных дорог по улице Комсомольская и улице Береговая со строительством транспортной развязки, реконструкцию участков автомобильных дорог улица Дорожников и улица Романтиков (в том числе ПИР), строительство сетей наружного освещения автомобильной дороги по улице Авиаторов - проспект Нефтяников до улицы Олимпийская в городе Когалыме 4 этап (тех план).</w:t>
      </w:r>
    </w:p>
    <w:p w14:paraId="549215F9" w14:textId="77777777" w:rsidR="00416B4E" w:rsidRDefault="00BA3B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2% капитальных вложений были направлены на реализацию мероприятий муниципальной программы «Развитие жилищной сферы в городе Когалыме», а именно на приобретение в муниципальную собственность города Когалыма жилых помещений.</w:t>
      </w:r>
    </w:p>
    <w:p w14:paraId="0361DD48" w14:textId="77777777" w:rsidR="00416B4E" w:rsidRDefault="00BA3BE2">
      <w:pPr>
        <w:ind w:firstLine="709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Строительство</w:t>
      </w:r>
    </w:p>
    <w:p w14:paraId="5C72D53E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январь-декабрь 2025 года крупными и средними предприятиями и организациями города Когалыма выполнено работ и услуг по виду деятельности «Строительство» по предварительным данным на 5,7 млрд. рублей. Индекс физического объема составил 129,6% к аналогичному периоду прошлого года в сопоставимых ценах.</w:t>
      </w:r>
    </w:p>
    <w:p w14:paraId="3C6B8D4E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январе-декабре 2025 года введено 18,0 тыс. кв. метров жилья:</w:t>
      </w:r>
    </w:p>
    <w:p w14:paraId="0518C4C1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индивидуальное жилищное строительство – 15,15 кв. метров;</w:t>
      </w:r>
    </w:p>
    <w:p w14:paraId="2240C44E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многоквартирные дома - 2,85 кв. метров.</w:t>
      </w:r>
    </w:p>
    <w:p w14:paraId="29B7B3E9" w14:textId="77777777" w:rsidR="00416B4E" w:rsidRDefault="00416B4E">
      <w:pPr>
        <w:jc w:val="both"/>
        <w:rPr>
          <w:b/>
          <w:sz w:val="26"/>
          <w:szCs w:val="26"/>
        </w:rPr>
      </w:pPr>
    </w:p>
    <w:p w14:paraId="077DC7BE" w14:textId="77777777" w:rsidR="00416B4E" w:rsidRDefault="00BA3BE2">
      <w:pPr>
        <w:jc w:val="both"/>
        <w:rPr>
          <w:b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2565ADAB" wp14:editId="48C43AC2">
                <wp:simplePos x="0" y="0"/>
                <wp:positionH relativeFrom="column">
                  <wp:posOffset>-22860</wp:posOffset>
                </wp:positionH>
                <wp:positionV relativeFrom="paragraph">
                  <wp:posOffset>173355</wp:posOffset>
                </wp:positionV>
                <wp:extent cx="6172835" cy="1270"/>
                <wp:effectExtent l="635" t="5080" r="635" b="508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3280" cy="144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59FFEC" id="Прямая со стрелкой 4" o:spid="_x0000_s1026" type="#_x0000_t32" style="position:absolute;margin-left:-1.8pt;margin-top:13.65pt;width:486.05pt;height:.1pt;z-index:25165516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" strokeweight=".26mm">
                <v:stroke joinstyle="miter"/>
              </v:shape>
            </w:pict>
          </mc:Fallback>
        </mc:AlternateContent>
      </w:r>
      <w:r>
        <w:rPr>
          <w:b/>
          <w:sz w:val="26"/>
          <w:szCs w:val="26"/>
        </w:rPr>
        <w:t xml:space="preserve">Потребительский рынок </w:t>
      </w:r>
    </w:p>
    <w:p w14:paraId="7F646C2E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Оборот розничной торговли по полному кругу организаций города Когалыма за 2025 год по предварительным данным составит 20 319,3 млн. рублей, что в сопоставимых ценах составит 123,3% к уровню 2024 года.</w:t>
      </w:r>
    </w:p>
    <w:p w14:paraId="4A972EB3" w14:textId="77777777" w:rsidR="00416B4E" w:rsidRDefault="00BA3BE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расчёте на одного жителя в отчётном периоде оборот розничной торговли, по предварительным данным, составил 313,3 тыс. рублей.</w:t>
      </w:r>
    </w:p>
    <w:p w14:paraId="24E76AF6" w14:textId="77777777" w:rsidR="00416B4E" w:rsidRDefault="00BA3BE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На 31.12.2025 торговую сеть составляют: </w:t>
      </w:r>
    </w:p>
    <w:p w14:paraId="5CFF225A" w14:textId="77777777" w:rsidR="00416B4E" w:rsidRDefault="00BA3BE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- 168 (в 2024 году - 167) стационарных предприятий розничной торговли, с учётом магазинов в торговых центрах – 328 (в 2024 году - 345). Наиболее крупные из них: универсам «Росич»; торговые центры «Надежда», «Карнавал», «Лайм», «Семейный»; спортивно - культурный комплекс «Галактика» с торговой площадью 5 тыс. кв. м.;</w:t>
      </w:r>
    </w:p>
    <w:p w14:paraId="42D5BF5F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- 27 (в 2024 году – 24) мелкорозничных торговых предприятий;</w:t>
      </w:r>
    </w:p>
    <w:p w14:paraId="1D1B6FD6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- 23 (в 2024 году – 19) аптек, в том числе представлены сетевые аптечные пункты «Бережная аптека», «Ригла», «Аптека от склада», «Здавсити», «Планета здоровья», «Апрель».</w:t>
      </w:r>
    </w:p>
    <w:p w14:paraId="409E33CB" w14:textId="77777777" w:rsidR="00416B4E" w:rsidRDefault="00BA3BE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Ежегодно в городе Когалыме в летне-осенний период осуществляется сезонная торговля плодоовощной продукцией и бахчевыми культурами. В 2025 году осуществляли деятельность 22 палатки (в 2024 году – 17).</w:t>
      </w:r>
    </w:p>
    <w:p w14:paraId="1035BE6D" w14:textId="77777777" w:rsidR="00416B4E" w:rsidRDefault="00BA3BE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01.10.2025 обеспеченность населения торговыми объектами в городе Когалыме составила 163% (в 2024 году – 172,5%) от норматива (201 стационарный торговый объект), установленного постановлением Правительства Ханты-Мансийского округа - Югры от 05.08.2016 № 291-п «О нормативах минимальной обеспеченности населения площадью торговых объектов в Ханты-Мансийском автономном округе – Югре». </w:t>
      </w:r>
    </w:p>
    <w:p w14:paraId="78D7209A" w14:textId="77777777" w:rsidR="00416B4E" w:rsidRDefault="00BA3BE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Обеспеченность населения торговыми объектами, в которых реализуются продовольственные товары в городе Когалыме за 2025 год составила 146,6% (в 2024 году – 143%) от норматива (90 стационарных торговых объекта) и 176,6% (в 2024 году – 196,3%) непродовольственными товарами от норматива (111 стационарных торговых объектов (в 2024 году – 110).</w:t>
      </w:r>
    </w:p>
    <w:p w14:paraId="700ABF4F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31.12.2025 в городе Когалыме осуществляют свою деятельность 142 (31.12.2024 - 137) предприятия общественного питания, общим количеством посадочных мест 6 331 (31.12.2024 – 6 208). Из них 82 (01.10.2024 - 78) предприятия общедоступной сети на 2 801 (31.12.2024 - 2 818) посадочных места.</w:t>
      </w:r>
    </w:p>
    <w:p w14:paraId="675A3434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Обеспеченность посадочными местами на предприятиях общественного питания общедоступной сети в городе Когалыме составила 107,4% от норматива, при нормативе 40 мест на одну тысячу жителей, в 2024 году 110% при аналогичном нормативе.</w:t>
      </w:r>
    </w:p>
    <w:p w14:paraId="0A91AE7F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31.12.2025 оборот общественного питания по полному кругу организаций города Когалыма, по предварительным данным, составил 2 850,0 млн. рублей или 124% в действующих ценах к соответствующему периоду прошлого года.</w:t>
      </w:r>
    </w:p>
    <w:p w14:paraId="11DFFE6E" w14:textId="77777777" w:rsidR="00416B4E" w:rsidRDefault="00BA3BE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Общий объем платных услуг населению за январь-декабрь 2025 года по полному кругу организаций города Когалыма по предварительным данным составил 5 236,9 млн. рублей, или 104,3% в действующих ценах к аналогичному периоду 2024 года.</w:t>
      </w:r>
    </w:p>
    <w:p w14:paraId="59306F97" w14:textId="77777777" w:rsidR="00416B4E" w:rsidRDefault="00BA3BE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расчете на одного жителя оказано услуг, по предварительным данным, на сумму 80,7 тыс. рублей (2024 года – 78,2 тыс. рублей). </w:t>
      </w:r>
    </w:p>
    <w:p w14:paraId="3235E573" w14:textId="77777777" w:rsidR="00416B4E" w:rsidRDefault="00BA3BE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сфере бытового обслуживания населения заняты субъекты малого и среднего предпринимательства. В городе представлены практически все сферы основных бытовых услуг: парикмахерские (салоны красоты), службы по техническому обслуживанию и ремонту транспортных средств, бытовой техники и радиоэлектроники, ремонту и пошиву обуви, кожгалантереи, швейных изделий, клининговые услуги, фото услуги. В городе функционирует 104 объекта, в которых 113 предпринимателей оказывают населению города бытовые услуги.</w:t>
      </w:r>
    </w:p>
    <w:p w14:paraId="58B02E57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Наибольший удельный вес на рынке бытовых услуг приходиться на парикмахерские и косметологические услуги, которые в городе оказывают 58 субъектов предпринимательской деятельности, фотоуслуги предоставляют 4 фотосалона, услуги по ремонту и пошиву верхней одежды предлагают 10 ателье.</w:t>
      </w:r>
    </w:p>
    <w:p w14:paraId="79EE96F8" w14:textId="77777777" w:rsidR="00416B4E" w:rsidRDefault="00416B4E">
      <w:pPr>
        <w:ind w:firstLine="709"/>
        <w:jc w:val="both"/>
        <w:rPr>
          <w:sz w:val="26"/>
          <w:szCs w:val="26"/>
        </w:rPr>
      </w:pPr>
    </w:p>
    <w:p w14:paraId="5122A05A" w14:textId="77777777" w:rsidR="00416B4E" w:rsidRDefault="00BA3BE2">
      <w:pPr>
        <w:jc w:val="both"/>
        <w:rPr>
          <w:b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2B0F02D0" wp14:editId="79EBB356">
                <wp:simplePos x="0" y="0"/>
                <wp:positionH relativeFrom="column">
                  <wp:posOffset>-26670</wp:posOffset>
                </wp:positionH>
                <wp:positionV relativeFrom="paragraph">
                  <wp:posOffset>169545</wp:posOffset>
                </wp:positionV>
                <wp:extent cx="6134735" cy="1270"/>
                <wp:effectExtent l="635" t="5080" r="635" b="508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5120" cy="144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F41765" id="Прямая со стрелкой 5" o:spid="_x0000_s1026" type="#_x0000_t32" style="position:absolute;margin-left:-2.1pt;margin-top:13.35pt;width:483.05pt;height:.1pt;z-index:25165619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" strokeweight=".26mm">
                <v:stroke joinstyle="miter"/>
              </v:shape>
            </w:pict>
          </mc:Fallback>
        </mc:AlternateContent>
      </w:r>
      <w:r>
        <w:rPr>
          <w:b/>
          <w:sz w:val="26"/>
          <w:szCs w:val="26"/>
        </w:rPr>
        <w:t xml:space="preserve">Агропромышленный комплекс </w:t>
      </w:r>
    </w:p>
    <w:p w14:paraId="386E8B11" w14:textId="77777777" w:rsidR="00416B4E" w:rsidRDefault="00BA3BE2">
      <w:pPr>
        <w:tabs>
          <w:tab w:val="left" w:pos="54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Производство сельскохозяйственной продукции на территории города Когалыма в январе-декабре 2025 года осуществляли 13 крестьянских (фермерских) хозяйств. Основное направление деятельности данных хозяйств – животноводство, связанное с разведением крупного, мелкого рогатого скота и птицы.</w:t>
      </w:r>
    </w:p>
    <w:p w14:paraId="03D9D403" w14:textId="77777777" w:rsidR="00416B4E" w:rsidRDefault="00BA3BE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 период январь – декабрь 2025 года на территории города Когалыма производство мяса в живом весе составило 8,4 тонн (аналогичный период 2024 года – 14,99 тонны). Производство молока составило 50 тонн (аналогичный период 2024 года – 50,0 тонн). Изменение значений данных показателей обусловлено изменением структуры поголовья (уменьшение коров).</w:t>
      </w:r>
    </w:p>
    <w:p w14:paraId="56A7197B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Поголовье крупного и мелкого рогатого скота в рассматриваемом периоде 2025 года составило 43 головы (январь-декабрь 2024 года – 37 голов).</w:t>
      </w:r>
    </w:p>
    <w:p w14:paraId="63896BD5" w14:textId="77777777" w:rsidR="00416B4E" w:rsidRDefault="00416B4E">
      <w:pPr>
        <w:ind w:firstLine="567"/>
        <w:jc w:val="both"/>
        <w:rPr>
          <w:sz w:val="26"/>
          <w:szCs w:val="26"/>
        </w:rPr>
      </w:pPr>
    </w:p>
    <w:p w14:paraId="29FAB6A7" w14:textId="77777777" w:rsidR="00416B4E" w:rsidRDefault="00BA3BE2">
      <w:pPr>
        <w:jc w:val="both"/>
        <w:rPr>
          <w:b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24BD8E9" wp14:editId="12CD476D">
                <wp:simplePos x="0" y="0"/>
                <wp:positionH relativeFrom="column">
                  <wp:posOffset>1905</wp:posOffset>
                </wp:positionH>
                <wp:positionV relativeFrom="paragraph">
                  <wp:posOffset>182880</wp:posOffset>
                </wp:positionV>
                <wp:extent cx="6172835" cy="1270"/>
                <wp:effectExtent l="635" t="5080" r="635" b="508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3280" cy="18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41BD30" id="Прямая со стрелкой 6" o:spid="_x0000_s1026" type="#_x0000_t32" style="position:absolute;margin-left:.15pt;margin-top:14.4pt;width:486.05pt;height:.1pt;z-index:25165721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" strokeweight=".26mm">
                <v:stroke joinstyle="miter"/>
              </v:shape>
            </w:pict>
          </mc:Fallback>
        </mc:AlternateContent>
      </w:r>
      <w:r>
        <w:rPr>
          <w:b/>
          <w:sz w:val="26"/>
          <w:szCs w:val="26"/>
        </w:rPr>
        <w:t>Жилищно-коммунальное хозяйство</w:t>
      </w:r>
    </w:p>
    <w:p w14:paraId="123DEA34" w14:textId="77777777" w:rsidR="00416B4E" w:rsidRDefault="00BA3BE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состоянию на 01.01.2026 года жилищный фонд города Когалыма составляет – 1 131,11 тыс. кв. м. Доля благоустроенного жилищного фонда составляет 100%. </w:t>
      </w:r>
    </w:p>
    <w:p w14:paraId="6C4E95F1" w14:textId="77777777" w:rsidR="00416B4E" w:rsidRDefault="00BA3BE2">
      <w:pPr>
        <w:ind w:firstLine="720"/>
        <w:jc w:val="both"/>
        <w:rPr>
          <w:color w:val="C00000"/>
          <w:sz w:val="26"/>
          <w:szCs w:val="26"/>
        </w:rPr>
      </w:pPr>
      <w:r>
        <w:rPr>
          <w:sz w:val="26"/>
          <w:szCs w:val="26"/>
        </w:rPr>
        <w:t>Согласно графику сноса жилых домов, в 2025 году, учитывая сроки расселения граждан, на основании заключенных муниципальных контрактов снесено 5 жилых домов, общей площадью 2 016,8 кв. м. Финансовые затраты на реализацию мероприятий по сносу составили 10 671,0 тыс. рублей, включая средства бюджета автономного округа в размере 4 308,1 тыс. рублей.</w:t>
      </w:r>
    </w:p>
    <w:p w14:paraId="1DDB4294" w14:textId="77777777" w:rsidR="00416B4E" w:rsidRDefault="00BA3BE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Аварии, повлекшие длительное отключение водоснабжения, теплоснабжения, газоснабжение, электроснабжения в отчетном периоде в городе Когалыме, отсутствовали.</w:t>
      </w:r>
    </w:p>
    <w:p w14:paraId="7F95DD56" w14:textId="77777777" w:rsidR="00416B4E" w:rsidRDefault="00416B4E">
      <w:pPr>
        <w:jc w:val="both"/>
        <w:rPr>
          <w:b/>
          <w:sz w:val="26"/>
          <w:szCs w:val="26"/>
        </w:rPr>
      </w:pPr>
    </w:p>
    <w:p w14:paraId="33592793" w14:textId="77777777" w:rsidR="00416B4E" w:rsidRDefault="00BA3BE2">
      <w:pPr>
        <w:jc w:val="both"/>
        <w:rPr>
          <w:b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839DFD6" wp14:editId="0F4CFA46">
                <wp:simplePos x="0" y="0"/>
                <wp:positionH relativeFrom="column">
                  <wp:posOffset>1905</wp:posOffset>
                </wp:positionH>
                <wp:positionV relativeFrom="paragraph">
                  <wp:posOffset>180975</wp:posOffset>
                </wp:positionV>
                <wp:extent cx="6172835" cy="1270"/>
                <wp:effectExtent l="635" t="5080" r="635" b="508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3280" cy="144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558EDB" id="Прямая со стрелкой 7" o:spid="_x0000_s1026" type="#_x0000_t32" style="position:absolute;margin-left:.15pt;margin-top:14.25pt;width:486.05pt;height:.1pt;z-index:25165824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" strokeweight=".26mm">
                <v:stroke joinstyle="miter"/>
              </v:shape>
            </w:pict>
          </mc:Fallback>
        </mc:AlternateContent>
      </w:r>
      <w:r>
        <w:rPr>
          <w:b/>
          <w:sz w:val="26"/>
          <w:szCs w:val="26"/>
        </w:rPr>
        <w:t>Уровень жизни населения</w:t>
      </w:r>
    </w:p>
    <w:p w14:paraId="7E500BA3" w14:textId="77777777" w:rsidR="00416B4E" w:rsidRDefault="00BA3BE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Денежные доходы на душу населения в 2025 год по предварительным данным составили 82 472,7 рублей и увеличились на 7,8% к уровню аналогичного периода 2024 года.</w:t>
      </w:r>
    </w:p>
    <w:p w14:paraId="5FDB793A" w14:textId="77777777" w:rsidR="00416B4E" w:rsidRDefault="00BA3BE2">
      <w:pPr>
        <w:ind w:firstLine="720"/>
        <w:jc w:val="both"/>
        <w:rPr>
          <w:color w:val="C00000"/>
          <w:sz w:val="26"/>
          <w:szCs w:val="26"/>
        </w:rPr>
      </w:pPr>
      <w:r>
        <w:rPr>
          <w:sz w:val="26"/>
          <w:szCs w:val="26"/>
        </w:rPr>
        <w:t xml:space="preserve">Реальные располагаемые денежные доходы в расчете на душу населения, скорректированные на уровень инфляции </w:t>
      </w:r>
      <w:r w:rsidRPr="00BC5552">
        <w:rPr>
          <w:sz w:val="26"/>
          <w:szCs w:val="26"/>
        </w:rPr>
        <w:t>составили 108,5% (индекс потребительских цен по Ханты-Мансийскому автономному округу – Югре в январе-</w:t>
      </w:r>
      <w:r w:rsidR="00BC5552" w:rsidRPr="00BC5552">
        <w:rPr>
          <w:sz w:val="26"/>
          <w:szCs w:val="26"/>
        </w:rPr>
        <w:t>декабре</w:t>
      </w:r>
      <w:r w:rsidRPr="00BC5552">
        <w:rPr>
          <w:sz w:val="26"/>
          <w:szCs w:val="26"/>
        </w:rPr>
        <w:t xml:space="preserve"> 2025 год</w:t>
      </w:r>
      <w:r w:rsidR="00BC5552" w:rsidRPr="00BC5552">
        <w:rPr>
          <w:sz w:val="26"/>
          <w:szCs w:val="26"/>
        </w:rPr>
        <w:t>а</w:t>
      </w:r>
      <w:r w:rsidRPr="00BC5552">
        <w:rPr>
          <w:sz w:val="26"/>
          <w:szCs w:val="26"/>
        </w:rPr>
        <w:t xml:space="preserve"> по отношению к декабрю 2024 года составил </w:t>
      </w:r>
      <w:r w:rsidR="00BC5552" w:rsidRPr="00BC5552">
        <w:rPr>
          <w:sz w:val="26"/>
          <w:szCs w:val="26"/>
        </w:rPr>
        <w:t>107,9</w:t>
      </w:r>
      <w:r w:rsidRPr="00BC5552">
        <w:rPr>
          <w:sz w:val="26"/>
          <w:szCs w:val="26"/>
        </w:rPr>
        <w:t>%).</w:t>
      </w:r>
    </w:p>
    <w:p w14:paraId="01C6A095" w14:textId="77777777" w:rsidR="00416B4E" w:rsidRDefault="00BA3BE2">
      <w:pPr>
        <w:ind w:firstLine="720"/>
        <w:jc w:val="both"/>
        <w:rPr>
          <w:color w:val="C00000"/>
          <w:sz w:val="26"/>
          <w:szCs w:val="26"/>
        </w:rPr>
      </w:pPr>
      <w:r>
        <w:rPr>
          <w:sz w:val="26"/>
          <w:szCs w:val="26"/>
        </w:rPr>
        <w:t>Среднемесячная начисленная заработная плата по крупным и средним организациям города на 1 работника в 2025 году по предварительным данным составила 152 584,0 рубля (2024 год – 142 278,9 рублей, прирост к соответствующему периоду прошлого года на 7,2%).</w:t>
      </w:r>
    </w:p>
    <w:p w14:paraId="3C0B26EE" w14:textId="77777777" w:rsidR="00416B4E" w:rsidRDefault="00BA3BE2">
      <w:pPr>
        <w:ind w:firstLine="720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По данным Отделения Фонда пенсионного и социального страхования Российской Федерации по Ханты-Мансийскому автономному округу – Югре</w:t>
      </w:r>
      <w:r>
        <w:rPr>
          <w:sz w:val="26"/>
          <w:szCs w:val="26"/>
        </w:rPr>
        <w:t>, численность получателей пенсий в городе Когалыме на 31 декабря 2025 года составила 16 484 человека, что составляет 25,3% от общей численности постоянного населения города (на 31 декабря 2024 года – 25,3%). Численность пенсионеров на 31 декабря 2025 года увеличилась на 0,6% по отношению аналогичному периоду 2024 года.</w:t>
      </w:r>
    </w:p>
    <w:p w14:paraId="12E15826" w14:textId="77777777" w:rsidR="00416B4E" w:rsidRDefault="00BA3BE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результате проведенных индексаций средний размер дохода пенсионера с учётом выплат дополнительной пенсии в 2025 году составил 34 877,3 рублей, увеличившись по сравнению с аналогичным периодом 2024 года на 7,1%, и превысил бюджет прожиточного минимума пенсионера в 1,9 раза.</w:t>
      </w:r>
    </w:p>
    <w:p w14:paraId="69FF728F" w14:textId="77777777" w:rsidR="00416B4E" w:rsidRDefault="00416B4E">
      <w:pPr>
        <w:jc w:val="both"/>
        <w:rPr>
          <w:b/>
          <w:sz w:val="26"/>
          <w:szCs w:val="26"/>
        </w:rPr>
      </w:pPr>
    </w:p>
    <w:p w14:paraId="07DAC01A" w14:textId="77777777" w:rsidR="00416B4E" w:rsidRDefault="00BA3BE2">
      <w:pPr>
        <w:jc w:val="both"/>
        <w:rPr>
          <w:b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172A07A1" wp14:editId="427367CE">
                <wp:simplePos x="0" y="0"/>
                <wp:positionH relativeFrom="column">
                  <wp:posOffset>11430</wp:posOffset>
                </wp:positionH>
                <wp:positionV relativeFrom="paragraph">
                  <wp:posOffset>185420</wp:posOffset>
                </wp:positionV>
                <wp:extent cx="6172835" cy="1270"/>
                <wp:effectExtent l="635" t="5080" r="635" b="508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3280" cy="18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BA3499" id="Прямая со стрелкой 8" o:spid="_x0000_s1026" type="#_x0000_t32" style="position:absolute;margin-left:.9pt;margin-top:14.6pt;width:486.05pt;height:.1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" strokeweight=".26mm">
                <v:stroke joinstyle="miter"/>
              </v:shape>
            </w:pict>
          </mc:Fallback>
        </mc:AlternateContent>
      </w:r>
      <w:r>
        <w:rPr>
          <w:b/>
          <w:sz w:val="26"/>
          <w:szCs w:val="26"/>
        </w:rPr>
        <w:t>Малое предпринимательство</w:t>
      </w:r>
    </w:p>
    <w:p w14:paraId="6E086B5A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Малый и средний бизнес в городе Когалыме в 2025 году представлен, по данным Единого реестра субъектов МСП с сайта Федеральной налоговой службы, 1 894 субъектами МСП, из них 458 юридических лиц и 1 436 индивидуальных предпринимателей (2024 год – 1 864 субъекта МСП, из них 464 юридических лиц и 1 400 индивидуальных предпринимателя). </w:t>
      </w:r>
    </w:p>
    <w:p w14:paraId="540B4797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структуре малого и среднего бизнеса города Когалыма преобладают микропредприятия (21,4%) и индивидуальные предприниматели (75,8%). Доля малых и средних предприятий незначительна (2,5% и 0,3% соответственно).</w:t>
      </w:r>
    </w:p>
    <w:p w14:paraId="4FC65B46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занятых у субъектов малого и среднего бизнеса (с учетом индивидуальных предпринимателей) уменьшилось на 1,5% к аналогичному периоду 2024 года и составило 6 762 человек (18,0% от общего числа занятых в экономике).</w:t>
      </w:r>
    </w:p>
    <w:p w14:paraId="07A86A18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Количество самозанятых граждан - физических лиц, в том числе индивидуальных предпринимателей, производителей товаров, работ, услуг, применяющих специальный налоговый режим «Налог на профессиональный доход» по состоянию на 01.01.2026 составляет 5 232 человек (на 01.01.2025 – 4 012 человек). Рост числа самозанятых граждан говорит о расширении конкуренции на рынке услуг и увеличении ассортимента для потребителя.</w:t>
      </w:r>
    </w:p>
    <w:p w14:paraId="62FAD024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национального проекта «Эффективная и конкурентная экономика» город Когалым участвует в региональном проекте «Малое и среднее предпринимательство и поддержка индивидуальной предпринимательской инициативы». Мероприятия регионального проекта реализуются по средствам муниципальной программы «Развитие малого и среднего предпринимательства и инвестиционной деятельности в городе Когалыме» (далее – программа РМСПиИД), утвержденной постановлением Администрации города Когалыма от 27.12.2024 №2619.</w:t>
      </w:r>
    </w:p>
    <w:p w14:paraId="4B0FE279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Всего в 2025 году на развитие малого и среднего предпринимательства выделено 10 342,5 тыс. рублей (2024 год – 9 173,3 тыс. рублей), из них:</w:t>
      </w:r>
    </w:p>
    <w:p w14:paraId="3B701D4A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- 4 313,7 тыс. рублей – средства бюджета автономного округа;</w:t>
      </w:r>
    </w:p>
    <w:p w14:paraId="572077D9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- 6 028,8 тыс. рублей – средства бюджета города Когалыма.</w:t>
      </w:r>
    </w:p>
    <w:p w14:paraId="13A2A31D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программы РМСПиИД Администрация города Когалыма оказывает следующие виды поддержки:</w:t>
      </w:r>
    </w:p>
    <w:p w14:paraId="61585CDC" w14:textId="77777777" w:rsidR="00416B4E" w:rsidRDefault="00BA3BE2">
      <w:pPr>
        <w:ind w:firstLine="709"/>
        <w:jc w:val="both"/>
        <w:rPr>
          <w:rFonts w:ascii="Calibri" w:hAnsi="Calibri" w:cs="Calibri"/>
          <w:sz w:val="26"/>
          <w:szCs w:val="26"/>
        </w:rPr>
      </w:pPr>
      <w:r>
        <w:rPr>
          <w:b/>
          <w:bCs/>
          <w:sz w:val="26"/>
          <w:szCs w:val="26"/>
        </w:rPr>
        <w:t xml:space="preserve">Финансовая поддержка. </w:t>
      </w:r>
      <w:r>
        <w:rPr>
          <w:sz w:val="26"/>
          <w:szCs w:val="26"/>
        </w:rPr>
        <w:t>В 2025 году 60 предпринимателей получили финансовую поддержку в виде возмещения части затрат (субсидии) и грантовой поддержки на сумму 9 713,3 тыс. рублей (2024 год 76 получателей на сумму – 9 098,9 тыс. рублей).</w:t>
      </w:r>
    </w:p>
    <w:p w14:paraId="15EF4F26" w14:textId="77777777" w:rsidR="00416B4E" w:rsidRDefault="00BA3BE2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Информационная поддержка.</w:t>
      </w:r>
      <w:r>
        <w:rPr>
          <w:sz w:val="26"/>
          <w:szCs w:val="26"/>
        </w:rPr>
        <w:t xml:space="preserve"> В отчетном периоде консультационными услугами специалистов отдела потребительского рынка и развития предпринимательства управления инвестиционной деятельности и развития предпринимательства Администрации города Когалыма воспользовались 865 человек.</w:t>
      </w:r>
    </w:p>
    <w:p w14:paraId="18BC1583" w14:textId="77777777" w:rsidR="00416B4E" w:rsidRDefault="00BA3BE2">
      <w:pPr>
        <w:ind w:firstLine="708"/>
        <w:jc w:val="both"/>
      </w:pPr>
      <w:r>
        <w:rPr>
          <w:b/>
          <w:sz w:val="26"/>
          <w:szCs w:val="26"/>
        </w:rPr>
        <w:t>Имущественная поддержка.</w:t>
      </w:r>
      <w:r>
        <w:rPr>
          <w:sz w:val="26"/>
          <w:szCs w:val="26"/>
        </w:rPr>
        <w:t xml:space="preserve"> В отчетном периоде имущественная поддержка в виде аренды недвижимого имущества предоставлена 43 субъектам МСП.</w:t>
      </w:r>
    </w:p>
    <w:p w14:paraId="0291F89E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Образовательная поддержка. </w:t>
      </w:r>
      <w:r>
        <w:rPr>
          <w:sz w:val="26"/>
          <w:szCs w:val="26"/>
        </w:rPr>
        <w:t>Поддержка субъектов МСП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</w:r>
    </w:p>
    <w:p w14:paraId="34FB7774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Образовательную поддержку оказывают организации, образующие инфраструктуру поддержки субъектам МСП в том числе Фонд поддержки предпринимательства Югры «Мой Бизнес» (далее – Фонд). В 2025 году Фондом организованы следующие мероприятия, в которых приняли участие субъекты малого и среднего предпринимательства города Когалыма:</w:t>
      </w:r>
    </w:p>
    <w:p w14:paraId="506B845B" w14:textId="77777777" w:rsidR="00303D19" w:rsidRPr="004B48BC" w:rsidRDefault="00303D19" w:rsidP="00303D19">
      <w:pPr>
        <w:ind w:firstLine="709"/>
        <w:jc w:val="both"/>
        <w:rPr>
          <w:sz w:val="26"/>
          <w:szCs w:val="26"/>
        </w:rPr>
      </w:pPr>
      <w:r w:rsidRPr="004B48BC">
        <w:rPr>
          <w:sz w:val="26"/>
          <w:szCs w:val="26"/>
        </w:rPr>
        <w:t>- 20 образовательных услуг (приняли участие 37 субъектов МСП);</w:t>
      </w:r>
    </w:p>
    <w:p w14:paraId="47C17551" w14:textId="77777777" w:rsidR="00303D19" w:rsidRPr="004B48BC" w:rsidRDefault="00303D19" w:rsidP="00303D19">
      <w:pPr>
        <w:ind w:firstLine="709"/>
        <w:jc w:val="both"/>
        <w:rPr>
          <w:sz w:val="26"/>
          <w:szCs w:val="26"/>
        </w:rPr>
      </w:pPr>
      <w:r w:rsidRPr="004B48BC">
        <w:rPr>
          <w:sz w:val="26"/>
          <w:szCs w:val="26"/>
        </w:rPr>
        <w:t>- 6 комплексных услуг;</w:t>
      </w:r>
    </w:p>
    <w:p w14:paraId="63BE9198" w14:textId="77777777" w:rsidR="00303D19" w:rsidRPr="004B48BC" w:rsidRDefault="00303D19" w:rsidP="00303D19">
      <w:pPr>
        <w:ind w:firstLine="709"/>
        <w:jc w:val="both"/>
        <w:rPr>
          <w:sz w:val="26"/>
          <w:szCs w:val="26"/>
        </w:rPr>
      </w:pPr>
      <w:r w:rsidRPr="004B48BC">
        <w:rPr>
          <w:sz w:val="26"/>
          <w:szCs w:val="26"/>
        </w:rPr>
        <w:t>- 78 информационно-консультационных услуг.</w:t>
      </w:r>
    </w:p>
    <w:p w14:paraId="20E46703" w14:textId="77777777" w:rsidR="00303D19" w:rsidRPr="004B48BC" w:rsidRDefault="00303D19" w:rsidP="00303D19">
      <w:pPr>
        <w:ind w:firstLine="709"/>
        <w:jc w:val="both"/>
        <w:rPr>
          <w:sz w:val="26"/>
          <w:szCs w:val="26"/>
        </w:rPr>
      </w:pPr>
      <w:r w:rsidRPr="004B48BC">
        <w:rPr>
          <w:sz w:val="26"/>
          <w:szCs w:val="26"/>
        </w:rPr>
        <w:t>Кроме того, Фондом оказаны следующие меры поддержки:</w:t>
      </w:r>
    </w:p>
    <w:p w14:paraId="75509C0D" w14:textId="77777777" w:rsidR="00303D19" w:rsidRPr="004B48BC" w:rsidRDefault="00303D19" w:rsidP="00303D19">
      <w:pPr>
        <w:ind w:firstLine="709"/>
        <w:jc w:val="both"/>
        <w:rPr>
          <w:sz w:val="26"/>
          <w:szCs w:val="26"/>
        </w:rPr>
      </w:pPr>
      <w:r w:rsidRPr="004B48BC">
        <w:rPr>
          <w:sz w:val="26"/>
          <w:szCs w:val="26"/>
        </w:rPr>
        <w:t>- финансовая поддержка субъектов малого и среднего предпринимательства в приоритетных отраслях экономики на сумму 2 млн. рублей (1 субъект МСП);</w:t>
      </w:r>
    </w:p>
    <w:p w14:paraId="307FA73E" w14:textId="77777777" w:rsidR="00303D19" w:rsidRPr="004B48BC" w:rsidRDefault="00303D19" w:rsidP="00303D19">
      <w:pPr>
        <w:ind w:firstLine="709"/>
        <w:jc w:val="both"/>
        <w:rPr>
          <w:sz w:val="26"/>
          <w:szCs w:val="26"/>
        </w:rPr>
      </w:pPr>
      <w:r w:rsidRPr="004B48BC">
        <w:rPr>
          <w:sz w:val="26"/>
          <w:szCs w:val="26"/>
        </w:rPr>
        <w:t>- финансовая поддержка субъектов малого или среднего предпринимательства, реализующих проекты в социальной сфере, и субъектов молодежного предпринимательства на сумму 1,45 млн. рублей (4 субъекта МСП).</w:t>
      </w:r>
    </w:p>
    <w:p w14:paraId="5BC51DFE" w14:textId="77777777" w:rsidR="00416B4E" w:rsidRDefault="00416B4E">
      <w:pPr>
        <w:jc w:val="both"/>
        <w:rPr>
          <w:sz w:val="26"/>
          <w:szCs w:val="26"/>
        </w:rPr>
      </w:pPr>
      <w:bookmarkStart w:id="0" w:name="_GoBack"/>
      <w:bookmarkEnd w:id="0"/>
    </w:p>
    <w:p w14:paraId="341C9368" w14:textId="77777777" w:rsidR="00416B4E" w:rsidRDefault="00BA3BE2">
      <w:pPr>
        <w:jc w:val="both"/>
        <w:rPr>
          <w:b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0622C24" wp14:editId="314446E8">
                <wp:simplePos x="0" y="0"/>
                <wp:positionH relativeFrom="column">
                  <wp:posOffset>1905</wp:posOffset>
                </wp:positionH>
                <wp:positionV relativeFrom="paragraph">
                  <wp:posOffset>179070</wp:posOffset>
                </wp:positionV>
                <wp:extent cx="6172835" cy="1270"/>
                <wp:effectExtent l="635" t="5080" r="635" b="508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3280" cy="18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55A77C" id="Прямая со стрелкой 9" o:spid="_x0000_s1026" type="#_x0000_t32" style="position:absolute;margin-left:.15pt;margin-top:14.1pt;width:486.05pt;height:.1pt;z-index:25166028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" strokeweight=".26mm">
                <v:stroke joinstyle="miter"/>
              </v:shape>
            </w:pict>
          </mc:Fallback>
        </mc:AlternateContent>
      </w:r>
      <w:r>
        <w:rPr>
          <w:b/>
          <w:sz w:val="26"/>
          <w:szCs w:val="26"/>
        </w:rPr>
        <w:t>Финансы</w:t>
      </w:r>
    </w:p>
    <w:p w14:paraId="474FD978" w14:textId="77777777" w:rsidR="00416B4E" w:rsidRDefault="00BA3BE2">
      <w:pPr>
        <w:ind w:firstLine="720"/>
        <w:jc w:val="both"/>
        <w:rPr>
          <w:color w:val="C00000"/>
          <w:sz w:val="26"/>
          <w:szCs w:val="26"/>
        </w:rPr>
      </w:pPr>
      <w:r>
        <w:rPr>
          <w:sz w:val="26"/>
          <w:szCs w:val="26"/>
        </w:rPr>
        <w:t xml:space="preserve">В 2025 году бюджет города исполнен с профицитом 1 013,0 млн. рублей. Исполнение по доходам с учетом субвенций и субсидий от других бюджетов бюджетной системы Российской Федерации составило 11 669,4 млн. рублей или 133,9% к результатам 2024 года (99,7% к плановым значениям). </w:t>
      </w:r>
    </w:p>
    <w:p w14:paraId="5D569E85" w14:textId="77777777" w:rsidR="00416B4E" w:rsidRDefault="00BA3BE2">
      <w:pPr>
        <w:ind w:firstLine="720"/>
        <w:jc w:val="both"/>
        <w:rPr>
          <w:color w:val="C00000"/>
          <w:sz w:val="26"/>
          <w:szCs w:val="26"/>
        </w:rPr>
      </w:pPr>
      <w:r>
        <w:rPr>
          <w:sz w:val="26"/>
          <w:szCs w:val="26"/>
        </w:rPr>
        <w:t>Расходная часть бюджета по итогам отчётного периода исполнена в сумме 10 656,4 млн. рублей, исполнение составило 89,1% к утверждённым бюджетным назначениям на 2025 год. За отчетный период 2025 года расходная часть бюджета увеличилась на 42,7% к уровню 2024 года.</w:t>
      </w:r>
    </w:p>
    <w:p w14:paraId="5F0C2A8F" w14:textId="77777777" w:rsidR="00416B4E" w:rsidRDefault="00BA3BE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2025 году сохранена приоритетность в финансировании отраслей социальной сферы, включая расходы на образование, культуру, физическую культуру и спорт, социальную политику.</w:t>
      </w:r>
    </w:p>
    <w:p w14:paraId="70C98C68" w14:textId="77777777" w:rsidR="00416B4E" w:rsidRDefault="00BA3BE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Удельный вес этих расходов составил 58% от общего объёма расходов бюджета города Когалыма.</w:t>
      </w:r>
    </w:p>
    <w:p w14:paraId="7F1C7786" w14:textId="77777777" w:rsidR="00416B4E" w:rsidRDefault="00BA3BE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2025 году расходы на социальную сферу исполнены в сумме 6 176,1 млн. рублей, что на 25% выше уровня 2024 года. Бюджетная обеспеченность на душу населения составила 178,9 тыс. рублей.</w:t>
      </w:r>
    </w:p>
    <w:p w14:paraId="022258BA" w14:textId="77777777" w:rsidR="00416B4E" w:rsidRDefault="00416B4E">
      <w:pPr>
        <w:jc w:val="both"/>
        <w:rPr>
          <w:b/>
          <w:sz w:val="26"/>
          <w:szCs w:val="26"/>
        </w:rPr>
      </w:pPr>
    </w:p>
    <w:p w14:paraId="7AB29396" w14:textId="77777777" w:rsidR="00416B4E" w:rsidRDefault="00BA3BE2">
      <w:pPr>
        <w:jc w:val="both"/>
        <w:rPr>
          <w:b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361065A" wp14:editId="5C3D7CE4">
                <wp:simplePos x="0" y="0"/>
                <wp:positionH relativeFrom="column">
                  <wp:posOffset>-51435</wp:posOffset>
                </wp:positionH>
                <wp:positionV relativeFrom="paragraph">
                  <wp:posOffset>193040</wp:posOffset>
                </wp:positionV>
                <wp:extent cx="6167120" cy="1270"/>
                <wp:effectExtent l="635" t="5080" r="635" b="508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7520" cy="18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250CB" id="Прямая со стрелкой 10" o:spid="_x0000_s1026" type="#_x0000_t32" style="position:absolute;margin-left:-4.05pt;margin-top:15.2pt;width:485.6pt;height:.1pt;z-index:25166131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" strokeweight=".26mm">
                <v:stroke joinstyle="miter"/>
              </v:shape>
            </w:pict>
          </mc:Fallback>
        </mc:AlternateContent>
      </w:r>
      <w:r>
        <w:rPr>
          <w:b/>
          <w:sz w:val="26"/>
          <w:szCs w:val="26"/>
        </w:rPr>
        <w:t>Социальная сфера</w:t>
      </w:r>
    </w:p>
    <w:p w14:paraId="2FD4CE4B" w14:textId="77777777" w:rsidR="00416B4E" w:rsidRDefault="00BA3BE2">
      <w:pPr>
        <w:ind w:firstLine="709"/>
        <w:jc w:val="both"/>
      </w:pPr>
      <w:r>
        <w:rPr>
          <w:sz w:val="26"/>
          <w:szCs w:val="26"/>
        </w:rPr>
        <w:t>На сегодняшний день система образования города Когалыма включает 6 муниципальных автономных дошкольных образовательных организаций (мощность составляет 4 320 мест) и 2 частные дошкольные образовательные организации (мощность составляет 306 мест), 7 общеобразовательных организаций, из них одна с углубленным изучением отдельных предметов (мощность школ составляет 5 948 мест), 1 организация дополнительного образования (АНО «Дом творчества»).</w:t>
      </w:r>
    </w:p>
    <w:p w14:paraId="11FAD3EA" w14:textId="77777777" w:rsidR="00416B4E" w:rsidRPr="004F2635" w:rsidRDefault="00BA3BE2">
      <w:pPr>
        <w:ind w:firstLine="709"/>
        <w:jc w:val="both"/>
      </w:pPr>
      <w:r>
        <w:rPr>
          <w:b/>
          <w:bCs/>
          <w:sz w:val="26"/>
          <w:szCs w:val="26"/>
        </w:rPr>
        <w:t>Дошкольным образованием</w:t>
      </w:r>
      <w:r>
        <w:rPr>
          <w:sz w:val="26"/>
          <w:szCs w:val="26"/>
        </w:rPr>
        <w:t xml:space="preserve"> на конец 2025 года охвачены 3 290 детей – 65,6% </w:t>
      </w:r>
      <w:r w:rsidRPr="004417A8">
        <w:rPr>
          <w:sz w:val="26"/>
          <w:szCs w:val="26"/>
        </w:rPr>
        <w:t xml:space="preserve">от </w:t>
      </w:r>
      <w:r w:rsidRPr="004F2635">
        <w:rPr>
          <w:sz w:val="26"/>
          <w:szCs w:val="26"/>
        </w:rPr>
        <w:t xml:space="preserve">общего количества детей в возрасте от 1,5 до 7 лет (2024 год – 3 473 ребенка, 69,5%). Из них частные детские сады (ООО «Академия детства», АНО «Город детства») посещают </w:t>
      </w:r>
      <w:r w:rsidR="004417A8" w:rsidRPr="004F2635">
        <w:rPr>
          <w:sz w:val="26"/>
          <w:szCs w:val="26"/>
        </w:rPr>
        <w:t>297</w:t>
      </w:r>
      <w:r w:rsidRPr="004F2635">
        <w:rPr>
          <w:sz w:val="26"/>
          <w:szCs w:val="26"/>
        </w:rPr>
        <w:t xml:space="preserve"> воспитанников в возрасте от 1,5 до 7 лет (аналогичный период 2024 года – </w:t>
      </w:r>
      <w:r w:rsidR="004417A8" w:rsidRPr="004F2635">
        <w:rPr>
          <w:sz w:val="26"/>
          <w:szCs w:val="26"/>
        </w:rPr>
        <w:t>244</w:t>
      </w:r>
      <w:r w:rsidRPr="004F2635">
        <w:rPr>
          <w:sz w:val="26"/>
          <w:szCs w:val="26"/>
        </w:rPr>
        <w:t xml:space="preserve"> воспитанник</w:t>
      </w:r>
      <w:r w:rsidR="004417A8" w:rsidRPr="004F2635">
        <w:rPr>
          <w:sz w:val="26"/>
          <w:szCs w:val="26"/>
        </w:rPr>
        <w:t>а</w:t>
      </w:r>
      <w:r w:rsidRPr="004F2635">
        <w:rPr>
          <w:sz w:val="26"/>
          <w:szCs w:val="26"/>
        </w:rPr>
        <w:t>).</w:t>
      </w:r>
    </w:p>
    <w:p w14:paraId="5EA0621E" w14:textId="77777777" w:rsidR="00416B4E" w:rsidRDefault="00BA3BE2">
      <w:pPr>
        <w:ind w:firstLine="709"/>
        <w:jc w:val="both"/>
        <w:rPr>
          <w:sz w:val="26"/>
          <w:szCs w:val="26"/>
        </w:rPr>
      </w:pPr>
      <w:r w:rsidRPr="004F2635">
        <w:rPr>
          <w:sz w:val="26"/>
          <w:szCs w:val="26"/>
        </w:rPr>
        <w:lastRenderedPageBreak/>
        <w:t>В электронной базе очередности</w:t>
      </w:r>
      <w:r>
        <w:rPr>
          <w:sz w:val="26"/>
          <w:szCs w:val="26"/>
        </w:rPr>
        <w:t xml:space="preserve"> со статусом «отложенный спрос» в дошкольные образовательные организации города Когалыма на конец 2025 года значилось 883 ребенка (аналогичный период 2024 года – 911 детей). </w:t>
      </w:r>
    </w:p>
    <w:p w14:paraId="49E0F5E2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Все дети в электронной базе очередности значатся со статусом «отложенный спрос», так как не желали в 2025 году посещать дошкольные образовательные организации по разным причинам (в силу возраста до 1,5 лет; по семейным обстоятельствам; по причине длительных больничных и т.п.).</w:t>
      </w:r>
    </w:p>
    <w:p w14:paraId="5645C8E6" w14:textId="77777777" w:rsidR="00416B4E" w:rsidRDefault="00BA3BE2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Потребность детей города Когалыма в возрасте от 1,5 до 7 лет в услугах дошкольного образования удовлетворена полностью.</w:t>
      </w:r>
    </w:p>
    <w:p w14:paraId="4E390BAD" w14:textId="77777777" w:rsidR="00416B4E" w:rsidRDefault="00BA3BE2">
      <w:pPr>
        <w:ind w:firstLine="709"/>
        <w:jc w:val="both"/>
      </w:pPr>
      <w:r>
        <w:rPr>
          <w:rFonts w:eastAsia="Calibri"/>
          <w:b/>
          <w:sz w:val="26"/>
          <w:szCs w:val="26"/>
        </w:rPr>
        <w:t>В общеобразовательных организациях</w:t>
      </w:r>
      <w:r>
        <w:rPr>
          <w:rFonts w:eastAsia="Calibri"/>
          <w:sz w:val="26"/>
          <w:szCs w:val="26"/>
        </w:rPr>
        <w:t xml:space="preserve"> на конец отчетного периода обучаются 8 339 человек (2024 год – 8 419 человек). </w:t>
      </w:r>
    </w:p>
    <w:p w14:paraId="7D81C9CE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Средняя наполняемость в школах за отчетный период осталась на прежнем уровне и составила 26,2 ученика в классе (2024 год – 26,2).</w:t>
      </w:r>
    </w:p>
    <w:p w14:paraId="7727DB7E" w14:textId="77777777" w:rsidR="00416B4E" w:rsidRDefault="00BA3BE2">
      <w:pPr>
        <w:ind w:firstLine="709"/>
        <w:jc w:val="both"/>
        <w:rPr>
          <w:rFonts w:eastAsia="Calibri"/>
          <w:sz w:val="26"/>
          <w:szCs w:val="26"/>
        </w:rPr>
      </w:pPr>
      <w:r>
        <w:rPr>
          <w:iCs/>
          <w:sz w:val="26"/>
          <w:szCs w:val="26"/>
        </w:rPr>
        <w:t>Пропускная способность существующих зданий общеобразовательных организаций составляет 5 948 мест.</w:t>
      </w:r>
    </w:p>
    <w:p w14:paraId="4F1C741F" w14:textId="77777777" w:rsidR="00416B4E" w:rsidRDefault="00BA3BE2">
      <w:pPr>
        <w:ind w:firstLine="709"/>
        <w:jc w:val="both"/>
        <w:rPr>
          <w:iCs/>
          <w:sz w:val="26"/>
          <w:szCs w:val="26"/>
        </w:rPr>
      </w:pPr>
      <w:r>
        <w:rPr>
          <w:bCs/>
          <w:iCs/>
          <w:sz w:val="26"/>
          <w:szCs w:val="26"/>
        </w:rPr>
        <w:t>В 2025-2026</w:t>
      </w:r>
      <w:r>
        <w:rPr>
          <w:iCs/>
          <w:sz w:val="26"/>
          <w:szCs w:val="26"/>
        </w:rPr>
        <w:t xml:space="preserve"> учебном году доля учащихся обучающихся во вторую смену уменьшилась и составила 27,6% от общей численности учащихся 8 285 человек (аналогичный период прошлого года – 28,8%).</w:t>
      </w:r>
    </w:p>
    <w:p w14:paraId="119FB323" w14:textId="77777777" w:rsidR="00416B4E" w:rsidRDefault="00BA3BE2">
      <w:pPr>
        <w:shd w:val="clear" w:color="auto" w:fill="FFFFFF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общеобразовательных организациях города Когалыма реализуются два федеральных государственных образовательных стандарта для обучающихся с ограниченными возможностями здоровья и умственной отсталостью: федеральный государственный образовательный стандарт начального общего образования для детей с ограниченными возможностями здоровья (далее - ФГОС НОО обучающихся с ОВЗ) и федеральный государственный образовательный стандарт образования обучающихся с умственной отсталостью (интеллектуальными нарушениями).</w:t>
      </w:r>
    </w:p>
    <w:p w14:paraId="36A81271" w14:textId="77777777" w:rsidR="00416B4E" w:rsidRDefault="00BA3BE2">
      <w:pPr>
        <w:ind w:firstLine="709"/>
        <w:jc w:val="both"/>
      </w:pPr>
      <w:r>
        <w:rPr>
          <w:rFonts w:eastAsia="Calibri"/>
          <w:b/>
          <w:sz w:val="26"/>
          <w:szCs w:val="26"/>
        </w:rPr>
        <w:t>Дополнительное образование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для детей города Когалыма предоставляются во всех муниципальных образовательных организациях, в том числе в 6 дошкольных образовательных организациях, 7 общеобразовательных организациях, а также в организациях негосударственного сектора.</w:t>
      </w:r>
    </w:p>
    <w:p w14:paraId="68D852E3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Реализация дополнительных общеобразовательных программ осуществляется по всем шести направленностям: техническое, художественное, естественнонаучное, физкультурно-спортивное, туристско-краеведческое, социально-гуманитарное.</w:t>
      </w:r>
    </w:p>
    <w:p w14:paraId="4DF0C680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отчетный период доля детей, охваченных образовательными программами дополнительного образования детей на базе образовательных организаций, в общей численности детей и молодежи в возрасте 5-18 лет (13 387 человек) увеличилась и составила 12 011 человек или 89,7%, (2024 год – 11 756 человек, 89,2%).</w:t>
      </w:r>
    </w:p>
    <w:p w14:paraId="28FBF5E4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городе Когалыме внедрена система персонифицированного финансирования дополнительного образования (далее - ПФДО). По итогам 2025 года выдано 3 947 социальных сертификатов ПФДО (2024 год – 4 083 сертификатов), что составляет 29,5% (2024 год – 31,0%) от общей численности детей в возрасте 5-18 лет, охваченных дополнительным образованием.</w:t>
      </w:r>
    </w:p>
    <w:p w14:paraId="6514FA0D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реестр поставщиков дополнительного образования включены БУ ПО ХМАО – Югры «Когалымский политехнический колледж», 6 общеобразовательных организаций, 19 поставщиков негосударственного сектора. Всего по итогам 2025 года в реестре находится 26 поставщиков (2024 год – 23 поставщика).</w:t>
      </w:r>
    </w:p>
    <w:p w14:paraId="70C9B6D6" w14:textId="77777777" w:rsidR="00416B4E" w:rsidRPr="004F2635" w:rsidRDefault="00BA3BE2">
      <w:pPr>
        <w:ind w:firstLine="709"/>
        <w:jc w:val="both"/>
        <w:rPr>
          <w:sz w:val="26"/>
          <w:szCs w:val="26"/>
        </w:rPr>
      </w:pPr>
      <w:r w:rsidRPr="004F2635">
        <w:rPr>
          <w:sz w:val="26"/>
          <w:szCs w:val="26"/>
        </w:rPr>
        <w:t xml:space="preserve">Сертифицированы 137 дополнительных общеразвивающих программ, из них 15 программ общеобразовательных организаций, 5 программ БУ ПО ХМАО – Югры </w:t>
      </w:r>
      <w:r w:rsidRPr="004F2635">
        <w:rPr>
          <w:sz w:val="26"/>
          <w:szCs w:val="26"/>
        </w:rPr>
        <w:lastRenderedPageBreak/>
        <w:t>«Когалымский политехнический колледж» и 117 программ индивидуальных предпринимателей.</w:t>
      </w:r>
    </w:p>
    <w:p w14:paraId="05782216" w14:textId="77777777" w:rsidR="00416B4E" w:rsidRDefault="00BA3BE2">
      <w:pPr>
        <w:tabs>
          <w:tab w:val="left" w:pos="0"/>
        </w:tabs>
        <w:ind w:firstLine="709"/>
        <w:jc w:val="both"/>
        <w:rPr>
          <w:rFonts w:eastAsia="Calibri"/>
          <w:sz w:val="26"/>
          <w:szCs w:val="26"/>
        </w:rPr>
      </w:pPr>
      <w:r>
        <w:rPr>
          <w:b/>
          <w:sz w:val="26"/>
          <w:szCs w:val="26"/>
        </w:rPr>
        <w:t xml:space="preserve">Сфера культуры </w:t>
      </w:r>
      <w:r>
        <w:rPr>
          <w:sz w:val="26"/>
          <w:szCs w:val="26"/>
        </w:rPr>
        <w:t>в отчетном периоде представлена 4 учреждениями</w:t>
      </w:r>
      <w:r>
        <w:rPr>
          <w:rFonts w:eastAsia="Calibri"/>
          <w:sz w:val="26"/>
          <w:szCs w:val="26"/>
        </w:rPr>
        <w:t xml:space="preserve">: </w:t>
      </w:r>
    </w:p>
    <w:p w14:paraId="6CC060A9" w14:textId="77777777" w:rsidR="00416B4E" w:rsidRDefault="00BA3BE2">
      <w:pPr>
        <w:tabs>
          <w:tab w:val="left" w:pos="709"/>
          <w:tab w:val="left" w:pos="1134"/>
        </w:tabs>
        <w:ind w:firstLine="709"/>
        <w:jc w:val="both"/>
      </w:pPr>
      <w:r>
        <w:rPr>
          <w:rFonts w:eastAsia="Calibri"/>
          <w:sz w:val="26"/>
          <w:szCs w:val="26"/>
        </w:rPr>
        <w:t xml:space="preserve">- </w:t>
      </w:r>
      <w:r>
        <w:rPr>
          <w:sz w:val="26"/>
          <w:szCs w:val="26"/>
        </w:rPr>
        <w:t>муниципальное автономное учреждения «Культурно-досуговый комплекс «АРТ-Праздник»</w:t>
      </w:r>
      <w:r>
        <w:rPr>
          <w:rFonts w:eastAsia="Calibri"/>
          <w:sz w:val="26"/>
          <w:szCs w:val="26"/>
        </w:rPr>
        <w:t xml:space="preserve">; </w:t>
      </w:r>
    </w:p>
    <w:p w14:paraId="2B4915DA" w14:textId="77777777" w:rsidR="00416B4E" w:rsidRDefault="00BA3BE2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>
        <w:rPr>
          <w:sz w:val="26"/>
          <w:szCs w:val="26"/>
        </w:rPr>
        <w:t>муниципальное бюджетное учреждение «Централизованная библиотечная система»;</w:t>
      </w:r>
    </w:p>
    <w:p w14:paraId="2DD819BF" w14:textId="77777777" w:rsidR="00416B4E" w:rsidRDefault="00BA3BE2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- </w:t>
      </w:r>
      <w:r>
        <w:rPr>
          <w:sz w:val="26"/>
          <w:szCs w:val="26"/>
        </w:rPr>
        <w:t>муниципальное бюджетное учреждение «Музейно-выставочный центр»</w:t>
      </w:r>
      <w:r>
        <w:rPr>
          <w:rFonts w:eastAsia="Calibri"/>
          <w:sz w:val="26"/>
          <w:szCs w:val="26"/>
        </w:rPr>
        <w:t>;</w:t>
      </w:r>
    </w:p>
    <w:p w14:paraId="56608E26" w14:textId="77777777" w:rsidR="00416B4E" w:rsidRDefault="00BA3BE2">
      <w:pPr>
        <w:tabs>
          <w:tab w:val="left" w:pos="709"/>
          <w:tab w:val="left" w:pos="1134"/>
        </w:tabs>
        <w:ind w:firstLine="709"/>
        <w:jc w:val="both"/>
      </w:pPr>
      <w:r>
        <w:rPr>
          <w:rFonts w:eastAsia="Calibri"/>
          <w:sz w:val="26"/>
          <w:szCs w:val="26"/>
        </w:rPr>
        <w:t>- муниципальное автономное учреждение дополнительного образования «Детская школа искусств».</w:t>
      </w:r>
    </w:p>
    <w:p w14:paraId="513A38DF" w14:textId="77777777" w:rsidR="00416B4E" w:rsidRDefault="00BA3BE2">
      <w:pPr>
        <w:pStyle w:val="a8"/>
        <w:ind w:firstLine="709"/>
        <w:rPr>
          <w:sz w:val="26"/>
          <w:szCs w:val="26"/>
        </w:rPr>
      </w:pPr>
      <w:r>
        <w:rPr>
          <w:sz w:val="26"/>
          <w:szCs w:val="26"/>
        </w:rPr>
        <w:t>В 2025 году в сравнении с 2024 годом произошло уменьшение числа проведённых мероприятий (на 803 единицы, или на 10,5%) и составило 6 874 мероприятия. При этом количество посетителей мероприятий увеличилось на 26% и составило 755 286 человек.</w:t>
      </w:r>
    </w:p>
    <w:p w14:paraId="41A4A086" w14:textId="77777777" w:rsidR="00416B4E" w:rsidRDefault="00BA3BE2">
      <w:pPr>
        <w:ind w:firstLine="709"/>
        <w:jc w:val="both"/>
      </w:pPr>
      <w:r>
        <w:rPr>
          <w:b/>
          <w:sz w:val="26"/>
          <w:szCs w:val="26"/>
        </w:rPr>
        <w:t xml:space="preserve">В сфере молодежной политики </w:t>
      </w:r>
      <w:r>
        <w:rPr>
          <w:rFonts w:eastAsia="Calibri"/>
          <w:sz w:val="26"/>
          <w:szCs w:val="26"/>
        </w:rPr>
        <w:t>муниципальным автономным учреждением «Молодёжный комплексный центр «Феникс» (далее – МАУ «МКЦ «Феникс»)</w:t>
      </w:r>
      <w:r>
        <w:rPr>
          <w:sz w:val="26"/>
          <w:szCs w:val="26"/>
        </w:rPr>
        <w:t xml:space="preserve"> и отделом молодёжной политики Управления внутренней политики Администрации города Когалыма за отчётный период:</w:t>
      </w:r>
    </w:p>
    <w:p w14:paraId="63AF0287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проведено 105 мероприятий, охвачено мероприятиями 29 631 человек из числа молодежи; </w:t>
      </w:r>
    </w:p>
    <w:p w14:paraId="4C00EAAE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организовано участие:</w:t>
      </w:r>
    </w:p>
    <w:p w14:paraId="5A37F5CB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19 мероприятиях городского уровня (143 участника);</w:t>
      </w:r>
    </w:p>
    <w:p w14:paraId="2FDD4BC2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25 мероприятиях регионального (межрегионального, окружного) уровня (82 участника);</w:t>
      </w:r>
    </w:p>
    <w:p w14:paraId="57B0113D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26 мероприятиях всероссийского уровня (68 участников);</w:t>
      </w:r>
    </w:p>
    <w:p w14:paraId="1892411B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3 мероприятиях международного уровня (18 участников).</w:t>
      </w:r>
    </w:p>
    <w:p w14:paraId="3DD86A85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Всего в мероприятиях различного уровня приняли участие 311 человек из числа молодёжи.</w:t>
      </w:r>
    </w:p>
    <w:p w14:paraId="327B559F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Всеми услугами и работами МАУ «МКЦ «Феникс» за отчетный период охвачено 19 244 человека.</w:t>
      </w:r>
    </w:p>
    <w:p w14:paraId="40907E6B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состоянию на конец 2025 года на базе МАУ «МКЦ «Феникс» осуществляют свою деятельность 11 молодёжных объединений, в том числе 5 клуба и 6 любительских объединений, с общим количеством воспитанников 237 человек. </w:t>
      </w:r>
    </w:p>
    <w:p w14:paraId="024E978E" w14:textId="77777777" w:rsidR="00416B4E" w:rsidRPr="00833965" w:rsidRDefault="00BA3BE2">
      <w:pPr>
        <w:tabs>
          <w:tab w:val="left" w:pos="1080"/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 w:rsidRPr="00833965">
        <w:rPr>
          <w:b/>
          <w:sz w:val="26"/>
          <w:szCs w:val="26"/>
        </w:rPr>
        <w:t>В сфере физической культы и спорта</w:t>
      </w:r>
      <w:r w:rsidRPr="00833965">
        <w:rPr>
          <w:sz w:val="26"/>
          <w:szCs w:val="26"/>
        </w:rPr>
        <w:t xml:space="preserve"> в городе Когалыме </w:t>
      </w:r>
      <w:r w:rsidRPr="00833965">
        <w:rPr>
          <w:rFonts w:eastAsia="Calibri"/>
          <w:sz w:val="26"/>
          <w:szCs w:val="26"/>
        </w:rPr>
        <w:t xml:space="preserve">по состоянию на 31.12.2025 функционирует 171 объект и спортивное сооружение: </w:t>
      </w:r>
    </w:p>
    <w:p w14:paraId="1C18DD68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- 60 спортивных залов;</w:t>
      </w:r>
    </w:p>
    <w:p w14:paraId="00F2A8D1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- 5 плавательных бассейнов;</w:t>
      </w:r>
    </w:p>
    <w:p w14:paraId="78430FB9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- 3 крытых объекта с искусственным льдом;</w:t>
      </w:r>
    </w:p>
    <w:p w14:paraId="3FBF1615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- 1 лыжная база с лыжероллерной трассой;</w:t>
      </w:r>
    </w:p>
    <w:p w14:paraId="20BEFBF9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- 2 стрелковых тира;</w:t>
      </w:r>
    </w:p>
    <w:p w14:paraId="59D538DA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- 59 плоскостных спортивных сооружений, из них одно футбольное поле;</w:t>
      </w:r>
    </w:p>
    <w:p w14:paraId="63F2E247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- 31 помещение спортивного назначения;</w:t>
      </w:r>
    </w:p>
    <w:p w14:paraId="77DFAAE3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- 10 объектов городской и рекреационной инфраструктуры, приспособленные для занятий физической культурой и спортом.</w:t>
      </w:r>
    </w:p>
    <w:p w14:paraId="5AABB249" w14:textId="77777777" w:rsidR="00416B4E" w:rsidRDefault="00BA3BE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2025 году на территории города проведено 115 физкультурно-спортивных мероприятий с общим охватом участников 10 105 человек.</w:t>
      </w:r>
    </w:p>
    <w:p w14:paraId="07E3830C" w14:textId="77777777" w:rsidR="00416B4E" w:rsidRDefault="00BA3BE2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отчетном периоде 2025 года сборные команды приняли участие в 120 выездных физкультурных и спортивных мероприятиях.</w:t>
      </w:r>
    </w:p>
    <w:p w14:paraId="3E2725BF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2025 году присвоено 462 спортивных разряда спортсменам города Когалыма, выполнившим требования Единой Всероссийской спортивной классификации из них: «Мастер спорта» – 3 знака, «Первого разряда» - 19 человек, «Кандидат в мастера спорта» - 10 человек.</w:t>
      </w:r>
    </w:p>
    <w:p w14:paraId="7EDFE7AD" w14:textId="77777777" w:rsidR="00416B4E" w:rsidRDefault="00416B4E">
      <w:pPr>
        <w:tabs>
          <w:tab w:val="left" w:pos="1080"/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</w:p>
    <w:p w14:paraId="6EC7C923" w14:textId="77777777" w:rsidR="00416B4E" w:rsidRDefault="00BA3BE2">
      <w:pPr>
        <w:jc w:val="both"/>
        <w:rPr>
          <w:b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3DED1AA2" wp14:editId="4C239098">
                <wp:simplePos x="0" y="0"/>
                <wp:positionH relativeFrom="column">
                  <wp:posOffset>-51435</wp:posOffset>
                </wp:positionH>
                <wp:positionV relativeFrom="paragraph">
                  <wp:posOffset>193040</wp:posOffset>
                </wp:positionV>
                <wp:extent cx="6167120" cy="1270"/>
                <wp:effectExtent l="635" t="5080" r="635" b="508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7520" cy="18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F997B" id="Прямая со стрелкой 11" o:spid="_x0000_s1026" type="#_x0000_t32" style="position:absolute;margin-left:-4.05pt;margin-top:15.2pt;width:485.6pt;height:.1pt;z-index:25166233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" strokeweight=".26mm">
                <v:stroke joinstyle="miter"/>
              </v:shape>
            </w:pict>
          </mc:Fallback>
        </mc:AlternateContent>
      </w:r>
      <w:r>
        <w:rPr>
          <w:b/>
          <w:sz w:val="26"/>
          <w:szCs w:val="26"/>
        </w:rPr>
        <w:t>Здравоохранение</w:t>
      </w:r>
    </w:p>
    <w:p w14:paraId="017C3622" w14:textId="77777777" w:rsidR="00416B4E" w:rsidRDefault="00BA3BE2">
      <w:pPr>
        <w:tabs>
          <w:tab w:val="left" w:pos="1080"/>
          <w:tab w:val="left" w:pos="1134"/>
        </w:tabs>
        <w:ind w:firstLine="709"/>
        <w:jc w:val="both"/>
      </w:pPr>
      <w:r>
        <w:rPr>
          <w:rFonts w:eastAsia="Calibri"/>
          <w:sz w:val="26"/>
          <w:szCs w:val="26"/>
        </w:rPr>
        <w:lastRenderedPageBreak/>
        <w:t xml:space="preserve">Основным учреждением здравоохранения в городе Когалыме, как и в предыдущие периоды остаётся - БУ «Когалымская городская больница». </w:t>
      </w:r>
    </w:p>
    <w:p w14:paraId="153577EB" w14:textId="77777777" w:rsidR="00416B4E" w:rsidRDefault="00BA3BE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БУ «Когалымская городская больница» на 01.07.2025 было развернуто 306 коек круглосуточного стационара с учетом коек отделения, в том числе в отделениях: терапевтическое - 50 коек, неврологическое – 40 коек, инфекционное – 25 коек, хирургическое – 30 коек, травматологическое – 25 коек, акушерское – 38 коек, гинекологическое – 35 коек, педиатрическое – 20 коек, наркологическое – 10 коек, урологическое – 20 коек, анестезиологии и реанимационное – 6 коек, паллиативной медицинской помощи – 7 коек.</w:t>
      </w:r>
    </w:p>
    <w:p w14:paraId="3F462360" w14:textId="77777777" w:rsidR="00416B4E" w:rsidRDefault="00BA3BE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 2025 год эффективность работы коечного фонда круглосуточного стационара по сравнению с 2024 годом сложилась следующим образом:</w:t>
      </w:r>
    </w:p>
    <w:p w14:paraId="00C7F747" w14:textId="77777777" w:rsidR="00416B4E" w:rsidRDefault="00BA3BE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занятость койки 214,5 дней в году (2024 год – 205 дней в году);</w:t>
      </w:r>
    </w:p>
    <w:p w14:paraId="12660F0D" w14:textId="77777777" w:rsidR="00416B4E" w:rsidRDefault="00BA3BE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среднее количество дней пребывания больного на койке составило 7 дней (2024 год – 6,8 дней);</w:t>
      </w:r>
    </w:p>
    <w:p w14:paraId="705C184C" w14:textId="77777777" w:rsidR="00416B4E" w:rsidRDefault="00BA3BE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уменьшение числа пролеченных пациентов на 0,2% (2024 год – 9 190 больных, 2025 год – 9172 больных).</w:t>
      </w:r>
    </w:p>
    <w:p w14:paraId="181D1841" w14:textId="77777777" w:rsidR="00416B4E" w:rsidRDefault="00BA3BE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Пропускная способность амбулаторно-поликлинических подразделений больницы составляет 1 598 посещений в смену, в том числе, поликлиники по обслуживанию взрослого населения - 867 посещений в смену, детской поликлиники – 370 посещений в смену, отделения профилактических осмотров - 61 посещение в смену, женской консультации - 140 посещений в смену, стоматологической поликлиники - 160 посещений в смену.</w:t>
      </w:r>
    </w:p>
    <w:p w14:paraId="2F38426B" w14:textId="77777777" w:rsidR="00416B4E" w:rsidRDefault="00416B4E">
      <w:pPr>
        <w:pStyle w:val="3"/>
        <w:spacing w:before="0"/>
        <w:rPr>
          <w:rFonts w:ascii="Times New Roman" w:hAnsi="Times New Roman"/>
        </w:rPr>
      </w:pPr>
    </w:p>
    <w:p w14:paraId="1C58BD51" w14:textId="77777777" w:rsidR="00416B4E" w:rsidRDefault="00BA3BE2">
      <w:pPr>
        <w:pStyle w:val="3"/>
        <w:spacing w:before="0"/>
        <w:rPr>
          <w:rFonts w:ascii="Times New Roman" w:hAns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0B6EE599" wp14:editId="386AD1E9">
                <wp:simplePos x="0" y="0"/>
                <wp:positionH relativeFrom="column">
                  <wp:posOffset>-51435</wp:posOffset>
                </wp:positionH>
                <wp:positionV relativeFrom="paragraph">
                  <wp:posOffset>193675</wp:posOffset>
                </wp:positionV>
                <wp:extent cx="6167120" cy="1270"/>
                <wp:effectExtent l="635" t="5080" r="635" b="508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7520" cy="180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765D5B" id="Прямая со стрелкой 12" o:spid="_x0000_s1026" type="#_x0000_t32" style="position:absolute;margin-left:-4.05pt;margin-top:15.25pt;width:485.6pt;height:.1pt;z-index:25166336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" strokeweight=".26mm">
                <v:stroke joinstyle="miter"/>
              </v:shape>
            </w:pict>
          </mc:Fallback>
        </mc:AlternateContent>
      </w:r>
      <w:r>
        <w:rPr>
          <w:rFonts w:ascii="Times New Roman" w:hAnsi="Times New Roman"/>
        </w:rPr>
        <w:t>Социальная поддержка населения</w:t>
      </w:r>
    </w:p>
    <w:p w14:paraId="136399FB" w14:textId="77777777" w:rsidR="00416B4E" w:rsidRDefault="00BA3BE2">
      <w:pPr>
        <w:tabs>
          <w:tab w:val="left" w:pos="1080"/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Управление социальной защиты населения, опеки и попечительства по городу Когалыму (далее - Управление) осуществляет функции по реализации единой государственной политики и нормативному правовому регулированию, оказанию государственных услуг в сфере социального развития, включая социальную защиту населения (государственную социальную помощь, социальное обслуживание, социальную поддержку отдельных категорий граждан, реабилитацию и социальную интеграцию инвалидов) на территории муниципального образования город Когалым.</w:t>
      </w:r>
    </w:p>
    <w:p w14:paraId="6F16E595" w14:textId="77777777" w:rsidR="00416B4E" w:rsidRDefault="00BA3BE2">
      <w:pPr>
        <w:tabs>
          <w:tab w:val="left" w:pos="1080"/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Управление осуществляет свою деятельность непосредственно и через курируемые им учреждения и казенное учреждение Ханты-Мансийского автономного округа – Югры «Агентство социального благополучия населения» филиал в городе Когалыме (далее – КУ ХМАО - Югры «Агентство социального благополучия населения Югры», учреждение).</w:t>
      </w:r>
    </w:p>
    <w:p w14:paraId="5C727632" w14:textId="77777777" w:rsidR="00416B4E" w:rsidRDefault="00BA3BE2">
      <w:pPr>
        <w:tabs>
          <w:tab w:val="left" w:pos="1080"/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За 2025 год учреждением предоставлено 176 536 услуг (в том числе работ) 2 907 гражданам, (за 2024 год предоставлена 151 858 услуг (в том числе работ) 2 465 гражданам).</w:t>
      </w:r>
    </w:p>
    <w:p w14:paraId="2E2D39C0" w14:textId="77777777" w:rsidR="00416B4E" w:rsidRDefault="00416B4E">
      <w:pPr>
        <w:tabs>
          <w:tab w:val="left" w:pos="1080"/>
          <w:tab w:val="left" w:pos="1134"/>
        </w:tabs>
        <w:ind w:firstLine="709"/>
        <w:jc w:val="both"/>
        <w:rPr>
          <w:rFonts w:eastAsia="Calibri"/>
          <w:sz w:val="26"/>
          <w:szCs w:val="26"/>
        </w:rPr>
      </w:pPr>
    </w:p>
    <w:p w14:paraId="180D4F92" w14:textId="77777777" w:rsidR="00416B4E" w:rsidRDefault="00BA3BE2">
      <w:pPr>
        <w:tabs>
          <w:tab w:val="left" w:pos="1080"/>
          <w:tab w:val="left" w:pos="1134"/>
        </w:tabs>
        <w:ind w:firstLine="709"/>
        <w:jc w:val="both"/>
      </w:pPr>
      <w:r>
        <w:rPr>
          <w:b/>
          <w:sz w:val="26"/>
          <w:szCs w:val="26"/>
        </w:rPr>
        <w:t>В 2025 году деятельность Администрации города Когалыма направлена на решение следующих приоритетных задач:</w:t>
      </w:r>
    </w:p>
    <w:p w14:paraId="51B25F31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реализация Стратегии социально-экономического развития города Когалыма до 2036 года и Плана мероприятий по реализации стратегии социально-экономического развития города Когалыма до 2036 года;</w:t>
      </w:r>
    </w:p>
    <w:p w14:paraId="42FABBC2" w14:textId="77777777" w:rsidR="00416B4E" w:rsidRDefault="00BA3BE2">
      <w:pPr>
        <w:ind w:firstLine="709"/>
        <w:jc w:val="both"/>
      </w:pPr>
      <w:r>
        <w:rPr>
          <w:sz w:val="26"/>
          <w:szCs w:val="26"/>
        </w:rPr>
        <w:t>- реализация мероприятий, основанных на принципах проектного управления, в том числе достижение целей национальных проектов (программ) Российской Федерации;</w:t>
      </w:r>
    </w:p>
    <w:p w14:paraId="2801DCF7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достижение целевых показателей, установленных указами Президента Российской Федерации от 7 мая 2012 года, от 7 мая 2018 года в пределах своих полномочий;</w:t>
      </w:r>
    </w:p>
    <w:p w14:paraId="6A86C140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реализация муниципальных программ города Когалыма и мероприятий государственных программ Ханты-Мансийского автономного округа - Югры;</w:t>
      </w:r>
    </w:p>
    <w:p w14:paraId="4EB0A611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наращивание объемов инвестиций в развитие экономики и социальной сферы города за счет эффективного использования бюджетных средств и привлечения иных внебюджетных ресурсов;</w:t>
      </w:r>
    </w:p>
    <w:p w14:paraId="69DFB0A4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развитие частного сектора экономики; создание благоприятных условий для эффективности развития малого и среднего предпринимательства;</w:t>
      </w:r>
    </w:p>
    <w:p w14:paraId="458874F2" w14:textId="77777777" w:rsidR="00416B4E" w:rsidRDefault="00BA3BE2">
      <w:pPr>
        <w:ind w:firstLine="709"/>
        <w:jc w:val="both"/>
      </w:pPr>
      <w:r>
        <w:rPr>
          <w:sz w:val="26"/>
          <w:szCs w:val="26"/>
        </w:rPr>
        <w:t>- реализация мероприятий по улучшению демографической ситуации, направленных на увеличение рождаемости, снижение смертности, формирование здорового образа жизни, укрепление социального института семьи, профилактику семейного благополучия и социального сиротства;</w:t>
      </w:r>
    </w:p>
    <w:p w14:paraId="1EFB3AF0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улучшение качества и повышение надёжности предоставления жилищно – коммунальных услуг, обеспечение доступности этих услуг для населения, внедрение энергосберегающих технологий;</w:t>
      </w:r>
    </w:p>
    <w:p w14:paraId="2710C68E" w14:textId="77777777" w:rsidR="00416B4E" w:rsidRDefault="00BA3BE2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обеспечение жизнедеятельности, бесперебойной работы всех объектов социальной сферы;</w:t>
      </w:r>
    </w:p>
    <w:p w14:paraId="499E065C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формирование городской среды, благоприятной для проживания населения;</w:t>
      </w:r>
    </w:p>
    <w:p w14:paraId="4E66C9EB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стабилизация ситуации на рынке труда в городе Когалыме, сдерживание роста безработицы и снижение напряженности на рынке труда;</w:t>
      </w:r>
    </w:p>
    <w:p w14:paraId="585D15AF" w14:textId="77777777" w:rsidR="00416B4E" w:rsidRDefault="00BA3BE2">
      <w:pPr>
        <w:ind w:firstLine="709"/>
        <w:jc w:val="both"/>
      </w:pPr>
      <w:r>
        <w:rPr>
          <w:sz w:val="26"/>
          <w:szCs w:val="26"/>
        </w:rPr>
        <w:t>- переселение граждан и снос домов, признанных аварийными и непригодными для проживания;</w:t>
      </w:r>
    </w:p>
    <w:p w14:paraId="0615C833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повышение доступности и качества услуг, оказываемых учреждениями социальной сферы;</w:t>
      </w:r>
    </w:p>
    <w:p w14:paraId="0CADF60B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экономическая стабильность и повышение эффективности бюджетных расходов;</w:t>
      </w:r>
    </w:p>
    <w:p w14:paraId="08C4A93D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увеличение налоговых и неналоговых доходов бюджета муниципального образования;</w:t>
      </w:r>
    </w:p>
    <w:p w14:paraId="7B9D4733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реализация административной реформы;</w:t>
      </w:r>
    </w:p>
    <w:p w14:paraId="5BC158A6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обеспечение прозрачности и информационной открытости деятельности органов местного самоуправления;</w:t>
      </w:r>
    </w:p>
    <w:p w14:paraId="2372D284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повышение информированности граждан о деятельности органов местного самоуправления;</w:t>
      </w:r>
    </w:p>
    <w:p w14:paraId="0702CF40" w14:textId="77777777" w:rsidR="00416B4E" w:rsidRDefault="00BA3B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сохранение и повышение уровня и качества жизни населения города.</w:t>
      </w:r>
    </w:p>
    <w:p w14:paraId="11D56DB2" w14:textId="77777777" w:rsidR="00416B4E" w:rsidRDefault="00416B4E">
      <w:pPr>
        <w:ind w:firstLine="709"/>
        <w:jc w:val="both"/>
        <w:rPr>
          <w:sz w:val="26"/>
          <w:szCs w:val="26"/>
        </w:rPr>
      </w:pPr>
    </w:p>
    <w:sectPr w:rsidR="00416B4E">
      <w:headerReference w:type="default" r:id="rId10"/>
      <w:footerReference w:type="default" r:id="rId11"/>
      <w:pgSz w:w="11906" w:h="16838"/>
      <w:pgMar w:top="765" w:right="567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FB00B" w14:textId="77777777" w:rsidR="00064FC0" w:rsidRDefault="00BA3BE2">
      <w:r>
        <w:separator/>
      </w:r>
    </w:p>
  </w:endnote>
  <w:endnote w:type="continuationSeparator" w:id="0">
    <w:p w14:paraId="114CBD33" w14:textId="77777777" w:rsidR="00064FC0" w:rsidRDefault="00BA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SimSu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B994F" w14:textId="77777777" w:rsidR="00416B4E" w:rsidRDefault="00BA3BE2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61CCD0BC" wp14:editId="09709A3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FD7C767" w14:textId="29CA374B" w:rsidR="00416B4E" w:rsidRDefault="00BA3BE2">
                          <w:pPr>
                            <w:pStyle w:val="a9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303D19">
                            <w:rPr>
                              <w:rStyle w:val="a3"/>
                              <w:noProof/>
                            </w:rPr>
                            <w:t>6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CCD0BC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39.15pt;margin-top:.05pt;width:12.05pt;height:13.8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" o:allowincell="f" stroked="f">
              <v:fill opacity="0"/>
              <v:textbox inset="0,0,0,0">
                <w:txbxContent>
                  <w:p w14:paraId="3FD7C767" w14:textId="29CA374B" w:rsidR="00416B4E" w:rsidRDefault="00BA3BE2">
                    <w:pPr>
                      <w:pStyle w:val="a9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303D19">
                      <w:rPr>
                        <w:rStyle w:val="a3"/>
                        <w:noProof/>
                      </w:rPr>
                      <w:t>6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8FF2A" w14:textId="77777777" w:rsidR="00064FC0" w:rsidRDefault="00BA3BE2">
      <w:r>
        <w:separator/>
      </w:r>
    </w:p>
  </w:footnote>
  <w:footnote w:type="continuationSeparator" w:id="0">
    <w:p w14:paraId="5468AAF9" w14:textId="77777777" w:rsidR="00064FC0" w:rsidRDefault="00BA3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6C953" w14:textId="77777777" w:rsidR="00416B4E" w:rsidRDefault="00416B4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45E67"/>
    <w:multiLevelType w:val="multilevel"/>
    <w:tmpl w:val="70D45E67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mirrorMargi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416B4E"/>
    <w:rsid w:val="00064FC0"/>
    <w:rsid w:val="00303D19"/>
    <w:rsid w:val="00416B4E"/>
    <w:rsid w:val="004417A8"/>
    <w:rsid w:val="004F2635"/>
    <w:rsid w:val="00833965"/>
    <w:rsid w:val="00BA3BE2"/>
    <w:rsid w:val="00BC5552"/>
    <w:rsid w:val="02C47896"/>
    <w:rsid w:val="04380577"/>
    <w:rsid w:val="0F6A227F"/>
    <w:rsid w:val="0FA52458"/>
    <w:rsid w:val="13B079DA"/>
    <w:rsid w:val="141F65DE"/>
    <w:rsid w:val="29E62E9F"/>
    <w:rsid w:val="2B270358"/>
    <w:rsid w:val="2C120DE4"/>
    <w:rsid w:val="2C4F3CE0"/>
    <w:rsid w:val="32705150"/>
    <w:rsid w:val="34372AA4"/>
    <w:rsid w:val="42C45E7E"/>
    <w:rsid w:val="44130E17"/>
    <w:rsid w:val="48B33CA8"/>
    <w:rsid w:val="4B127CBA"/>
    <w:rsid w:val="5469566F"/>
    <w:rsid w:val="56D67CA1"/>
    <w:rsid w:val="5D1406C0"/>
    <w:rsid w:val="5F46765E"/>
    <w:rsid w:val="641B76AE"/>
    <w:rsid w:val="75C63CB3"/>
    <w:rsid w:val="7D20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34C45A"/>
  <w15:docId w15:val="{A6587850-A339-47D6-81FA-57DF634D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qFormat="1"/>
    <w:lsdException w:name="page number" w:qFormat="1"/>
    <w:lsdException w:name="List" w:qFormat="1"/>
    <w:lsdException w:name="Title" w:qFormat="1"/>
    <w:lsdException w:name="Default Paragraph Font" w:uiPriority="1" w:unhideWhenUsed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tabs>
        <w:tab w:val="left" w:pos="9355"/>
      </w:tabs>
      <w:spacing w:line="322" w:lineRule="exact"/>
      <w:ind w:right="-5" w:firstLine="869"/>
      <w:jc w:val="both"/>
      <w:outlineLvl w:val="0"/>
    </w:pPr>
    <w:rPr>
      <w:b/>
      <w:bCs/>
      <w:color w:val="000000"/>
      <w:spacing w:val="-14"/>
      <w:sz w:val="28"/>
      <w:szCs w:val="29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0"/>
    <w:qFormat/>
  </w:style>
  <w:style w:type="character" w:customStyle="1" w:styleId="10">
    <w:name w:val="Основной шрифт абзаца1"/>
    <w:qFormat/>
  </w:style>
  <w:style w:type="paragraph" w:styleId="a4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5">
    <w:name w:val="footnote text"/>
    <w:basedOn w:val="a"/>
    <w:qFormat/>
    <w:rPr>
      <w:sz w:val="20"/>
      <w:szCs w:val="20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900"/>
      <w:jc w:val="both"/>
    </w:pPr>
  </w:style>
  <w:style w:type="paragraph" w:styleId="a9">
    <w:name w:val="footer"/>
    <w:basedOn w:val="a"/>
    <w:qFormat/>
    <w:pPr>
      <w:tabs>
        <w:tab w:val="center" w:pos="4677"/>
        <w:tab w:val="right" w:pos="9355"/>
      </w:tabs>
    </w:pPr>
  </w:style>
  <w:style w:type="paragraph" w:styleId="aa">
    <w:name w:val="List"/>
    <w:basedOn w:val="a7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Wingdings" w:hAnsi="Wingdings" w:cs="Wingdings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Wingdings" w:hAnsi="Wingdings" w:cs="Wingdings"/>
      <w:color w:val="000000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Wingdings" w:hAnsi="Wingdings" w:cs="Wingdings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Wingdings" w:hAnsi="Wingdings" w:cs="Wingdings"/>
      <w:color w:val="000000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ab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10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11">
    <w:name w:val="Знак примечания1"/>
    <w:qFormat/>
    <w:rPr>
      <w:sz w:val="16"/>
      <w:szCs w:val="16"/>
    </w:rPr>
  </w:style>
  <w:style w:type="character" w:customStyle="1" w:styleId="ad">
    <w:name w:val="Текст примечания Знак"/>
    <w:basedOn w:val="10"/>
    <w:qFormat/>
  </w:style>
  <w:style w:type="character" w:customStyle="1" w:styleId="ae">
    <w:name w:val="Тема примечания Знак"/>
    <w:qFormat/>
    <w:rPr>
      <w:b/>
      <w:bCs/>
    </w:rPr>
  </w:style>
  <w:style w:type="character" w:customStyle="1" w:styleId="normaltextrun">
    <w:name w:val="normaltextrun"/>
    <w:basedOn w:val="a0"/>
    <w:qFormat/>
  </w:style>
  <w:style w:type="character" w:customStyle="1" w:styleId="30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Heading">
    <w:name w:val="Heading"/>
    <w:basedOn w:val="a"/>
    <w:next w:val="a7"/>
    <w:qFormat/>
    <w:pPr>
      <w:widowControl w:val="0"/>
      <w:shd w:val="clear" w:color="auto" w:fill="FFFFFF"/>
      <w:autoSpaceDE w:val="0"/>
      <w:spacing w:line="254" w:lineRule="exact"/>
      <w:ind w:left="86" w:firstLine="754"/>
      <w:jc w:val="center"/>
    </w:pPr>
    <w:rPr>
      <w:b/>
      <w:bCs/>
      <w:sz w:val="20"/>
      <w:szCs w:val="20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ConsNonformat">
    <w:name w:val="ConsNonformat"/>
    <w:qFormat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paragraph" w:customStyle="1" w:styleId="21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12">
    <w:name w:val="Знак Знак Знак Знак Знак Знак Знак1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32">
    <w:name w:val="Знак3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33">
    <w:name w:val="Знак3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2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22">
    <w:name w:val="Знак2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3">
    <w:name w:val="Текст выноски1"/>
    <w:basedOn w:val="a"/>
    <w:qFormat/>
    <w:rPr>
      <w:rFonts w:ascii="Tahoma" w:hAnsi="Tahoma" w:cs="Tahoma"/>
      <w:sz w:val="16"/>
      <w:szCs w:val="16"/>
      <w:lang w:val="en-US"/>
    </w:rPr>
  </w:style>
  <w:style w:type="paragraph" w:customStyle="1" w:styleId="14">
    <w:name w:val="Абзац списка1"/>
    <w:basedOn w:val="a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paragraph" w:customStyle="1" w:styleId="15">
    <w:name w:val="Текст примечания1"/>
    <w:basedOn w:val="a"/>
    <w:qFormat/>
    <w:rPr>
      <w:sz w:val="20"/>
      <w:szCs w:val="20"/>
    </w:rPr>
  </w:style>
  <w:style w:type="paragraph" w:customStyle="1" w:styleId="16">
    <w:name w:val="Тема примечания1"/>
    <w:basedOn w:val="15"/>
    <w:next w:val="15"/>
    <w:qFormat/>
    <w:rPr>
      <w:b/>
      <w:bCs/>
      <w:lang w:val="en-US"/>
    </w:rPr>
  </w:style>
  <w:style w:type="paragraph" w:customStyle="1" w:styleId="Default">
    <w:name w:val="Default"/>
    <w:qFormat/>
    <w:pPr>
      <w:suppressAutoHyphens/>
      <w:autoSpaceDE w:val="0"/>
    </w:pPr>
    <w:rPr>
      <w:rFonts w:eastAsia="Times New Roman" w:cs="Times New Roman"/>
      <w:color w:val="000000"/>
      <w:sz w:val="24"/>
      <w:szCs w:val="24"/>
      <w:lang w:eastAsia="zh-CN"/>
    </w:rPr>
  </w:style>
  <w:style w:type="paragraph" w:customStyle="1" w:styleId="100">
    <w:name w:val="Стиль10"/>
    <w:basedOn w:val="a"/>
    <w:qFormat/>
    <w:pPr>
      <w:pBdr>
        <w:bottom w:val="single" w:sz="4" w:space="1" w:color="003366"/>
      </w:pBdr>
      <w:spacing w:after="120"/>
      <w:jc w:val="center"/>
    </w:pPr>
    <w:rPr>
      <w:color w:val="003366"/>
      <w:sz w:val="18"/>
      <w:szCs w:val="18"/>
    </w:rPr>
  </w:style>
  <w:style w:type="paragraph" w:customStyle="1" w:styleId="17">
    <w:name w:val="Без интервала1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FrameContents">
    <w:name w:val="Frame Contents"/>
    <w:basedOn w:val="a"/>
    <w:qFormat/>
  </w:style>
  <w:style w:type="character" w:styleId="af0">
    <w:name w:val="annotation reference"/>
    <w:basedOn w:val="a0"/>
    <w:rsid w:val="004417A8"/>
    <w:rPr>
      <w:sz w:val="16"/>
      <w:szCs w:val="16"/>
    </w:rPr>
  </w:style>
  <w:style w:type="paragraph" w:styleId="af1">
    <w:name w:val="annotation text"/>
    <w:basedOn w:val="a"/>
    <w:link w:val="18"/>
    <w:rsid w:val="004417A8"/>
    <w:rPr>
      <w:sz w:val="20"/>
      <w:szCs w:val="20"/>
    </w:rPr>
  </w:style>
  <w:style w:type="character" w:customStyle="1" w:styleId="18">
    <w:name w:val="Текст примечания Знак1"/>
    <w:basedOn w:val="a0"/>
    <w:link w:val="af1"/>
    <w:rsid w:val="004417A8"/>
    <w:rPr>
      <w:rFonts w:eastAsia="Times New Roman" w:cs="Times New Roman"/>
      <w:lang w:eastAsia="zh-CN"/>
    </w:rPr>
  </w:style>
  <w:style w:type="paragraph" w:styleId="af2">
    <w:name w:val="annotation subject"/>
    <w:basedOn w:val="af1"/>
    <w:next w:val="af1"/>
    <w:link w:val="19"/>
    <w:rsid w:val="004417A8"/>
    <w:rPr>
      <w:b/>
      <w:bCs/>
    </w:rPr>
  </w:style>
  <w:style w:type="character" w:customStyle="1" w:styleId="19">
    <w:name w:val="Тема примечания Знак1"/>
    <w:basedOn w:val="18"/>
    <w:link w:val="af2"/>
    <w:rsid w:val="004417A8"/>
    <w:rPr>
      <w:rFonts w:eastAsia="Times New Roman" w:cs="Times New Roman"/>
      <w:b/>
      <w:bCs/>
      <w:lang w:eastAsia="zh-CN"/>
    </w:rPr>
  </w:style>
  <w:style w:type="paragraph" w:styleId="af3">
    <w:name w:val="Balloon Text"/>
    <w:basedOn w:val="a"/>
    <w:link w:val="1a"/>
    <w:rsid w:val="004417A8"/>
    <w:rPr>
      <w:rFonts w:ascii="Segoe UI" w:hAnsi="Segoe UI" w:cs="Segoe UI"/>
      <w:sz w:val="18"/>
      <w:szCs w:val="18"/>
    </w:rPr>
  </w:style>
  <w:style w:type="character" w:customStyle="1" w:styleId="1a">
    <w:name w:val="Текст выноски Знак1"/>
    <w:basedOn w:val="a0"/>
    <w:link w:val="af3"/>
    <w:rsid w:val="004417A8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_____Microsoft_Excel_97-2003.xls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4590</Words>
  <Characters>26167</Characters>
  <Application>Microsoft Office Word</Application>
  <DocSecurity>0</DocSecurity>
  <Lines>218</Lines>
  <Paragraphs>61</Paragraphs>
  <ScaleCrop>false</ScaleCrop>
  <Company/>
  <LinksUpToDate>false</LinksUpToDate>
  <CharactersWithSpaces>30696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Краткий обзор предварительных итогов</dc:title>
  <dc:creator>Prognoz1</dc:creator>
  <cp:lastModifiedBy>Митина Екатерина Сергеевна</cp:lastModifiedBy>
  <cp:revision>248</cp:revision>
  <cp:lastPrinted>2024-01-26T13:40:00Z</cp:lastPrinted>
  <dcterms:created xsi:type="dcterms:W3CDTF">2018-05-07T09:20:00Z</dcterms:created>
  <dcterms:modified xsi:type="dcterms:W3CDTF">2026-02-02T05:20:00Z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7E14357B0E134751A48D439AA24C3BA3_12</vt:lpwstr>
  </property>
</Properties>
</file>