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9E3FA2" w:rsidP="009E3FA2" w14:paraId="57ABABB9" w14:textId="1F3939E5">
      <w:pPr>
        <w:ind w:firstLine="709"/>
        <w:jc w:val="center"/>
        <w:rPr>
          <w:rFonts w:ascii="Tahoma" w:eastAsia="Calibri" w:hAnsi="Tahoma" w:cs="Tahoma"/>
          <w:b/>
          <w:color w:val="0070C0"/>
          <w:sz w:val="28"/>
          <w:szCs w:val="26"/>
        </w:rPr>
      </w:pPr>
      <w:r>
        <w:rPr>
          <w:rFonts w:ascii="Tahoma" w:eastAsia="Calibri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-109220</wp:posOffset>
            </wp:positionV>
            <wp:extent cx="1200785" cy="12496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80F">
        <w:rPr>
          <w:rFonts w:ascii="Tahoma" w:eastAsia="Calibri" w:hAnsi="Tahoma" w:cs="Tahoma"/>
          <w:b/>
          <w:color w:val="0070C0"/>
          <w:sz w:val="28"/>
          <w:szCs w:val="26"/>
        </w:rPr>
        <w:t>Уважаемые налогоплательщики!</w:t>
      </w:r>
    </w:p>
    <w:p w:rsidR="009A1730" w:rsidRPr="007C1FE4" w:rsidP="001E4F5E" w14:paraId="07949A7D" w14:textId="77777777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7C1FE4">
        <w:rPr>
          <w:rFonts w:ascii="Tahoma" w:hAnsi="Tahoma" w:cs="Tahoma"/>
          <w:sz w:val="26"/>
          <w:szCs w:val="26"/>
        </w:rPr>
        <w:t>Межрайонная</w:t>
      </w:r>
      <w:r w:rsidRPr="007C1FE4">
        <w:rPr>
          <w:rFonts w:ascii="Tahoma" w:hAnsi="Tahoma" w:cs="Tahoma"/>
          <w:sz w:val="26"/>
          <w:szCs w:val="26"/>
        </w:rPr>
        <w:t xml:space="preserve"> ИФНС России № 11 по Ханты-Мансийскому автономному округу – Югре, информирует.</w:t>
      </w:r>
    </w:p>
    <w:p w:rsidR="00C15016" w:rsidRPr="007C1FE4" w:rsidP="001E4F5E" w14:paraId="0C9289CC" w14:textId="6AF764A1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7C1FE4">
        <w:rPr>
          <w:rFonts w:ascii="Tahoma" w:eastAsia="Times New Roman" w:hAnsi="Tahoma" w:cs="Tahoma"/>
          <w:sz w:val="26"/>
          <w:szCs w:val="26"/>
          <w:lang w:eastAsia="ru-RU"/>
        </w:rPr>
        <w:t>От уплаты налога на имущество организаций освобождаются:</w:t>
      </w:r>
    </w:p>
    <w:p w:rsidR="00AF1193" w:rsidRPr="007C1FE4" w:rsidP="001E4F5E" w14:paraId="232C242B" w14:textId="6C9753B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 отношении налогоплательщиков, являющихся стороной соглашения о защите и поощрении капиталовложений (СЗПК), заключенного с Российской Федерацией и субъектом Российской Федерации или только с субъектом Российской Федерации, или с субъектом Российской Федерации и муниципальным образованием, или с Российской Федерацией, субъектом Российской Федерации и муниципальным образованием, не применяются положения последующих актов законодательства о налогах и сборах в части изменения порядка определения налоговых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льгот, в течение всего периода действия соглашения при наличии о нём сведений в реестре СЗПК.</w:t>
      </w:r>
    </w:p>
    <w:p w:rsidR="00AF1193" w:rsidRPr="007C1FE4" w:rsidP="001E4F5E" w14:paraId="6F74411D" w14:textId="7777777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Указанные особенности не распространяются на последующие акты законодательства о налогах и сборах, устанавливающие налоговые льготы, условия и сроки применения и прекращения действия указанных льгот.</w:t>
      </w:r>
    </w:p>
    <w:p w:rsidR="00AF1193" w:rsidRPr="007C1FE4" w:rsidP="001E4F5E" w14:paraId="59F2D7EA" w14:textId="3E8E1A6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7C1FE4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С налогового периода 2022 года</w:t>
      </w:r>
      <w:r w:rsidRPr="007C1FE4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 xml:space="preserve"> 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налогоплательщики - российские организации, имеющие право на налоговые льготы, установленные законодательством о налогах и сборах в отношении объектов налогообложения, налоговая база по которым определяется как их кадастровая стоимость, представляют в налоговый орган по своему выбору</w:t>
      </w:r>
      <w:r w:rsidRPr="007C1FE4" w:rsid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</w:t>
      </w:r>
      <w:r w:rsidRPr="007C1FE4" w:rsidR="007C1FE4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Заявление налогоплательщика - ро</w:t>
      </w:r>
      <w:bookmarkStart w:id="0" w:name="_GoBack"/>
      <w:bookmarkEnd w:id="0"/>
      <w:r w:rsidRPr="007C1FE4" w:rsidR="007C1FE4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ссийской организации о предоставлении налоговой льготы по налогу на имущество организаций (КНД 1150121)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, а также вправе представить документы, подтверждающие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право налогоплательщика на налоговую льготу.</w:t>
      </w:r>
    </w:p>
    <w:p w:rsidR="001E4F5E" w:rsidRPr="001E4F5E" w:rsidP="001E4F5E" w14:paraId="1487176A" w14:textId="7777777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 случае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,</w:t>
      </w:r>
      <w:r w:rsidRPr="007C1FE4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7577E4" w:rsidRPr="00902E2C" w:rsidP="001E4F5E" w14:paraId="520AEC20" w14:textId="4142A7F8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</w:pPr>
      <w:r w:rsidRPr="007C1FE4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688975</wp:posOffset>
            </wp:positionV>
            <wp:extent cx="2107565" cy="2052955"/>
            <wp:effectExtent l="0" t="0" r="6985" b="4445"/>
            <wp:wrapSquare wrapText="bothSides"/>
            <wp:docPr id="1" name="Рисунок 1" descr="http://qrcoder.ru/code/?https%3A%2F%2Fwww.nalog.gov.ru%2Frn26%2Fservice%2Ftax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qrcoder.ru/code/?https%3A%2F%2Fwww.nalog.gov.ru%2Frn26%2Fservice%2Ftax%2F&amp;4&amp;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6667" r="6111" b="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F5E" w:rsidR="001E4F5E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Узнать о праве на налоговую льготу за 202</w:t>
      </w:r>
      <w:r w:rsidRPr="00EC2195" w:rsidR="00EC2195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2</w:t>
      </w:r>
      <w:r w:rsidRPr="001E4F5E" w:rsidR="001E4F5E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год можно с помощью сервиса </w:t>
      </w:r>
      <w:r w:rsidRPr="00F702F7" w:rsidR="001E4F5E">
        <w:rPr>
          <w:rFonts w:ascii="Tahoma" w:eastAsia="Times New Roman" w:hAnsi="Tahoma" w:cs="Tahoma"/>
          <w:b/>
          <w:color w:val="0070C0"/>
          <w:sz w:val="26"/>
          <w:szCs w:val="26"/>
          <w:lang w:eastAsia="ru-RU"/>
        </w:rPr>
        <w:t>«Справочная информация о ставках и льготах по имущественным налога</w:t>
      </w:r>
      <w:r w:rsidRPr="00F702F7" w:rsidR="001E4F5E">
        <w:rPr>
          <w:rFonts w:ascii="Tahoma" w:eastAsia="Times New Roman" w:hAnsi="Tahoma" w:cs="Tahoma"/>
          <w:b/>
          <w:color w:val="0070C0"/>
          <w:sz w:val="26"/>
          <w:szCs w:val="26"/>
          <w:lang w:eastAsia="ru-RU"/>
        </w:rPr>
        <w:t>м»</w:t>
      </w:r>
      <w:r w:rsidRPr="00F702F7" w:rsidR="001E4F5E">
        <w:rPr>
          <w:rFonts w:ascii="Tahoma" w:eastAsia="Times New Roman" w:hAnsi="Tahoma" w:cs="Tahoma"/>
          <w:color w:val="0070C0"/>
          <w:sz w:val="26"/>
          <w:szCs w:val="26"/>
          <w:lang w:eastAsia="ru-RU"/>
        </w:rPr>
        <w:t xml:space="preserve"> </w:t>
      </w:r>
      <w:r w:rsidR="001E4F5E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(</w:t>
      </w:r>
      <w:r w:rsidRPr="001E4F5E" w:rsidR="001E4F5E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https://www.nalog.gov.ru/rn86</w:t>
      </w:r>
      <w:r w:rsidRPr="001E4F5E" w:rsidR="001E4F5E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/s</w:t>
      </w:r>
      <w:r w:rsidRPr="001E4F5E" w:rsidR="001E4F5E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ervice/tax/</w:t>
      </w:r>
      <w:r w:rsidR="001E4F5E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), или </w:t>
      </w:r>
      <w:r w:rsidRPr="00902E2C" w:rsidR="001E4F5E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по QR-коду:</w:t>
      </w:r>
    </w:p>
    <w:sectPr w:rsidSect="00902E2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8"/>
    <w:rsid w:val="00044633"/>
    <w:rsid w:val="00111D08"/>
    <w:rsid w:val="001635D5"/>
    <w:rsid w:val="001E4F5E"/>
    <w:rsid w:val="002C02D0"/>
    <w:rsid w:val="004D66F5"/>
    <w:rsid w:val="007577E4"/>
    <w:rsid w:val="00770DDA"/>
    <w:rsid w:val="007C1FE4"/>
    <w:rsid w:val="00897232"/>
    <w:rsid w:val="00902E2C"/>
    <w:rsid w:val="00931D44"/>
    <w:rsid w:val="00944B41"/>
    <w:rsid w:val="0098180F"/>
    <w:rsid w:val="009A1730"/>
    <w:rsid w:val="009E3FA2"/>
    <w:rsid w:val="00A00D66"/>
    <w:rsid w:val="00A12E90"/>
    <w:rsid w:val="00AF1193"/>
    <w:rsid w:val="00AF6CB0"/>
    <w:rsid w:val="00B168E3"/>
    <w:rsid w:val="00BE5B0D"/>
    <w:rsid w:val="00C15016"/>
    <w:rsid w:val="00C90BB5"/>
    <w:rsid w:val="00CA57D0"/>
    <w:rsid w:val="00E002F5"/>
    <w:rsid w:val="00E14DE4"/>
    <w:rsid w:val="00E459EE"/>
    <w:rsid w:val="00EC2195"/>
    <w:rsid w:val="00F702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A33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F1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F1193"/>
    <w:rPr>
      <w:b/>
      <w:bCs/>
    </w:rPr>
  </w:style>
  <w:style w:type="paragraph" w:styleId="Header">
    <w:name w:val="header"/>
    <w:basedOn w:val="Normal"/>
    <w:link w:val="a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F1193"/>
  </w:style>
  <w:style w:type="paragraph" w:styleId="Footer">
    <w:name w:val="footer"/>
    <w:basedOn w:val="Normal"/>
    <w:link w:val="a0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F1193"/>
  </w:style>
  <w:style w:type="paragraph" w:styleId="BalloonText">
    <w:name w:val="Balloon Text"/>
    <w:basedOn w:val="Normal"/>
    <w:link w:val="a1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Шляхтичева</dc:creator>
  <cp:lastModifiedBy>Велиева Наталья Алексеевна</cp:lastModifiedBy>
  <cp:revision>2</cp:revision>
  <dcterms:created xsi:type="dcterms:W3CDTF">2022-04-21T10:22:00Z</dcterms:created>
  <dcterms:modified xsi:type="dcterms:W3CDTF">2022-04-21T10:22:00Z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42292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