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7C" w:rsidRDefault="00AF14FC" w:rsidP="008B74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14FC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AF14FC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AF14FC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8B747C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11.09.2017 №1902»</w:t>
      </w:r>
      <w:r w:rsidR="008B747C">
        <w:t xml:space="preserve"> </w:t>
      </w:r>
    </w:p>
    <w:p w:rsidR="008B747C" w:rsidRDefault="008B747C" w:rsidP="008B74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47C" w:rsidRDefault="008B747C" w:rsidP="008B74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B747C" w:rsidRDefault="008B747C" w:rsidP="008B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 утвержденным приказом председателя Контрольно-счетной палаты города от 07.08.2017 № 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11.09.2017 №1902» (далее – Проект постановления) на предмет соответствия Бюджетному кодексу Российской Федерации и постановлению Правительства Российской Федерации от 27.03.3019 №322 «Об общих требованиях к нормативным правовым актам и модельным правовым актам, устанавливающим порядок предоставления грантов в форме субсидий, в том числе предоставляемых на конкурсной основе», по результатам которой подготовлено настоящее заключение.</w:t>
      </w:r>
    </w:p>
    <w:p w:rsidR="008B747C" w:rsidRDefault="008B747C" w:rsidP="008B747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0B2ED5" w:rsidRDefault="008B747C" w:rsidP="009B3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предусматривает внесение</w:t>
      </w:r>
      <w:r w:rsidR="00141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 постановлению А</w:t>
      </w:r>
      <w:r w:rsidR="00F3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города Когалыма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11.09.2017</w:t>
      </w:r>
      <w:r w:rsidR="00141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предоставления грантов в форме субсидий на реализацию социально значимых проектов среди некоммерческих организаций на конкурсной основе»</w:t>
      </w:r>
      <w:r w:rsidR="00141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Порядок)</w:t>
      </w:r>
      <w:r w:rsidR="000B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</w:t>
      </w:r>
      <w:r w:rsidR="00F34D0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</w:t>
      </w:r>
      <w:r w:rsidR="009B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приведения в соответствие нормами</w:t>
      </w:r>
      <w:r w:rsidR="00F3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действующего</w:t>
      </w:r>
      <w:r w:rsidR="009B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РФ</w:t>
      </w:r>
      <w:r w:rsidR="000B2ED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B2ED5" w:rsidRDefault="000B2ED5" w:rsidP="009B3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3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абзаца второго подпункта 3.5.2 раздела 3 «Условия и порядок предоставления гранта в форме субсидии Получателю гранта»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3B60" w:rsidRDefault="000B2ED5" w:rsidP="009B3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B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подпункта 3.1.7 раздела 3 «Условия предоставления Гранта»  приложения 2 к Порядку.</w:t>
      </w:r>
    </w:p>
    <w:p w:rsidR="008B747C" w:rsidRPr="00645A6C" w:rsidRDefault="008B747C" w:rsidP="009B3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объемы финансирования и значения целевых показателей не вносятся.</w:t>
      </w:r>
    </w:p>
    <w:p w:rsidR="008B747C" w:rsidRDefault="008B747C" w:rsidP="008B747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</w:p>
    <w:p w:rsidR="008B747C" w:rsidRDefault="008B747C" w:rsidP="008B7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AF14FC" w:rsidRPr="00AF14FC" w:rsidRDefault="00AF14FC" w:rsidP="00AF14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4FC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21.01.2021</w:t>
      </w:r>
      <w:r w:rsidRPr="00AF14FC">
        <w:rPr>
          <w:rFonts w:ascii="Times New Roman" w:eastAsia="Calibri" w:hAnsi="Times New Roman" w:cs="Times New Roman"/>
          <w:sz w:val="26"/>
          <w:szCs w:val="26"/>
        </w:rPr>
        <w:t xml:space="preserve"> №1 по результатам проведенной экспертизы направлено субъекту правотворческой инициативы. </w:t>
      </w:r>
    </w:p>
    <w:p w:rsidR="00807810" w:rsidRDefault="00807810" w:rsidP="00AF14FC">
      <w:pPr>
        <w:spacing w:after="0" w:line="240" w:lineRule="auto"/>
      </w:pPr>
    </w:p>
    <w:sectPr w:rsidR="0080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3A"/>
    <w:rsid w:val="000B2ED5"/>
    <w:rsid w:val="00141BED"/>
    <w:rsid w:val="00383F3A"/>
    <w:rsid w:val="00807810"/>
    <w:rsid w:val="008B747C"/>
    <w:rsid w:val="009B3B60"/>
    <w:rsid w:val="00AF14FC"/>
    <w:rsid w:val="00F3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Никозова Виктория Владимировна</cp:lastModifiedBy>
  <cp:revision>5</cp:revision>
  <dcterms:created xsi:type="dcterms:W3CDTF">2021-01-21T04:21:00Z</dcterms:created>
  <dcterms:modified xsi:type="dcterms:W3CDTF">2021-04-16T11:33:00Z</dcterms:modified>
</cp:coreProperties>
</file>