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C1FC9" w:rsidRDefault="004C1FC9" w:rsidP="004C1FC9">
      <w:pPr>
        <w:tabs>
          <w:tab w:val="left" w:pos="0"/>
        </w:tabs>
        <w:jc w:val="center"/>
        <w:rPr>
          <w:b/>
          <w:sz w:val="26"/>
          <w:szCs w:val="26"/>
        </w:rPr>
      </w:pPr>
      <w:r w:rsidRPr="004C1FC9">
        <w:rPr>
          <w:b/>
          <w:sz w:val="26"/>
          <w:szCs w:val="26"/>
        </w:rPr>
        <w:t xml:space="preserve">Контрольно-счетной палаты города Когалыма </w:t>
      </w:r>
      <w:r w:rsidR="004460A1" w:rsidRPr="004460A1">
        <w:rPr>
          <w:b/>
          <w:sz w:val="26"/>
          <w:szCs w:val="26"/>
        </w:rPr>
        <w:t xml:space="preserve">по результатам </w:t>
      </w:r>
    </w:p>
    <w:p w:rsidR="000617B6" w:rsidRDefault="004460A1" w:rsidP="004C1FC9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экспертно-аналитического мероприятия </w:t>
      </w:r>
      <w:r w:rsidR="004C1FC9" w:rsidRPr="004C1FC9">
        <w:rPr>
          <w:b/>
          <w:sz w:val="26"/>
          <w:szCs w:val="26"/>
        </w:rPr>
        <w:t>«Контроль за исполнением бюджета города Когалыма за 9 месяцев 202</w:t>
      </w:r>
      <w:r w:rsidR="00653483">
        <w:rPr>
          <w:b/>
          <w:sz w:val="26"/>
          <w:szCs w:val="26"/>
        </w:rPr>
        <w:t>5</w:t>
      </w:r>
      <w:r w:rsidR="004C1FC9" w:rsidRPr="004C1FC9">
        <w:rPr>
          <w:b/>
          <w:sz w:val="26"/>
          <w:szCs w:val="26"/>
        </w:rPr>
        <w:t xml:space="preserve"> года»</w:t>
      </w:r>
    </w:p>
    <w:p w:rsidR="003E129B" w:rsidRDefault="003E129B" w:rsidP="004460A1">
      <w:pPr>
        <w:tabs>
          <w:tab w:val="left" w:pos="0"/>
        </w:tabs>
        <w:jc w:val="center"/>
        <w:rPr>
          <w:sz w:val="26"/>
          <w:szCs w:val="26"/>
        </w:rPr>
      </w:pPr>
    </w:p>
    <w:p w:rsidR="00653483" w:rsidRPr="00653483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В соответствии с пунктом 1.5 Плана работы Контрольно-счетной палаты города Когалыма на 2025 год проведено экспертно-аналитическое мероприятие «Контроль за исполнением бюджета города Когалыма за 9 месяцев 2025 года», по результатам которого установлено следующее.</w:t>
      </w:r>
    </w:p>
    <w:p w:rsidR="004C1FC9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 xml:space="preserve">Отчет об исполнении бюджета города Когалыма за 9 месяцев 2025 года представлен в соответствии с требованиями статьи 264.2 Бюджетного кодекса Российской Федерации и пункта 6.5 Положения об отдельных вопросах организации и осуществления бюджетного процесса в городе Когалыме, утвержденного решением Думы города Когалыма от 11.12.2007 № 197-ГД. </w:t>
      </w:r>
      <w:r w:rsidR="004C1FC9" w:rsidRPr="004C1FC9">
        <w:rPr>
          <w:sz w:val="26"/>
          <w:szCs w:val="26"/>
        </w:rPr>
        <w:t xml:space="preserve"> </w:t>
      </w:r>
    </w:p>
    <w:p w:rsidR="0039625E" w:rsidRPr="00192C9A" w:rsidRDefault="0039625E" w:rsidP="004C1FC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>
        <w:rPr>
          <w:sz w:val="26"/>
          <w:szCs w:val="26"/>
        </w:rPr>
        <w:t>ис</w:t>
      </w:r>
      <w:r w:rsidRPr="00192C9A">
        <w:rPr>
          <w:sz w:val="26"/>
          <w:szCs w:val="26"/>
        </w:rPr>
        <w:t>полнен</w:t>
      </w:r>
      <w:r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по доходам </w:t>
      </w:r>
      <w:r>
        <w:rPr>
          <w:sz w:val="26"/>
          <w:szCs w:val="26"/>
        </w:rPr>
        <w:t xml:space="preserve">в сумме </w:t>
      </w:r>
      <w:r w:rsidR="00653483" w:rsidRPr="00653483">
        <w:rPr>
          <w:sz w:val="26"/>
          <w:szCs w:val="26"/>
        </w:rPr>
        <w:t>8 202 085,1</w:t>
      </w:r>
      <w:r w:rsidR="00A47A63" w:rsidRPr="00A47A63"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(</w:t>
      </w:r>
      <w:r w:rsidR="00653483">
        <w:rPr>
          <w:sz w:val="26"/>
          <w:szCs w:val="26"/>
        </w:rPr>
        <w:t>79,3</w:t>
      </w:r>
      <w:r w:rsidRPr="00192C9A">
        <w:rPr>
          <w:sz w:val="26"/>
          <w:szCs w:val="26"/>
        </w:rPr>
        <w:t>%</w:t>
      </w:r>
      <w:r w:rsidR="00B76722">
        <w:rPr>
          <w:sz w:val="26"/>
          <w:szCs w:val="26"/>
        </w:rPr>
        <w:t xml:space="preserve"> годовых назначений), </w:t>
      </w:r>
      <w:r>
        <w:rPr>
          <w:sz w:val="26"/>
          <w:szCs w:val="26"/>
        </w:rPr>
        <w:t xml:space="preserve">по расходам в сумме </w:t>
      </w:r>
      <w:r w:rsidR="00653483" w:rsidRPr="00653483">
        <w:rPr>
          <w:sz w:val="26"/>
          <w:szCs w:val="26"/>
        </w:rPr>
        <w:t>7 335 444,9</w:t>
      </w:r>
      <w:r w:rsidR="00A825A5" w:rsidRPr="00A825A5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 (</w:t>
      </w:r>
      <w:r w:rsidR="00653483">
        <w:rPr>
          <w:sz w:val="26"/>
          <w:szCs w:val="26"/>
        </w:rPr>
        <w:t>63,7</w:t>
      </w:r>
      <w:r w:rsidRPr="00192C9A">
        <w:rPr>
          <w:sz w:val="26"/>
          <w:szCs w:val="26"/>
        </w:rPr>
        <w:t xml:space="preserve">% </w:t>
      </w:r>
      <w:r w:rsidRPr="0039625E">
        <w:rPr>
          <w:sz w:val="26"/>
          <w:szCs w:val="26"/>
        </w:rPr>
        <w:t>годовых назначений)</w:t>
      </w:r>
      <w:r>
        <w:rPr>
          <w:sz w:val="26"/>
          <w:szCs w:val="26"/>
        </w:rPr>
        <w:t xml:space="preserve"> с </w:t>
      </w:r>
      <w:r w:rsidR="009370A8">
        <w:rPr>
          <w:sz w:val="26"/>
          <w:szCs w:val="26"/>
        </w:rPr>
        <w:t>про</w:t>
      </w:r>
      <w:r>
        <w:rPr>
          <w:sz w:val="26"/>
          <w:szCs w:val="26"/>
        </w:rPr>
        <w:t>фицитом</w:t>
      </w:r>
      <w:r w:rsidRPr="0039625E">
        <w:t xml:space="preserve"> </w:t>
      </w:r>
      <w:r w:rsidRPr="0039625E">
        <w:rPr>
          <w:sz w:val="26"/>
          <w:szCs w:val="26"/>
        </w:rPr>
        <w:t xml:space="preserve">в размере </w:t>
      </w:r>
      <w:r w:rsidR="00653483" w:rsidRPr="00653483">
        <w:rPr>
          <w:sz w:val="26"/>
          <w:szCs w:val="26"/>
        </w:rPr>
        <w:t>866 640,2</w:t>
      </w:r>
      <w:r w:rsidR="00B76722" w:rsidRPr="00B76722">
        <w:rPr>
          <w:sz w:val="26"/>
          <w:szCs w:val="26"/>
        </w:rPr>
        <w:t xml:space="preserve"> </w:t>
      </w:r>
      <w:r w:rsidRPr="0039625E">
        <w:rPr>
          <w:sz w:val="26"/>
          <w:szCs w:val="26"/>
        </w:rPr>
        <w:t>тыс. рублей.</w:t>
      </w:r>
    </w:p>
    <w:p w:rsidR="00653483" w:rsidRDefault="00653483" w:rsidP="0021300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Дебиторская задолженность муниципального образования по сравнению с 01.01.2025 снизилась на 2 873 553,1 тыс. рублей и на 01.10.2025 составила 11 995 874,9 тыс. рублей. Просроченная дебиторская задолженность снизилась на 18 632,7 тыс. рублей и составила 144 067,6 тыс. рублей. В сравнении с аналогичным периодом прошлого финансового года дебиторская задолженность увеличилась на 1 146 060,0 тыс. рублей, просроченная задолженность снизилась на 26 258,5 тыс. рублей.</w:t>
      </w:r>
    </w:p>
    <w:p w:rsidR="00555B97" w:rsidRDefault="00653483" w:rsidP="0021300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Кредиторская задолженность с начала текущего года увеличилась на 449 563,1 тыс. рублей и по состоянию на 01.10.2025 года составила 514287,5 тыс. рублей, вся сумма задолженности носит текущий характер. В сравнении с аналогичным периодом прошлого финансового года кредиторская задолженность выросла на 69 635,9 тыс. рублей.</w:t>
      </w:r>
    </w:p>
    <w:p w:rsidR="00653483" w:rsidRPr="00653483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Расходы на реализацию муниципальных программ за 9 месяцев 2025 года составили 7 273 219,1 тыс. рублей или 99,2% всех произведенных расходов.</w:t>
      </w:r>
    </w:p>
    <w:p w:rsidR="00653483" w:rsidRPr="00653483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Расходы инвестиционного характера за 9 месяцев 2025 года составили 1 070 364,5 тыс. рублей, что составляет 38,1% от годового плана (2 809 894,0 тыс. рублей).</w:t>
      </w:r>
    </w:p>
    <w:p w:rsidR="00555B97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Средства дорожного фонда исполнены в сумме 498 899,2 тыс. рублей, что составляет 55,9% от годовых плановых назначений (891 738,7 тыс. рублей).</w:t>
      </w:r>
    </w:p>
    <w:p w:rsidR="00653483" w:rsidRDefault="00653483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Согласно представленному отчету об использовании бюджетных ассигнований резервного фонда Администрации города Когалыма, в отчетном периоде средства из резервного фонда не выделялись.</w:t>
      </w:r>
    </w:p>
    <w:p w:rsidR="00653483" w:rsidRPr="00653483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9 месяцев 2025 года не привлекались, в связи с чем, по состоянию на 01.10.2025 город Когалым не имеет муниципального долга.</w:t>
      </w:r>
    </w:p>
    <w:p w:rsidR="00653483" w:rsidRPr="00653483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653483" w:rsidRPr="00653483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В целом бюджет города Когалыма за 9 месяцев 2025 года исполнен в соответствии с требованиями и нормами действующего бюджетного законодательства Российской Федерации.</w:t>
      </w:r>
    </w:p>
    <w:p w:rsidR="00555B97" w:rsidRDefault="00653483" w:rsidP="0065348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653483">
        <w:rPr>
          <w:sz w:val="26"/>
          <w:szCs w:val="26"/>
        </w:rPr>
        <w:t>Нарушения порядка утверждения и представления отчета об исполнении бюджета города за 9 месяцев 2025 года не установлены.</w:t>
      </w:r>
    </w:p>
    <w:p w:rsidR="00653483" w:rsidRDefault="00653483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525FE4">
        <w:rPr>
          <w:sz w:val="26"/>
          <w:szCs w:val="26"/>
        </w:rPr>
        <w:t>Вместе с тем</w:t>
      </w:r>
      <w:r w:rsidR="00525FE4" w:rsidRPr="00525FE4">
        <w:rPr>
          <w:sz w:val="26"/>
          <w:szCs w:val="26"/>
        </w:rPr>
        <w:t xml:space="preserve"> установлены</w:t>
      </w:r>
      <w:r w:rsidR="00525FE4">
        <w:rPr>
          <w:sz w:val="26"/>
          <w:szCs w:val="26"/>
        </w:rPr>
        <w:t xml:space="preserve"> отдельные нарушения</w:t>
      </w:r>
      <w:r w:rsidR="00525FE4" w:rsidRPr="00525FE4">
        <w:rPr>
          <w:sz w:val="26"/>
          <w:szCs w:val="26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</w:r>
      <w:r w:rsidR="00525FE4">
        <w:rPr>
          <w:sz w:val="26"/>
          <w:szCs w:val="26"/>
        </w:rPr>
        <w:t>, которые устранены в ходе проверки.</w:t>
      </w:r>
    </w:p>
    <w:p w:rsidR="007C1E68" w:rsidRDefault="0063018F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D17E20" w:rsidRPr="00D17E20">
        <w:rPr>
          <w:sz w:val="26"/>
          <w:szCs w:val="26"/>
        </w:rPr>
        <w:t>от 1</w:t>
      </w:r>
      <w:r w:rsidR="00525FE4">
        <w:rPr>
          <w:sz w:val="26"/>
          <w:szCs w:val="26"/>
        </w:rPr>
        <w:t>5</w:t>
      </w:r>
      <w:r w:rsidR="00D17E20" w:rsidRPr="00D17E20">
        <w:rPr>
          <w:sz w:val="26"/>
          <w:szCs w:val="26"/>
        </w:rPr>
        <w:t>.12.202</w:t>
      </w:r>
      <w:r w:rsidR="00525FE4">
        <w:rPr>
          <w:sz w:val="26"/>
          <w:szCs w:val="26"/>
        </w:rPr>
        <w:t>5</w:t>
      </w:r>
      <w:r w:rsidR="00D17E20">
        <w:rPr>
          <w:sz w:val="26"/>
          <w:szCs w:val="26"/>
        </w:rPr>
        <w:t xml:space="preserve"> </w:t>
      </w:r>
      <w:r w:rsidR="00D17E20" w:rsidRPr="00D17E20">
        <w:rPr>
          <w:sz w:val="26"/>
          <w:szCs w:val="26"/>
        </w:rPr>
        <w:t>№ 28-ЗКЛ-КСП_</w:t>
      </w:r>
      <w:r w:rsidR="00525FE4">
        <w:rPr>
          <w:sz w:val="26"/>
          <w:szCs w:val="26"/>
        </w:rPr>
        <w:t>78</w:t>
      </w:r>
      <w:r w:rsidR="00D17E20" w:rsidRPr="00D17E20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</w:t>
      </w:r>
      <w:r w:rsidR="00525FE4">
        <w:rPr>
          <w:sz w:val="26"/>
          <w:szCs w:val="26"/>
        </w:rPr>
        <w:t>ого мероприятия</w:t>
      </w:r>
      <w:bookmarkStart w:id="0" w:name="_GoBack"/>
      <w:bookmarkEnd w:id="0"/>
      <w:r>
        <w:rPr>
          <w:sz w:val="26"/>
          <w:szCs w:val="26"/>
        </w:rPr>
        <w:t xml:space="preserve">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sectPr w:rsidR="007C1E68" w:rsidSect="0065348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17B6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13005"/>
    <w:rsid w:val="002329A7"/>
    <w:rsid w:val="00241A13"/>
    <w:rsid w:val="00241FC4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29B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1FC9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25FE4"/>
    <w:rsid w:val="00531099"/>
    <w:rsid w:val="00531D6A"/>
    <w:rsid w:val="005429A7"/>
    <w:rsid w:val="00543046"/>
    <w:rsid w:val="00555B97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E4931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483"/>
    <w:rsid w:val="00653AF8"/>
    <w:rsid w:val="006B4DF8"/>
    <w:rsid w:val="006D2D2D"/>
    <w:rsid w:val="006E1138"/>
    <w:rsid w:val="006E1C29"/>
    <w:rsid w:val="006F20C9"/>
    <w:rsid w:val="006F36A8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8799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370A8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47A63"/>
    <w:rsid w:val="00A5454E"/>
    <w:rsid w:val="00A6685F"/>
    <w:rsid w:val="00A825A5"/>
    <w:rsid w:val="00A94509"/>
    <w:rsid w:val="00A96C83"/>
    <w:rsid w:val="00AB040C"/>
    <w:rsid w:val="00AB0464"/>
    <w:rsid w:val="00AB69F8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76722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226E"/>
    <w:rsid w:val="00C33C72"/>
    <w:rsid w:val="00C37ED8"/>
    <w:rsid w:val="00C46D02"/>
    <w:rsid w:val="00C52CE3"/>
    <w:rsid w:val="00C53AFE"/>
    <w:rsid w:val="00C84F58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4D24"/>
    <w:rsid w:val="00CE7F32"/>
    <w:rsid w:val="00CF3A72"/>
    <w:rsid w:val="00D02EC1"/>
    <w:rsid w:val="00D04712"/>
    <w:rsid w:val="00D139FF"/>
    <w:rsid w:val="00D17E20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C7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5C5A"/>
    <w:rsid w:val="00E760D6"/>
    <w:rsid w:val="00E90E99"/>
    <w:rsid w:val="00E9212F"/>
    <w:rsid w:val="00EA022F"/>
    <w:rsid w:val="00EA1822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17B0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2279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E16D-1F72-4E6B-A90C-BB855691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38</cp:revision>
  <cp:lastPrinted>2017-09-18T12:38:00Z</cp:lastPrinted>
  <dcterms:created xsi:type="dcterms:W3CDTF">2017-09-21T12:23:00Z</dcterms:created>
  <dcterms:modified xsi:type="dcterms:W3CDTF">2026-01-28T05:33:00Z</dcterms:modified>
</cp:coreProperties>
</file>