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F3F63" w14:textId="3469AA08" w:rsidR="00581B48" w:rsidRPr="00581B48" w:rsidRDefault="00581B48" w:rsidP="00581B48">
      <w:pPr>
        <w:jc w:val="both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0" w:name="_Hlk154062203"/>
    </w:p>
    <w:p w14:paraId="4554107F" w14:textId="532EDC38" w:rsidR="0012675F" w:rsidRDefault="0012675F" w:rsidP="0012675F">
      <w:pPr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724B07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7D211" wp14:editId="1E551CB1">
                <wp:simplePos x="0" y="0"/>
                <wp:positionH relativeFrom="margin">
                  <wp:align>left</wp:align>
                </wp:positionH>
                <wp:positionV relativeFrom="paragraph">
                  <wp:posOffset>582295</wp:posOffset>
                </wp:positionV>
                <wp:extent cx="6052820" cy="635"/>
                <wp:effectExtent l="0" t="0" r="24130" b="37465"/>
                <wp:wrapTopAndBottom/>
                <wp:docPr id="3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0528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40C4E"/>
                          </a:solidFill>
                          <a:miter lim="127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197A8" id="Line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5.85pt" to="476.6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" strokecolor="#f40c4e" strokeweight="1pt">
                <v:stroke miterlimit="83231f" joinstyle="miter"/>
                <o:lock v:ext="edit" aspectratio="t" shapetype="f"/>
                <w10:wrap type="topAndBottom" anchorx="margin"/>
              </v:line>
            </w:pict>
          </mc:Fallback>
        </mc:AlternateContent>
      </w:r>
      <w:r w:rsidRPr="0012675F">
        <w:rPr>
          <w:rFonts w:eastAsia="Times New Roman" w:cs="Times New Roman"/>
          <w:b/>
          <w:bCs/>
          <w:sz w:val="28"/>
          <w:szCs w:val="28"/>
          <w:lang w:eastAsia="en-US"/>
        </w:rPr>
        <w:t>Пушкинская карта для молодежи: доступ к театрам, музеям и кино бесплатно</w:t>
      </w:r>
      <w:r>
        <w:rPr>
          <w:rFonts w:eastAsia="Times New Roman" w:cs="Times New Roman"/>
          <w:b/>
          <w:bCs/>
          <w:sz w:val="28"/>
          <w:szCs w:val="28"/>
          <w:lang w:eastAsia="en-US"/>
        </w:rPr>
        <w:t>!</w:t>
      </w:r>
      <w:bookmarkStart w:id="1" w:name="_GoBack"/>
      <w:bookmarkEnd w:id="1"/>
      <w:r w:rsidR="00581B48" w:rsidRPr="00581B48">
        <w:rPr>
          <w:rFonts w:eastAsia="Times New Roman" w:cs="Times New Roman"/>
          <w:b/>
          <w:bCs/>
          <w:sz w:val="28"/>
          <w:szCs w:val="28"/>
          <w:lang w:eastAsia="en-US"/>
        </w:rPr>
        <w:br/>
      </w:r>
    </w:p>
    <w:p w14:paraId="517F1C26" w14:textId="24575491" w:rsidR="0012675F" w:rsidRPr="0012675F" w:rsidRDefault="00581B48" w:rsidP="0012675F">
      <w:pPr>
        <w:rPr>
          <w:rFonts w:eastAsia="Calibri" w:cs="Times New Roman"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="0012675F" w:rsidRPr="0012675F">
        <w:rPr>
          <w:rFonts w:eastAsia="Calibri" w:cs="Times New Roman"/>
          <w:color w:val="auto"/>
          <w:sz w:val="28"/>
          <w:szCs w:val="28"/>
          <w:lang w:eastAsia="en-US"/>
        </w:rPr>
        <w:t>Привет! Тебе уже исполнилось 14 лет? Тогда воспользуйся универсальным гидом по культурному пространству в виде Пушкинской карты!</w:t>
      </w:r>
    </w:p>
    <w:p w14:paraId="1467BBD8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Масштабный всероссийский проект объединил почти 10 миллионов человек от 14 до 22 лет. Держатели карты могут бесплатно посетить почти 24 тысячи концертных залов, театров, музеев, кинотеатров, библиотек и других культурных локаций России. Пушкину такое и не снилось! </w:t>
      </w:r>
    </w:p>
    <w:p w14:paraId="6A9DFF5E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Программа «Пушкинская карта» </w:t>
      </w:r>
      <w:r w:rsidRPr="0012675F">
        <w:rPr>
          <w:rFonts w:eastAsia="Calibri" w:cs="Times New Roman"/>
          <w:sz w:val="28"/>
          <w:szCs w:val="28"/>
          <w:shd w:val="clear" w:color="auto" w:fill="FFFFFF"/>
          <w:lang w:eastAsia="en-US"/>
        </w:rPr>
        <w:t xml:space="preserve">реализуется в рамках федерального проекта «Семейные ценности и инфраструктура культуры» национального проекта «Семья» </w:t>
      </w: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– это реальные 5 тысяч рублей в виртуальном формате, чтобы приобщиться к российской культуре. Сумма обновляется каждый новый год. На кинофильмы, кстати, заложена почти половина бюджета Пушки! Это две тысячи из пяти. </w:t>
      </w:r>
    </w:p>
    <w:p w14:paraId="4A5AB84D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Югре тоже пишет историю Пушкинской карты. Проектный офис по поддержке развития федеральной программы работает на базе Государственного художественного музея. На официальном сайте учреждения есть специальная страница – </w:t>
      </w:r>
      <w:proofErr w:type="spellStart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лендинг</w:t>
      </w:r>
      <w:proofErr w:type="spellEnd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 «Пушка Югры», где размещена вся актуальная информация о событиях, которые можно посетить по Пушкинской карте: </w:t>
      </w:r>
      <w:hyperlink r:id="rId8" w:history="1">
        <w:r w:rsidRPr="0012675F">
          <w:rPr>
            <w:rFonts w:eastAsia="Calibri" w:cs="Times New Roman"/>
            <w:color w:val="0000FF"/>
            <w:sz w:val="28"/>
            <w:szCs w:val="28"/>
            <w:u w:val="single"/>
            <w:lang w:eastAsia="en-US"/>
          </w:rPr>
          <w:t>http://zitest.tilda.ws/pushka</w:t>
        </w:r>
      </w:hyperlink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. </w:t>
      </w:r>
    </w:p>
    <w:p w14:paraId="155D452E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Также узнать о том, куда можно сходить по «Пушке» в нашем округе можно на портале </w:t>
      </w:r>
      <w:proofErr w:type="spellStart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Культура.РФ</w:t>
      </w:r>
      <w:proofErr w:type="spellEnd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.</w:t>
      </w:r>
    </w:p>
    <w:p w14:paraId="3633BC12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С 1 января 2026 года программу «Пушкинская карта» поддерживает новый оператор – ВТБ. Всю дополнительную информацию можно получить у кредитной организации. </w:t>
      </w:r>
    </w:p>
    <w:p w14:paraId="79C2C784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А как оформить «Пушку»? Легче лёгкого! </w:t>
      </w:r>
    </w:p>
    <w:p w14:paraId="406D1002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– зарегистрироваться и подтвердить свою учётную запись на </w:t>
      </w:r>
      <w:proofErr w:type="spellStart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Госуслугах</w:t>
      </w:r>
      <w:proofErr w:type="spellEnd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;</w:t>
      </w:r>
    </w:p>
    <w:p w14:paraId="330BFCB6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– скачать приложение «</w:t>
      </w:r>
      <w:proofErr w:type="spellStart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Госуслуги</w:t>
      </w:r>
      <w:proofErr w:type="spellEnd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 Культура»;</w:t>
      </w:r>
    </w:p>
    <w:p w14:paraId="6DEA9FBE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– подтвердить выпуск карты.</w:t>
      </w:r>
    </w:p>
    <w:p w14:paraId="5CFF1CC1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1FF0522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Могут ли родители оформить Пушкинскую карту для своего ребёнка? Конечно! Можно помочь ребёнку зарегистрировать подтверждённую учётную запись на </w:t>
      </w:r>
      <w:proofErr w:type="spellStart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Госуслугах</w:t>
      </w:r>
      <w:proofErr w:type="spellEnd"/>
      <w:r w:rsidRPr="0012675F">
        <w:rPr>
          <w:rFonts w:eastAsia="Calibri" w:cs="Times New Roman"/>
          <w:color w:val="auto"/>
          <w:sz w:val="28"/>
          <w:szCs w:val="28"/>
          <w:lang w:eastAsia="en-US"/>
        </w:rPr>
        <w:t>, зарегистрироваться в мобильном приложении или получить карту в отделении банка. А ребёнок оформляет Пушкинскую карту на своё имя, используя свою учётную запись. Для оформления карты потребуются документы ребёнка – паспорт и СНИЛС.</w:t>
      </w:r>
    </w:p>
    <w:p w14:paraId="6F74CE34" w14:textId="77777777" w:rsidR="0012675F" w:rsidRPr="0012675F" w:rsidRDefault="0012675F" w:rsidP="00126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eastAsia="Calibri" w:cs="Times New Roman"/>
          <w:color w:val="auto"/>
          <w:sz w:val="28"/>
          <w:szCs w:val="28"/>
          <w:lang w:eastAsia="en-US"/>
        </w:rPr>
      </w:pPr>
      <w:r w:rsidRPr="0012675F">
        <w:rPr>
          <w:rFonts w:eastAsia="Calibri" w:cs="Times New Roman"/>
          <w:color w:val="auto"/>
          <w:sz w:val="28"/>
          <w:szCs w:val="28"/>
          <w:lang w:eastAsia="en-US"/>
        </w:rPr>
        <w:t xml:space="preserve">Примечательно, что «Пушка» может быть полезна и для родителей. В России регулярно проходит акция «Приведи родителей в музей». Она позволяет владельцам Пушкинской карты вместе с родными посетить музеи, театры, филармонии и концертные залы. </w:t>
      </w:r>
    </w:p>
    <w:p w14:paraId="7A97348D" w14:textId="4D0EF2A2" w:rsidR="00743A44" w:rsidRPr="00581B48" w:rsidRDefault="00743A44" w:rsidP="0012675F">
      <w:pPr>
        <w:jc w:val="both"/>
        <w:rPr>
          <w:rFonts w:eastAsia="Segoe UI"/>
          <w:b/>
          <w:sz w:val="28"/>
          <w:szCs w:val="28"/>
        </w:rPr>
      </w:pPr>
    </w:p>
    <w:bookmarkEnd w:id="0"/>
    <w:sectPr w:rsidR="00743A44" w:rsidRPr="00581B48">
      <w:footerReference w:type="default" r:id="rId9"/>
      <w:headerReference w:type="first" r:id="rId10"/>
      <w:footerReference w:type="first" r:id="rId11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C379" w14:textId="77777777" w:rsidR="007113FA" w:rsidRDefault="007113FA">
      <w:r>
        <w:separator/>
      </w:r>
    </w:p>
  </w:endnote>
  <w:endnote w:type="continuationSeparator" w:id="0">
    <w:p w14:paraId="1706A141" w14:textId="77777777" w:rsidR="007113FA" w:rsidRDefault="007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2A6E" w14:textId="52A65C46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12675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AA4F" w14:textId="7E6901EA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1267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1E9F" w14:textId="77777777" w:rsidR="007113FA" w:rsidRDefault="007113FA">
      <w:r>
        <w:separator/>
      </w:r>
    </w:p>
  </w:footnote>
  <w:footnote w:type="continuationSeparator" w:id="0">
    <w:p w14:paraId="20859316" w14:textId="77777777" w:rsidR="007113FA" w:rsidRDefault="0071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5372" w14:textId="77777777" w:rsidR="003E1C7C" w:rsidRDefault="00677333">
    <w:pPr>
      <w:pStyle w:val="aa"/>
      <w:tabs>
        <w:tab w:val="clear" w:pos="4677"/>
        <w:tab w:val="clear" w:pos="9355"/>
        <w:tab w:val="left" w:pos="1245"/>
      </w:tabs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4DFA41" wp14:editId="45DB648F">
          <wp:simplePos x="0" y="0"/>
          <wp:positionH relativeFrom="page">
            <wp:posOffset>4718608</wp:posOffset>
          </wp:positionH>
          <wp:positionV relativeFrom="paragraph">
            <wp:posOffset>-508406</wp:posOffset>
          </wp:positionV>
          <wp:extent cx="2475438" cy="1287540"/>
          <wp:effectExtent l="0" t="0" r="1270" b="8255"/>
          <wp:wrapTopAndBottom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75438" cy="128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6C4826" wp14:editId="471898F8">
              <wp:simplePos x="0" y="0"/>
              <wp:positionH relativeFrom="margin">
                <wp:posOffset>30480</wp:posOffset>
              </wp:positionH>
              <wp:positionV relativeFrom="paragraph">
                <wp:posOffset>-13970</wp:posOffset>
              </wp:positionV>
              <wp:extent cx="1468120" cy="1009650"/>
              <wp:effectExtent l="0" t="0" r="0" b="0"/>
              <wp:wrapTopAndBottom/>
              <wp:docPr id="2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6812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margin;margin-left:2.40pt;mso-position-horizontal:absolute;mso-position-vertical-relative:text;margin-top:-1.10pt;mso-position-vertical:absolute;width:115.60pt;height:79.50pt;mso-wrap-distance-left:9.00pt;mso-wrap-distance-top:0.00pt;mso-wrap-distance-right:9.00pt;mso-wrap-distance-bottom:0.00pt;" stroked="f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9F1"/>
    <w:multiLevelType w:val="hybridMultilevel"/>
    <w:tmpl w:val="E8EAD708"/>
    <w:lvl w:ilvl="0" w:tplc="CA48E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B2B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AA1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A80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E203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0A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FC3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CD3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05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C"/>
    <w:rsid w:val="00002D7D"/>
    <w:rsid w:val="00034A98"/>
    <w:rsid w:val="0006214E"/>
    <w:rsid w:val="00067541"/>
    <w:rsid w:val="00073622"/>
    <w:rsid w:val="00081090"/>
    <w:rsid w:val="00090B29"/>
    <w:rsid w:val="000A03EC"/>
    <w:rsid w:val="000A709D"/>
    <w:rsid w:val="000B750F"/>
    <w:rsid w:val="000D614B"/>
    <w:rsid w:val="000E3284"/>
    <w:rsid w:val="0012675F"/>
    <w:rsid w:val="00126D3E"/>
    <w:rsid w:val="00141F2C"/>
    <w:rsid w:val="00147E55"/>
    <w:rsid w:val="00181095"/>
    <w:rsid w:val="001D3CFA"/>
    <w:rsid w:val="001F77F3"/>
    <w:rsid w:val="00200962"/>
    <w:rsid w:val="00272964"/>
    <w:rsid w:val="002855EE"/>
    <w:rsid w:val="00287A32"/>
    <w:rsid w:val="0029349A"/>
    <w:rsid w:val="002B41ED"/>
    <w:rsid w:val="002B599B"/>
    <w:rsid w:val="002C41DE"/>
    <w:rsid w:val="002D076E"/>
    <w:rsid w:val="002E5504"/>
    <w:rsid w:val="003100A5"/>
    <w:rsid w:val="003775B7"/>
    <w:rsid w:val="00384010"/>
    <w:rsid w:val="00386F7E"/>
    <w:rsid w:val="003B4DD7"/>
    <w:rsid w:val="003E1C7C"/>
    <w:rsid w:val="0044045A"/>
    <w:rsid w:val="00450E15"/>
    <w:rsid w:val="00467B52"/>
    <w:rsid w:val="004B5826"/>
    <w:rsid w:val="004D2FB0"/>
    <w:rsid w:val="004D48E9"/>
    <w:rsid w:val="004D4C9E"/>
    <w:rsid w:val="004D74AC"/>
    <w:rsid w:val="004E14A6"/>
    <w:rsid w:val="0052220C"/>
    <w:rsid w:val="005303F3"/>
    <w:rsid w:val="00534DA7"/>
    <w:rsid w:val="00581B48"/>
    <w:rsid w:val="005A1F49"/>
    <w:rsid w:val="005A2ED4"/>
    <w:rsid w:val="005D0D19"/>
    <w:rsid w:val="005F2832"/>
    <w:rsid w:val="005F5213"/>
    <w:rsid w:val="0063573E"/>
    <w:rsid w:val="006570DA"/>
    <w:rsid w:val="006729B4"/>
    <w:rsid w:val="00676D60"/>
    <w:rsid w:val="00677333"/>
    <w:rsid w:val="0069219F"/>
    <w:rsid w:val="00694398"/>
    <w:rsid w:val="006A4815"/>
    <w:rsid w:val="006C1AB0"/>
    <w:rsid w:val="006C4993"/>
    <w:rsid w:val="006D1CA0"/>
    <w:rsid w:val="006E5B2A"/>
    <w:rsid w:val="007113FA"/>
    <w:rsid w:val="00724B07"/>
    <w:rsid w:val="00724EC1"/>
    <w:rsid w:val="00725656"/>
    <w:rsid w:val="007331EB"/>
    <w:rsid w:val="00733523"/>
    <w:rsid w:val="00743A44"/>
    <w:rsid w:val="00750AC6"/>
    <w:rsid w:val="00753729"/>
    <w:rsid w:val="007679F2"/>
    <w:rsid w:val="00774B8C"/>
    <w:rsid w:val="007846B7"/>
    <w:rsid w:val="007907D8"/>
    <w:rsid w:val="00797D5A"/>
    <w:rsid w:val="007B5ED0"/>
    <w:rsid w:val="007D4C0C"/>
    <w:rsid w:val="007D4E15"/>
    <w:rsid w:val="007D7135"/>
    <w:rsid w:val="007E3735"/>
    <w:rsid w:val="00816293"/>
    <w:rsid w:val="00823945"/>
    <w:rsid w:val="0083027A"/>
    <w:rsid w:val="00842B9F"/>
    <w:rsid w:val="00843722"/>
    <w:rsid w:val="00876BFD"/>
    <w:rsid w:val="008948DF"/>
    <w:rsid w:val="008A1D66"/>
    <w:rsid w:val="008D3C50"/>
    <w:rsid w:val="008D4D05"/>
    <w:rsid w:val="008E7974"/>
    <w:rsid w:val="00900EA7"/>
    <w:rsid w:val="00902CC3"/>
    <w:rsid w:val="00906010"/>
    <w:rsid w:val="00916A20"/>
    <w:rsid w:val="00930980"/>
    <w:rsid w:val="00931134"/>
    <w:rsid w:val="00936AB1"/>
    <w:rsid w:val="00942A97"/>
    <w:rsid w:val="00973B23"/>
    <w:rsid w:val="0099139D"/>
    <w:rsid w:val="009A3097"/>
    <w:rsid w:val="009B133A"/>
    <w:rsid w:val="009C1314"/>
    <w:rsid w:val="00A12BA4"/>
    <w:rsid w:val="00A20514"/>
    <w:rsid w:val="00A242D4"/>
    <w:rsid w:val="00A2502C"/>
    <w:rsid w:val="00A706BB"/>
    <w:rsid w:val="00A81008"/>
    <w:rsid w:val="00AA4523"/>
    <w:rsid w:val="00AB716C"/>
    <w:rsid w:val="00AC51A9"/>
    <w:rsid w:val="00AE5F4E"/>
    <w:rsid w:val="00AF6235"/>
    <w:rsid w:val="00AF7023"/>
    <w:rsid w:val="00B0000A"/>
    <w:rsid w:val="00B013A5"/>
    <w:rsid w:val="00B04EA4"/>
    <w:rsid w:val="00B06DEF"/>
    <w:rsid w:val="00B20D35"/>
    <w:rsid w:val="00B31021"/>
    <w:rsid w:val="00B3386E"/>
    <w:rsid w:val="00B41533"/>
    <w:rsid w:val="00BA492C"/>
    <w:rsid w:val="00BA4EC1"/>
    <w:rsid w:val="00BB0262"/>
    <w:rsid w:val="00BB0E6B"/>
    <w:rsid w:val="00BF5CB3"/>
    <w:rsid w:val="00C07698"/>
    <w:rsid w:val="00C2315B"/>
    <w:rsid w:val="00C304E6"/>
    <w:rsid w:val="00C34E15"/>
    <w:rsid w:val="00C65C25"/>
    <w:rsid w:val="00C71569"/>
    <w:rsid w:val="00C91843"/>
    <w:rsid w:val="00CC1D88"/>
    <w:rsid w:val="00D04772"/>
    <w:rsid w:val="00D16609"/>
    <w:rsid w:val="00D66D57"/>
    <w:rsid w:val="00D747B6"/>
    <w:rsid w:val="00D84FFF"/>
    <w:rsid w:val="00D85E48"/>
    <w:rsid w:val="00DB73A9"/>
    <w:rsid w:val="00DE3D45"/>
    <w:rsid w:val="00E348F6"/>
    <w:rsid w:val="00E463B8"/>
    <w:rsid w:val="00E6029F"/>
    <w:rsid w:val="00EA038C"/>
    <w:rsid w:val="00EA759C"/>
    <w:rsid w:val="00EE1D6D"/>
    <w:rsid w:val="00EE56F0"/>
    <w:rsid w:val="00F07449"/>
    <w:rsid w:val="00F15F97"/>
    <w:rsid w:val="00F15FF1"/>
    <w:rsid w:val="00F34137"/>
    <w:rsid w:val="00F449F7"/>
    <w:rsid w:val="00F80775"/>
    <w:rsid w:val="00F87870"/>
    <w:rsid w:val="00F95979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06AAFF"/>
  <w15:docId w15:val="{9C3C4DFB-0C02-4815-BD19-2E49CF5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header"/>
    <w:link w:val="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59" w:lineRule="auto"/>
      <w:jc w:val="center"/>
    </w:pPr>
    <w:rPr>
      <w:rFonts w:ascii="Arial" w:hAnsi="Arial" w:cs="Arial Unicode MS"/>
      <w:color w:val="000000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af7">
    <w:name w:val="Ссылка"/>
    <w:rPr>
      <w:color w:val="0000FF"/>
      <w:u w:val="singl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00"/>
      <w:u w:val="none"/>
      <w:lang w:val="ru-RU"/>
    </w:rPr>
  </w:style>
  <w:style w:type="character" w:customStyle="1" w:styleId="af8">
    <w:name w:val="Нет"/>
  </w:style>
  <w:style w:type="character" w:customStyle="1" w:styleId="Hyperlink1">
    <w:name w:val="Hyperlink.1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FollowedHyperlink"/>
    <w:uiPriority w:val="99"/>
    <w:semiHidden/>
    <w:unhideWhenUsed/>
    <w:rPr>
      <w:color w:val="FF00FF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Pr>
      <w:rFonts w:ascii="Helvetica Neue" w:eastAsia="Times New Roman" w:hAnsi="Helvetica Neue" w:cs="Times New Roman"/>
      <w:color w:val="2F5496"/>
      <w:sz w:val="26"/>
      <w:szCs w:val="26"/>
    </w:rPr>
  </w:style>
  <w:style w:type="character" w:customStyle="1" w:styleId="25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Pr>
      <w:rFonts w:cs="Arial Unicode MS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cs="Arial Unicode MS"/>
      <w:b/>
      <w:bCs/>
      <w:color w:val="00000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cs="Arial Unicode MS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eastAsia="Times New Roman" w:cs="Times New Roman"/>
      <w:color w:val="auto"/>
    </w:rPr>
  </w:style>
  <w:style w:type="paragraph" w:customStyle="1" w:styleId="msonormalmrcssattr">
    <w:name w:val="msonormal_mr_css_attr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30">
    <w:name w:val="Заголовок 3 Знак"/>
    <w:link w:val="3"/>
    <w:uiPriority w:val="9"/>
    <w:semiHidden/>
    <w:rPr>
      <w:rFonts w:ascii="Helvetica Neue" w:eastAsia="Times New Roman" w:hAnsi="Helvetica Neue" w:cs="Times New Roman"/>
      <w:color w:val="1F3763"/>
      <w:sz w:val="24"/>
      <w:szCs w:val="24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</w:style>
  <w:style w:type="paragraph" w:styleId="aff2">
    <w:name w:val="Body Text"/>
    <w:basedOn w:val="a"/>
    <w:link w:val="af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lang w:eastAsia="en-US"/>
    </w:rPr>
  </w:style>
  <w:style w:type="character" w:customStyle="1" w:styleId="aff3">
    <w:name w:val="Основной текст Знак"/>
    <w:link w:val="aff2"/>
    <w:rPr>
      <w:rFonts w:ascii="Arial" w:eastAsia="Helvetica Neue" w:hAnsi="Arial" w:cs="Times New Roman"/>
      <w:lang w:eastAsia="en-US"/>
    </w:rPr>
  </w:style>
  <w:style w:type="character" w:styleId="aff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customStyle="1" w:styleId="name">
    <w:name w:val="name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customStyle="1" w:styleId="titul">
    <w:name w:val="titul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3">
    <w:name w:val="Неразрешенное упоминание4"/>
    <w:uiPriority w:val="99"/>
    <w:semiHidden/>
    <w:unhideWhenUsed/>
    <w:rPr>
      <w:color w:val="605E5C"/>
      <w:shd w:val="clear" w:color="auto" w:fill="E1DFDD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f7">
    <w:name w:val="Revision"/>
    <w:hidden/>
    <w:uiPriority w:val="99"/>
    <w:semiHidden/>
    <w:rPr>
      <w:rFonts w:cs="Arial Unicode MS"/>
      <w:color w:val="000000"/>
      <w:sz w:val="24"/>
      <w:szCs w:val="24"/>
    </w:rPr>
  </w:style>
  <w:style w:type="character" w:styleId="aff8">
    <w:name w:val="Emphasis"/>
    <w:uiPriority w:val="20"/>
    <w:qFormat/>
    <w:rPr>
      <w:i/>
      <w:iCs/>
    </w:rPr>
  </w:style>
  <w:style w:type="character" w:customStyle="1" w:styleId="organictextcontentspan">
    <w:name w:val="organictextcontentspan"/>
  </w:style>
  <w:style w:type="character" w:customStyle="1" w:styleId="53">
    <w:name w:val="Неразрешенное упоминание5"/>
    <w:uiPriority w:val="99"/>
    <w:semiHidden/>
    <w:unhideWhenUsed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eastAsia="Arial" w:cs="Arial"/>
      <w:szCs w:val="20"/>
    </w:rPr>
  </w:style>
  <w:style w:type="character" w:customStyle="1" w:styleId="NormalExport0">
    <w:name w:val="Normal_Export Знак"/>
    <w:link w:val="NormalExport"/>
    <w:rPr>
      <w:rFonts w:eastAsia="Arial" w:cs="Arial"/>
      <w:color w:val="000000"/>
      <w:sz w:val="24"/>
    </w:rPr>
  </w:style>
  <w:style w:type="character" w:styleId="aff9">
    <w:name w:val="Subtle Emphasis"/>
    <w:uiPriority w:val="19"/>
    <w:qFormat/>
    <w:rPr>
      <w:i/>
      <w:iCs/>
      <w:color w:val="404040"/>
    </w:rPr>
  </w:style>
  <w:style w:type="paragraph" w:styleId="aff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character" w:customStyle="1" w:styleId="message-time">
    <w:name w:val="message-time"/>
  </w:style>
  <w:style w:type="character" w:customStyle="1" w:styleId="sc-jvlauc">
    <w:name w:val="sc-jvlauc"/>
  </w:style>
  <w:style w:type="paragraph" w:styleId="affb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C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test.tilda.ws/pushk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5A5D8-B4E4-4A70-8821-017F724F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Юлия Александровна</dc:creator>
  <cp:keywords/>
  <cp:lastModifiedBy>Карачанская Елена Николаевна</cp:lastModifiedBy>
  <cp:revision>4</cp:revision>
  <dcterms:created xsi:type="dcterms:W3CDTF">2026-02-11T11:52:00Z</dcterms:created>
  <dcterms:modified xsi:type="dcterms:W3CDTF">2026-02-11T12:37:00Z</dcterms:modified>
</cp:coreProperties>
</file>