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Когалыма от 20.12.2024 N 2517</w:t>
              <w:br/>
              <w:t xml:space="preserve">(ред. от 17.03.2026)</w:t>
              <w:br/>
              <w:t xml:space="preserve">"Об утверждении муниципальной программы "Культурное пространство города Когалыма"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КОГАЛЫМА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2024 г. N 2517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"КУЛЬТУРНОЕ</w:t>
      </w:r>
    </w:p>
    <w:p>
      <w:pPr>
        <w:pStyle w:val="2"/>
        <w:jc w:val="center"/>
      </w:pPr>
      <w:r>
        <w:rPr>
          <w:sz w:val="20"/>
        </w:rPr>
        <w:t xml:space="preserve">ПРОСТРАНСТВО ГОРОДА КОГАЛЫМА"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21.03.2025 </w:t>
            </w:r>
            <w:hyperlink w:history="0" r:id="rId8" w:tooltip="Постановление Администрации города Когалыма от 21.03.2025 N 615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11.08.2025 </w:t>
            </w:r>
            <w:hyperlink w:history="0" r:id="rId9" w:tooltip="Постановление Администрации города Когалыма от 11.08.2025 N 1767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1767</w:t>
              </w:r>
            </w:hyperlink>
            <w:r>
              <w:rPr>
                <w:sz w:val="20"/>
                <w:color w:val="392c69"/>
              </w:rPr>
              <w:t xml:space="preserve">, от 13.10.2025 </w:t>
            </w:r>
            <w:hyperlink w:history="0" r:id="rId10" w:tooltip="Постановление Администрации города Когалыма от 13.10.2025 N 2196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2196</w:t>
              </w:r>
            </w:hyperlink>
            <w:r>
              <w:rPr>
                <w:sz w:val="20"/>
                <w:color w:val="392c69"/>
              </w:rPr>
              <w:t xml:space="preserve">, от 28.11.2025 </w:t>
            </w:r>
            <w:hyperlink w:history="0" r:id="rId11" w:tooltip="Постановление Администрации города Когалыма от 28.11.2025 N 2633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2633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29.12.2025 </w:t>
            </w:r>
            <w:hyperlink w:history="0" r:id="rId12" w:tooltip="Постановление Администрации города Когалыма от 29.12.2025 N 3001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3001</w:t>
              </w:r>
            </w:hyperlink>
            <w:r>
              <w:rPr>
                <w:sz w:val="20"/>
                <w:color w:val="392c69"/>
              </w:rPr>
              <w:t xml:space="preserve">, от 20.01.2026 </w:t>
            </w:r>
            <w:hyperlink w:history="0" r:id="rId13" w:tooltip="Постановление Администрации города Когалыма от 20.01.2026 N 43 &quot;О внесении изменения в постановление Администрации города Когалыма от 20.12.2024 N 25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, от 17.03.2026 </w:t>
            </w:r>
            <w:hyperlink w:history="0" r:id="rId14" w:tooltip="Постановление Администрации города Когалыма от 17.03.2026 N 519 &quot;О внесении изменения в постановление Администрации города Когалыма от 20.12.2024 N 2517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5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статьей 179</w:t>
        </w:r>
      </w:hyperlink>
      <w:r>
        <w:rPr>
          <w:sz w:val="20"/>
        </w:rPr>
        <w:t xml:space="preserve"> Бюджетного кодекса Российской Федерации, Федеральным </w:t>
      </w:r>
      <w:hyperlink w:history="0"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Федерации, </w:t>
      </w:r>
      <w:hyperlink w:history="0" r:id="rId17" w:tooltip="&quot;Устав города Когалыма&quot; (принят решением Думы города Когалыма от 09.09.1996 N 62) (ред. от 15.12.2025) (Зарегистрировано в ГУ Минюста РФ по Уральскому федеральному округу 17.11.2005 N RU863010002005009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Когалыма, решением Думы города Когалыма от 27.11.2024 N 461-ГД "Об одобрении проекта муниципальной программы "Культурное пространство города Когалыма", </w:t>
      </w:r>
      <w:hyperlink w:history="0" r:id="rId18" w:tooltip="Решение Думы города Когалыма от 11.12.2024 N 488-ГД (ред. от 15.12.2025) &quot;О бюджете города Когалыма на 2025 год и на плановый период 2026 и 2027 годов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Думы города Когалыма от 11.12.2024 N 488-ГД "О бюджете города Когалыма на 2025 год и на плановый период 2026 и 2027 годов", </w:t>
      </w:r>
      <w:hyperlink w:history="0" r:id="rId19" w:tooltip="Постановление Администрации города Когалыма от 25.09.2024 N 1762 (ред. от 13.10.2025) &quot;О порядке разработки и реализации муниципальных программ города Когалыма&quot; (вместе с &quot;Порядком принятия решения о разработке муниципальных программ города Когалыма, их формирования, утверждения и реализации&quot;, &quot;Модельной муниципальной программой города Когалым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28" w:tooltip="Приложение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"Культурное пространство города Когалыма" согласно приложению к настоящему постановлению.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культуры и спорта Администрации города Когалыма (Г.И.Жук) направить в юридическое управление Администрации города Когалыма текст постановления и </w:t>
      </w:r>
      <w:hyperlink w:history="0" w:anchor="P28" w:tooltip="Приложение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w:history="0" r:id="rId20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Когалыма от 19.06.2013 N 149-р "О мерах по формированию регистра муниципальных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01.01.2025.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Опубликовать настоящее постановление и </w:t>
      </w:r>
      <w:hyperlink w:history="0" w:anchor="P28" w:tooltip="Приложение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города Когалыма Л.А.Юрьеву.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 Когалыма</w:t>
      </w:r>
    </w:p>
    <w:p>
      <w:pPr>
        <w:pStyle w:val="0"/>
        <w:jc w:val="right"/>
      </w:pPr>
      <w:r>
        <w:rPr>
          <w:sz w:val="20"/>
        </w:rPr>
        <w:t xml:space="preserve">Р.Я.ЯРЕМА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bookmarkStart w:id="28" w:name="P28"/>
    <w:bookmarkEnd w:id="28"/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Когалыма</w:t>
      </w:r>
    </w:p>
    <w:p>
      <w:pPr>
        <w:pStyle w:val="0"/>
        <w:jc w:val="right"/>
      </w:pPr>
      <w:r>
        <w:rPr>
          <w:sz w:val="20"/>
        </w:rPr>
        <w:t xml:space="preserve">от 20.12.2024 N 2517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остановление Администрации города Когалыма от 17.03.2026 N 519 &quot;О внесении изменения в постановление Администрации города Когалыма от 20.12.2024 N 25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17.03.2026 N 519)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"Культурное пространство города Когалыма"</w:t>
      </w:r>
    </w:p>
    <w:p>
      <w:pPr>
        <w:pStyle w:val="2"/>
        <w:jc w:val="center"/>
      </w:pPr>
      <w:r>
        <w:rPr>
          <w:sz w:val="20"/>
        </w:rPr>
        <w:t xml:space="preserve">(далее - муниципальная программа)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Основные положения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989"/>
      </w:tblGrid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Куратор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Когалыма, курирующий сферу культуры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Артем Геннадьевич, начальник управления культуры и спорта Администрации города Когалыма (далее - УКиС)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"Централизованная библиотечная система" (далее - МБУ "ЦБС");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"Музейно-выставочный центр" (далее - МАУ "МВЦ");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"Культурно-досуговый комплекс "АРТ-Праздник" (далее - МАУ "КДК "АРТ-Праздник");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"Детская школа искусств" города Когалыма (далее - МАУ "Школа искусств");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"Спортивная школа "Дворец спорта" (далее - МАУ ДО "СШ "Дворец спорта");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казённое учреждение "Управление обеспечения деятельности органов местного самоуправления" (далее - МКУ "УОДОМС");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Архивный отдел Администрации города Когалыма (далее - АО)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Период реализации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2026 - 2029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Цели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(подпрограммы) муниципальной программы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Модернизация и развитие учреждений и организаций культуры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Объёмы финансового обеспечения за весь период реализации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2 533 536,20 тыс. рублей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</w:t>
            </w:r>
          </w:p>
          <w:p>
            <w:pPr>
              <w:pStyle w:val="0"/>
            </w:pPr>
            <w:r>
              <w:rPr>
                <w:sz w:val="20"/>
              </w:rPr>
              <w:t xml:space="preserve">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- Югры "Культурное пространство"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Показатели муниципальной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239"/>
        <w:gridCol w:w="1219"/>
        <w:gridCol w:w="1204"/>
        <w:gridCol w:w="1054"/>
        <w:gridCol w:w="604"/>
        <w:gridCol w:w="844"/>
        <w:gridCol w:w="844"/>
        <w:gridCol w:w="964"/>
        <w:gridCol w:w="964"/>
        <w:gridCol w:w="1849"/>
        <w:gridCol w:w="1834"/>
        <w:gridCol w:w="2119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3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</w:t>
            </w:r>
          </w:p>
        </w:tc>
        <w:tc>
          <w:tcPr>
            <w:tcW w:w="1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21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национальных целей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2"/>
            <w:tcW w:w="15738" w:type="dxa"/>
          </w:tcPr>
          <w:p>
            <w:pPr>
              <w:pStyle w:val="0"/>
            </w:pPr>
            <w:r>
              <w:rPr>
                <w:sz w:val="20"/>
              </w:rPr>
              <w:t xml:space="preserve">Цель муниципальной программы "Укрепление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594400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754000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828000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1012000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1083000</w:t>
            </w:r>
          </w:p>
        </w:tc>
        <w:tc>
          <w:tcPr>
            <w:tcW w:w="1849" w:type="dxa"/>
          </w:tcPr>
          <w:p>
            <w:pPr>
              <w:pStyle w:val="0"/>
            </w:pPr>
            <w:hyperlink w:history="0" r:id="rId24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      <w:r>
                <w:rPr>
                  <w:sz w:val="20"/>
                  <w:color w:val="0000ff"/>
                </w:rPr>
                <w:t xml:space="preserve">Указ</w:t>
              </w:r>
            </w:hyperlink>
            <w:r>
              <w:rPr>
                <w:sz w:val="20"/>
              </w:rPr>
              <w:t xml:space="preserve">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МБУ "ЦБС", МАУ "МВЦ", МАУ "КДК "АРТ-Праздник", МАУ "Школа искусств"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24134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24500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25000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25500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МБУ "ЦБС"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МБУ "ЦБС"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удовлетворенности граждан работой муниципальных организаций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60,1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60,3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60,4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"Школа искусств"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5396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5450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5500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5550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"Школа искусств"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Помесячный план достижения показателей муниципальной</w:t>
      </w:r>
    </w:p>
    <w:p>
      <w:pPr>
        <w:pStyle w:val="2"/>
        <w:jc w:val="center"/>
      </w:pPr>
      <w:r>
        <w:rPr>
          <w:sz w:val="20"/>
        </w:rPr>
        <w:t xml:space="preserve">программы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239"/>
        <w:gridCol w:w="1219"/>
        <w:gridCol w:w="1204"/>
        <w:gridCol w:w="814"/>
        <w:gridCol w:w="934"/>
        <w:gridCol w:w="604"/>
        <w:gridCol w:w="844"/>
        <w:gridCol w:w="514"/>
        <w:gridCol w:w="679"/>
        <w:gridCol w:w="844"/>
        <w:gridCol w:w="754"/>
        <w:gridCol w:w="1024"/>
        <w:gridCol w:w="904"/>
        <w:gridCol w:w="829"/>
        <w:gridCol w:w="904"/>
        <w:gridCol w:w="84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8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5154" w:type="dxa"/>
          </w:tcPr>
          <w:p>
            <w:pPr>
              <w:pStyle w:val="0"/>
            </w:pPr>
            <w:r>
              <w:rPr>
                <w:sz w:val="20"/>
              </w:rPr>
              <w:t xml:space="preserve">Цель муниципальной программы "Укрепление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Югры",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200000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380000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570000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754000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754000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5000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15000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удовлетворенности граждан работой муниципальных организаций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1500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4500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Структура муниципальной программы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"/>
        <w:gridCol w:w="2948"/>
        <w:gridCol w:w="3061"/>
        <w:gridCol w:w="2239"/>
      </w:tblGrid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Задачи структурного элемента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описание ожидаемых эффектов от реализации задачи структурного элемента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(подпрограмма) "Модернизация и развитие учреждений и организаций культуры"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РП1.1.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проект "Сохранение культурного и исторического наследия" &lt;*&gt;</w:t>
            </w:r>
          </w:p>
          <w:p>
            <w:pPr>
              <w:pStyle w:val="0"/>
            </w:pPr>
            <w:r>
              <w:rPr>
                <w:sz w:val="20"/>
              </w:rPr>
              <w:t xml:space="preserve">(Заместитель Губернатора Ханты-Мансийского автономного округа - Югры Майер Елена Владимировна)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2024 - 2030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Пополнение книжными фондами библиотек муниципальных образований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Модернизация библиотек муниципальных образований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Модернизация библиотеки в муниципальных образованиях.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"Организация и развитие культурной деятельности подведомственных учреждений в сфере культуры"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2026 - 2029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Комплектование книжного фонда города Когалыма, проведение библиотечных мероприятий, направленных на повышение читательского интереса,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Пополнение фонда музея города Когалыма, информатизация музея города Когалыма, поддержка выставочных проектов на базе МАУ "МВЦ", реализация музейных проектов,</w:t>
            </w:r>
          </w:p>
          <w:p>
            <w:pPr>
              <w:pStyle w:val="0"/>
            </w:pPr>
            <w:r>
              <w:rPr>
                <w:sz w:val="20"/>
              </w:rPr>
              <w:t xml:space="preserve"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223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конкуренции, повышение качества и доступности услуг в сфере культуры, а также поддержка немуниципальных организаций (коммерческих, некоммерческих) и индивидуальных предпринимателей,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vMerge w:val="continue"/>
          </w:tcPr>
          <w:p/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Укрепление материально-технической базы учреждений культуры города Когалыма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материально-технического состояния учреждений культуры города Когалыма.</w:t>
            </w:r>
          </w:p>
        </w:tc>
        <w:tc>
          <w:tcPr>
            <w:vMerge w:val="continue"/>
          </w:tcPr>
          <w:p/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"Развитие дополнительного образования в сфере культуры"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2026 - 2029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деятельности (оказание услуг дополнительного образования).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"Развитие туризма"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2026 - 2029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1.3.1.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благоприятных условий для развития туризма в городе Когалыме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условий для развития туризма.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2026 - 2029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1.4.1.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Сохранение, возрождение и развитие народных художественных промыслов и ремесел.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- Югры.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Структурные элементы, не входящие в направления (программы)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3"/>
            <w:tcW w:w="824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"Обеспечение деятельности органов местного самоуправления города Когалыма"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 УКиС</w:t>
            </w:r>
          </w:p>
        </w:tc>
        <w:tc>
          <w:tcPr>
            <w:gridSpan w:val="2"/>
            <w:tcW w:w="530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2026 - 2029</w:t>
            </w:r>
          </w:p>
        </w:tc>
      </w:tr>
      <w:tr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осуществления функций и полномочий органов местного самоуправления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функций Управления культуры и спорта Администрации города Когалыма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Региональный проект, направленный на достижение показателей федеральных проектов, не входящих в состав национальных проектов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Региональный проект, направленный на достижение целей, показателей и решение задач национального проекта "Семья"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Финансовое обеспечение муниципальной программы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9"/>
        <w:gridCol w:w="2835"/>
        <w:gridCol w:w="1144"/>
        <w:gridCol w:w="1144"/>
        <w:gridCol w:w="1144"/>
        <w:gridCol w:w="1144"/>
        <w:gridCol w:w="1264"/>
      </w:tblGrid>
      <w:tr>
        <w:tc>
          <w:tcPr>
            <w:tcW w:w="14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структурного элемента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структурного элемента/источник финансового обеспечения</w:t>
            </w:r>
          </w:p>
        </w:tc>
        <w:tc>
          <w:tcPr>
            <w:gridSpan w:val="5"/>
            <w:tcW w:w="5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641658,80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629606,20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631135,60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631135,60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2533536,20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305,40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575,30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593,10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609,40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609,40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2387,20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610842,30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598779,10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600299,90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600299,90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2410221,20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30155,60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30155,60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30155,60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30155,60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120622,40</w:t>
            </w:r>
          </w:p>
        </w:tc>
      </w:tr>
      <w:tr>
        <w:tc>
          <w:tcPr>
            <w:gridSpan w:val="2"/>
            <w:tcW w:w="4294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налоговых расходов города Когалыма (справочно)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РП1.1.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проект "Сохранение культурного и исторического наследия"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730,30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737,90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743,10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743,10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2954,40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305,40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498,50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2057,50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147,70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148,80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148,80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591,50</w:t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процессный мероприятий "Организация и развитие культурной деятельности подведомственных учреждений в сфере культуры"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417601,90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406008,80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407122,90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407122,90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1637856,50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391747,40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380154,30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381268,40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381268,40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1534438,50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103418,00</w:t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процессный мероприятий "Развитие дополнительного образования в сфере культуры"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193017,30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197434,50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786157,20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188716,20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193133,40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768952,80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17204,40</w:t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процессный мероприятий "Развитие туризма"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процессный мероприятий "Создание условий для сохранения культурного и исторического наследия и развития архивного дела"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915,90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942,50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970,00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970,00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3798,40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  <w:tr>
        <w:tc>
          <w:tcPr>
            <w:tcW w:w="145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"Обеспечение деятельности органов местного самоуправления города Когалыма" всего, в том числе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Методика расчета и источники информации о значениях целевых</w:t>
      </w:r>
    </w:p>
    <w:p>
      <w:pPr>
        <w:pStyle w:val="2"/>
        <w:jc w:val="center"/>
      </w:pPr>
      <w:r>
        <w:rPr>
          <w:sz w:val="20"/>
        </w:rPr>
        <w:t xml:space="preserve">показателей муниципальной программы, показателей структурных</w:t>
      </w:r>
    </w:p>
    <w:p>
      <w:pPr>
        <w:pStyle w:val="2"/>
        <w:jc w:val="center"/>
      </w:pPr>
      <w:r>
        <w:rPr>
          <w:sz w:val="20"/>
        </w:rPr>
        <w:t xml:space="preserve">элементов "Культурное пространство города Когалыма"</w:t>
      </w:r>
    </w:p>
    <w:p>
      <w:pPr>
        <w:pStyle w:val="2"/>
        <w:jc w:val="center"/>
      </w:pPr>
      <w:r>
        <w:rPr>
          <w:sz w:val="20"/>
        </w:rPr>
        <w:t xml:space="preserve">(наименование муниципальной программы)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19"/>
        <w:gridCol w:w="2239"/>
        <w:gridCol w:w="3231"/>
        <w:gridCol w:w="2324"/>
      </w:tblGrid>
      <w:tr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показателя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 целевого показателя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информации о целевых показателях</w:t>
            </w:r>
          </w:p>
        </w:tc>
      </w:tr>
      <w:tr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мероприятий, человек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</w:t>
            </w:r>
            <w:hyperlink w:history="0" r:id="rId25" w:tooltip="Распоряжение Минкультуры России от 03.11.2020 N Р-1459 &quot;О внесении изменений в распоряжение Министерства культуры Российской Федерации от 16.10.2020 N Р-1358 &quot;О методологии расчета показателя &quot;Число посещений культурных мероприятий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Министерства культуры Российской Федерации от 03.11.2020 N Р-1459 "О внесении изменений в распоряжение Министерства культуры Российской Федерации от 16.10.2020 N Р-1358 "О методологии расчета показателя "Число посещений культурных мероприятий"</w:t>
            </w:r>
          </w:p>
        </w:tc>
        <w:tc>
          <w:tcPr>
            <w:tcW w:w="2324" w:type="dxa"/>
          </w:tcPr>
          <w:p>
            <w:pPr>
              <w:pStyle w:val="0"/>
            </w:pPr>
            <w:hyperlink w:history="0" r:id="rId26" w:tooltip="Постановление Правительства ХМАО - Югры от 10.11.2023 N 548-п (ред. от 29.12.2025) &quot;О государственной программе Ханты-Мансийского автономного округа - Югры &quot;Культурное пространство&quot; (с изм. и доп., вступающими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ХМАО - Югры от 10.11.2023 N 548-п "О государственной программе Ханты-Мансийского автономного округа - Югры "Культурное пространство"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 = Н / О,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Н - количество граждан, получивших услуги в немуниципальных, в том числе некоммерческих,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Чт = Чг + Чск,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Чт - общая численность туристов;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Чг - численность лиц, размещенных в гостиницах и аналогичных средствах размещениях;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Чск - численность лиц, обслуженных в организациях санаторно-курортного комплекса.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Получение сведений: информация, предоставляемая коллективными средствами размещения.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 = В / А x 100%,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культуры;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В -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А -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образований, единиц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 = А : С;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К - количество новых книг, поступивших в фонды библиотек города Когалыма;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А -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С - стоимость 1 книги.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библиотек, единиц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4" w:type="dxa"/>
          </w:tcPr>
          <w:p>
            <w:pPr>
              <w:pStyle w:val="0"/>
            </w:pPr>
            <w:hyperlink w:history="0" r:id="rId27" w:tooltip="Постановление Правительства ХМАО - Югры от 10.11.2023 N 548-п (ред. от 29.12.2025) &quot;О государственной программе Ханты-Мансийского автономного округа - Югры &quot;Культурное пространство&quot; (с изм. и доп., вступающими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ХМАО - Югры от 10.11.2023 N 548-п "О государственной программе Ханты-Мансийского автономного округа - Югры "Культурное пространство"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удовлетворенности граждан работой муниципальных организаций культуры, процент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данных МАУ "Школа искусств" о числе посещений культурных мероприятий, проводимых в Школе искусств и Музыкальной школе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регионального проекта "Сохранение культурного</w:t>
      </w:r>
    </w:p>
    <w:p>
      <w:pPr>
        <w:pStyle w:val="2"/>
        <w:jc w:val="center"/>
      </w:pPr>
      <w:r>
        <w:rPr>
          <w:sz w:val="20"/>
        </w:rPr>
        <w:t xml:space="preserve">и исторического наследия"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Основные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2381"/>
        <w:gridCol w:w="1928"/>
        <w:gridCol w:w="1644"/>
      </w:tblGrid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Сохранение культурного и исторического наследия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проекта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2024 - 2030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Куратор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Майер Елена Владимировна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Губернатора Ханты-Мансийского автономного округа - Югры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Козлова Маргарита Сергеевна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Администратор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Мусин Эльдар Фигатович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группы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население города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государственными программами Ханты-Мансийского автономного округа - Югры (далее - государственная программа)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Культурное пространство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Показатели регионального проекта "Сохранение культурного</w:t>
      </w:r>
    </w:p>
    <w:p>
      <w:pPr>
        <w:pStyle w:val="2"/>
        <w:jc w:val="center"/>
      </w:pPr>
      <w:r>
        <w:rPr>
          <w:sz w:val="20"/>
        </w:rPr>
        <w:t xml:space="preserve">и исторического наследия"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288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проекта (портфеля проектов) Ханты-Мансийского автономного округа - Югры,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проекта Администрации города Когалыма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0"/>
            <w:tcW w:w="1170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9"/>
            <w:tcW w:w="9785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"Модернизация библиотек муниципальных образований"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Помесячный план достижения показателей регионального</w:t>
      </w:r>
    </w:p>
    <w:p>
      <w:pPr>
        <w:pStyle w:val="2"/>
        <w:jc w:val="center"/>
      </w:pPr>
      <w:r>
        <w:rPr>
          <w:sz w:val="20"/>
        </w:rPr>
        <w:t xml:space="preserve">проекта "Сохранение культурного и исторического наследия"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254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904"/>
        <w:gridCol w:w="7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проекта (портфеля проектов) Ханты-Мансийского автономного округа - Югры,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проекта Администрации города Когалыма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483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54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731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16"/>
            <w:tcW w:w="1483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"Модернизация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254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муниципальных библиотек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Мероприятия (результаты) регионального проекта</w:t>
      </w:r>
    </w:p>
    <w:p>
      <w:pPr>
        <w:pStyle w:val="2"/>
        <w:jc w:val="center"/>
      </w:pPr>
      <w:r>
        <w:rPr>
          <w:sz w:val="20"/>
        </w:rPr>
        <w:t xml:space="preserve">"Сохранение культурного и исторического наследия"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2104"/>
        <w:gridCol w:w="1789"/>
        <w:gridCol w:w="1204"/>
        <w:gridCol w:w="1054"/>
        <w:gridCol w:w="604"/>
        <w:gridCol w:w="604"/>
        <w:gridCol w:w="604"/>
        <w:gridCol w:w="604"/>
        <w:gridCol w:w="604"/>
        <w:gridCol w:w="1849"/>
        <w:gridCol w:w="1459"/>
        <w:gridCol w:w="2239"/>
      </w:tblGrid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4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мероприятия (результата)</w:t>
            </w:r>
          </w:p>
        </w:tc>
        <w:tc>
          <w:tcPr>
            <w:tcW w:w="22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регионального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2"/>
            <w:tcW w:w="14718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Укомплектованы</w:t>
            </w:r>
          </w:p>
          <w:p>
            <w:pPr>
              <w:pStyle w:val="0"/>
            </w:pPr>
            <w:r>
              <w:rPr>
                <w:sz w:val="20"/>
              </w:rPr>
              <w:t xml:space="preserve">книжные фонды библиотек муниципальных образований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книг, поступивших в фонды библиотек муниципальных образований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с муниципальным бюджетным учреждением "Централизованная библиотечная система"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библиотек в автономном округе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12"/>
            <w:tcW w:w="14718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"Модернизация библиотек муниципальных образований"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Модернизированы библиотеки в муниципальных образованиях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библиотек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библиотек в автономном округе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2.2.1.</w:t>
            </w:r>
          </w:p>
        </w:tc>
        <w:tc>
          <w:tcPr>
            <w:tcW w:w="2104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с муниципальным бюджетным учреждением "Централизованная библиотечная система"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1459" w:type="dxa"/>
          </w:tcPr>
          <w:p>
            <w:pPr>
              <w:pStyle w:val="0"/>
            </w:pPr>
            <w:r>
              <w:rPr>
                <w:sz w:val="20"/>
              </w:rPr>
              <w:t xml:space="preserve">"РП вне НП"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модернизированных библиотек в автономном округе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Финансовое обеспечение реализации проекта "Сохранение</w:t>
      </w:r>
    </w:p>
    <w:p>
      <w:pPr>
        <w:pStyle w:val="2"/>
        <w:jc w:val="center"/>
      </w:pPr>
      <w:r>
        <w:rPr>
          <w:sz w:val="20"/>
        </w:rPr>
        <w:t xml:space="preserve">культурного и исторического наследия"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4139"/>
        <w:gridCol w:w="784"/>
        <w:gridCol w:w="784"/>
        <w:gridCol w:w="784"/>
        <w:gridCol w:w="784"/>
        <w:gridCol w:w="90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 и источники финансового обеспечения</w:t>
            </w:r>
          </w:p>
        </w:tc>
        <w:tc>
          <w:tcPr>
            <w:gridSpan w:val="5"/>
            <w:tcW w:w="4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6"/>
            <w:tcW w:w="817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мероприятия по комплектованию книжных фондов библиотек муниципальных образований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274,40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280,00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285,20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285,20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1124,80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78,40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305,40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133,90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157,40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157,40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594,30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54,90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56,00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57,10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57,10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225,10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6"/>
            <w:tcW w:w="817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"Модернизация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Модернизированы библиотеки в муниципальных образованиях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178,20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718,80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142,50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144,10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144,10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144,10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574,80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35,70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36,10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36,10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36,10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144,00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1110,80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888,40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222,40</w:t>
            </w:r>
          </w:p>
        </w:tc>
      </w:tr>
      <w:tr>
        <w:tc>
          <w:tcPr>
            <w:gridSpan w:val="2"/>
            <w:tcW w:w="4623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проекту "Сохранение культурного и исторического наследия" всего, в том числе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730,30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737,90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743,10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743,10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2954,40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78,40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70,70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305,40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498,50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2057,50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147,70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148,80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148,80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591,50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Помесячный план исполнения бюджета, предусмотренного</w:t>
      </w:r>
    </w:p>
    <w:p>
      <w:pPr>
        <w:pStyle w:val="2"/>
        <w:jc w:val="center"/>
      </w:pPr>
      <w:r>
        <w:rPr>
          <w:sz w:val="20"/>
        </w:rPr>
        <w:t xml:space="preserve">на финансовое обеспечение реализации регионального проекта</w:t>
      </w:r>
    </w:p>
    <w:p>
      <w:pPr>
        <w:pStyle w:val="2"/>
        <w:jc w:val="center"/>
      </w:pPr>
      <w:r>
        <w:rPr>
          <w:sz w:val="20"/>
        </w:rPr>
        <w:t xml:space="preserve">"Сохранение культурного и исторического наследия"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59"/>
        <w:gridCol w:w="814"/>
        <w:gridCol w:w="934"/>
        <w:gridCol w:w="784"/>
        <w:gridCol w:w="814"/>
        <w:gridCol w:w="784"/>
        <w:gridCol w:w="784"/>
        <w:gridCol w:w="784"/>
        <w:gridCol w:w="784"/>
        <w:gridCol w:w="1024"/>
        <w:gridCol w:w="904"/>
        <w:gridCol w:w="829"/>
        <w:gridCol w:w="904"/>
        <w:gridCol w:w="78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gridSpan w:val="12"/>
            <w:tcW w:w="101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исполнения нарастающим итогом (тыс. рублей)</w:t>
            </w:r>
          </w:p>
        </w:tc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4"/>
            <w:tcW w:w="12986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мероприятия по комплектованию книжных фондов муниципальных образований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274,38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274,40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274,40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14"/>
            <w:tcW w:w="12986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"Модернизация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Модернизированы библиотеки в муниципальных образованиях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35,70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45,02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54,34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63,66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103,64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112,96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122,28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131,60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140,92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150,24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159,56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178,20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178,20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55,60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65,49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75,38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141,27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151,16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161,05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170,94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248,03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257,92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267,81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277,70</w:t>
            </w:r>
          </w:p>
        </w:tc>
      </w:tr>
      <w:tr>
        <w:tc>
          <w:tcPr>
            <w:gridSpan w:val="2"/>
            <w:tcW w:w="2543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91,30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100,62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119,83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139,04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244,91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538,50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557,71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576,92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663,33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682,54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701,75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730,30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730,30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паспорту регионального проекта "Сохранение культурного</w:t>
      </w:r>
    </w:p>
    <w:p>
      <w:pPr>
        <w:pStyle w:val="0"/>
        <w:jc w:val="right"/>
      </w:pPr>
      <w:r>
        <w:rPr>
          <w:sz w:val="20"/>
        </w:rPr>
        <w:t xml:space="preserve">и исторического наследия"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РЕАЛИЗАЦИИ РЕГИОНАЛЬНОГО ПРОЕКТА "СОХРАНЕНИЕ КУЛЬТУРНОГО</w:t>
      </w:r>
    </w:p>
    <w:p>
      <w:pPr>
        <w:pStyle w:val="2"/>
        <w:jc w:val="center"/>
      </w:pPr>
      <w:r>
        <w:rPr>
          <w:sz w:val="20"/>
        </w:rPr>
        <w:t xml:space="preserve">И ИСТОРИЧЕСКОГО НАСЛЕДИЯ"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59"/>
        <w:gridCol w:w="1204"/>
        <w:gridCol w:w="1204"/>
        <w:gridCol w:w="1954"/>
        <w:gridCol w:w="1639"/>
        <w:gridCol w:w="1744"/>
        <w:gridCol w:w="1504"/>
        <w:gridCol w:w="1204"/>
        <w:gridCol w:w="1084"/>
        <w:gridCol w:w="1444"/>
        <w:gridCol w:w="1849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(результата), объекта мероприятия (результата), контрольной точки</w:t>
            </w:r>
          </w:p>
        </w:tc>
        <w:tc>
          <w:tcPr>
            <w:gridSpan w:val="2"/>
            <w:tcW w:w="2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</w:t>
            </w:r>
          </w:p>
        </w:tc>
        <w:tc>
          <w:tcPr>
            <w:gridSpan w:val="2"/>
            <w:tcW w:w="35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Взаимосвязь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tcW w:w="1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объекта (в соответствии с ФИАС)</w:t>
            </w:r>
          </w:p>
        </w:tc>
        <w:tc>
          <w:tcPr>
            <w:gridSpan w:val="2"/>
            <w:tcW w:w="2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Мощность объекта</w:t>
            </w:r>
          </w:p>
        </w:tc>
        <w:tc>
          <w:tcPr>
            <w:tcW w:w="14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(тыс. рублей)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документа и характеристики мероприятия (результата)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окончание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предшественники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последователи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gridSpan w:val="13"/>
            <w:tcW w:w="19297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"Пополнение книжными фондами библиотек муниципальных образований"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01.01.2024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25.12.2030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1124,80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мероприятия по комплектованию книжных фондов муниципальных образований, всего, в том числе (2026 год)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01.01.2026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274,40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 К.1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31.01.2026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31.01.2026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 К.2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Услуга оказана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31.05.2026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31.05.2026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Платежные документы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 К.3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3"/>
            <w:tcW w:w="19297" w:type="dxa"/>
          </w:tcPr>
          <w:p>
            <w:pPr>
              <w:pStyle w:val="0"/>
            </w:pPr>
            <w:r>
              <w:rPr>
                <w:sz w:val="20"/>
              </w:rPr>
              <w:t xml:space="preserve">2. Задача: "Модернизация общедоступных библиотек города Когалыма"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Модернизированы библиотеки в муниципальных образованиях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01.01.2026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25.12.2030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1829,60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Модернизированы библиотеки в муниципальных образованиях (2026 год)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01.01.2026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455,90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 К.1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31.01.2026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31.01.2026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 К.2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Услуга оказана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Платежные документы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2.1. К.3</w:t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 "Организация и развитие</w:t>
      </w:r>
    </w:p>
    <w:p>
      <w:pPr>
        <w:pStyle w:val="2"/>
        <w:jc w:val="center"/>
      </w:pPr>
      <w:r>
        <w:rPr>
          <w:sz w:val="20"/>
        </w:rPr>
        <w:t xml:space="preserve">культурной деятельности подведомственных учреждений в сфере</w:t>
      </w:r>
    </w:p>
    <w:p>
      <w:pPr>
        <w:pStyle w:val="2"/>
        <w:jc w:val="center"/>
      </w:pPr>
      <w:r>
        <w:rPr>
          <w:sz w:val="20"/>
        </w:rPr>
        <w:t xml:space="preserve">культуры"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252"/>
      </w:tblGrid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муниципальной программой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"Культурное пространство города Когалыма"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Показатели комплекса процессных мероприятий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89"/>
        <w:gridCol w:w="1219"/>
        <w:gridCol w:w="1204"/>
        <w:gridCol w:w="1054"/>
        <w:gridCol w:w="604"/>
        <w:gridCol w:w="844"/>
        <w:gridCol w:w="844"/>
        <w:gridCol w:w="844"/>
        <w:gridCol w:w="964"/>
        <w:gridCol w:w="1774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показателя/задачи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3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7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1"/>
            <w:tcW w:w="1336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1: "Осуществление функций и полномочий деятельности бюджетных и автономных учреждений культуры, подведомственных управлению культуры и спорта".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2: "Участие немуниципальных организаций (коммерческих, некоммерческих) и индивидуальных предпринимателей, осуществляющих деятельность в сфере культуры".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3: "Укрепление материально-технической базы учреждений культуры города Когалыма".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554428</w:t>
            </w:r>
          </w:p>
        </w:tc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717642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790627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973612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1044097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МБУ "ЦБС",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МАУ "МВЦ",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МАУ "КДК "АРТ-Праздник"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208020</w:t>
            </w:r>
          </w:p>
        </w:tc>
        <w:tc>
          <w:tcPr>
            <w:vMerge w:val="continue"/>
          </w:tcPr>
          <w:p/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297000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327000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357000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386000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МБУ "ЦБС"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4349</w:t>
            </w:r>
          </w:p>
        </w:tc>
        <w:tc>
          <w:tcPr>
            <w:vMerge w:val="continue"/>
          </w:tcPr>
          <w:p/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7685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7670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8655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9140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МАУ "МВЦ"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342059</w:t>
            </w:r>
          </w:p>
        </w:tc>
        <w:tc>
          <w:tcPr>
            <w:vMerge w:val="continue"/>
          </w:tcPr>
          <w:p/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412957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455957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607957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648957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МАУ "КДК "АРТ-Праздник"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Помесячный план достижения показателей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89"/>
        <w:gridCol w:w="1219"/>
        <w:gridCol w:w="1204"/>
        <w:gridCol w:w="814"/>
        <w:gridCol w:w="934"/>
        <w:gridCol w:w="604"/>
        <w:gridCol w:w="844"/>
        <w:gridCol w:w="514"/>
        <w:gridCol w:w="679"/>
        <w:gridCol w:w="844"/>
        <w:gridCol w:w="754"/>
        <w:gridCol w:w="1024"/>
        <w:gridCol w:w="904"/>
        <w:gridCol w:w="829"/>
        <w:gridCol w:w="904"/>
        <w:gridCol w:w="84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8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500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1: "Осуществление функций и полномочий деятельности бюджетных и автономных учреждений культуры, подведомственных управлению культуры и спорта".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2: "Участие немуниципальных организаций (коммерческих, некоммерческих) и индивидуальных предпринимателей, осуществляющих деятельность в сфере культуры".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3: "Укрепление материально-технической базы учреждений культуры города Когалыма".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200000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350000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500000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717041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717041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  <w:t xml:space="preserve">2,0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Перечень мероприятий (результатов) комплекса процессных</w:t>
      </w:r>
    </w:p>
    <w:p>
      <w:pPr>
        <w:pStyle w:val="2"/>
        <w:jc w:val="center"/>
      </w:pPr>
      <w:r>
        <w:rPr>
          <w:sz w:val="20"/>
        </w:rPr>
        <w:t xml:space="preserve">мероприятий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2869"/>
        <w:gridCol w:w="2209"/>
        <w:gridCol w:w="120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</w:tr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1020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1: "Осуществление функций и полномочий деятельности бюджетных и автономных учреждений культуры, подведомственных управлению культуры и спорта".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Предоставлена субсидия на иные цели бюджетным и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10"/>
            <w:tcW w:w="11020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2: "Участие немуниципальных организаций (коммерческих, некоммерческих) и индивидуальных предпринимателей, осуществляющих деятельность в сфере культуры".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гранта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Предоставлены субсидии и грант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10"/>
            <w:tcW w:w="11020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3: "Укрепление материально-технической базы учреждений культуры города Когалыма".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Укреплены материально-технические базы учреждений культуры города Когалыма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3.1.3.</w:t>
            </w:r>
          </w:p>
        </w:tc>
        <w:tc>
          <w:tcPr>
            <w:tcW w:w="2869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Предоставлена субсидия на иные цели бюджетным и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Финансовое обеспечение комплекса процессных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2608"/>
        <w:gridCol w:w="1144"/>
        <w:gridCol w:w="1144"/>
        <w:gridCol w:w="1144"/>
        <w:gridCol w:w="1144"/>
        <w:gridCol w:w="1264"/>
      </w:tblGrid>
      <w:tr>
        <w:tc>
          <w:tcPr>
            <w:tcW w:w="6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(результата)/источник финансового обеспечения</w:t>
            </w:r>
          </w:p>
        </w:tc>
        <w:tc>
          <w:tcPr>
            <w:gridSpan w:val="5"/>
            <w:tcW w:w="5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(всего),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417601,90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406008,80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407122,90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407122,90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1637856,50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391747,40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380154,30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381268,40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381268,40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1534438,50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103418,00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"Осуществлены функции и полномочия деятельности бюджетных и автономных учреждений культуры, подведомственных управлению культуры и спорта"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400694,30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389978,70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392149,90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392149,90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1574972,80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374839,80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364124,20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366295,40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366295,40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1471554,80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25854,50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103418,00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деятельность (оказаны услуги) общедоступных библиотек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79361,10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79015,20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79016,80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79016,80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316409,90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79299,00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78953,10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78954,70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78954,70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316161,50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62,10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62,10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62,10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62,10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248,40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Укомплектован книжный фонд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2830,00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707,50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2830,00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Проведены библиотечные мероприятия, направленные на повышение читательского интереса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578,40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144,60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578,40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деятельность (оказаны музейные услуги)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87319,20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85005,40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85342,60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85342,60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343009,80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83926,80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81613,00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81950,20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81950,20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329440,20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3392,40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3392,40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3392,40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3392,40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13569,60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Пополнен фонд музея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1258,80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314,70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1258,80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информатизация музея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457,80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114,45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457,80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Оказана поддержка выставочных проектов на базе МАУ "МВЦ"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522,40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522,40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2068,80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522,40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522,40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2068,80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Реализованы музейные проекты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1581,40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395,35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1581,40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деятельность (оказаны услуги) муниципального культурно-досугового учреждения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199917,80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198678,90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200064,70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200064,70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798726,10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177517,80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176278,90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177664,70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177664,70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709126,10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22400,00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22400,00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22400,00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22400,00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89600,00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Организованы и проведены культурно-массовые мероприятия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31861,00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25037,20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25476,80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25476,80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107851,80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31861,00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25037,20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25476,80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25476,80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107851,80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Оказана поддержка деятелей культуры и искусства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11006,50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46672,00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11006,50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11888,50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46672,00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Оказана поддержка немуниципальным организациям (коммерческим, некоммерческим) и индивидуальным предпринимателям, осуществляющим деятельность в сфере культуры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10806,50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45872,00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10806,50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11688,50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45872,00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Оказана поддержка некоммерческим организациям, в том числе добровольческим (волонтерским), по реализации проектов в сфере культуры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800,00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800,00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"Укреплены материально-технические базы учреждений культуры города Когалыма"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4141,60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16211,70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4141,60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16211,70</w:t>
            </w:r>
          </w:p>
        </w:tc>
      </w:tr>
      <w:tr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Развито материально-техническое состояние учреждений культуры города Когалыма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4141,60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16211,70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5901,10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4141,60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3084,50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  <w:t xml:space="preserve">16211,70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План реализации 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444"/>
        <w:gridCol w:w="2494"/>
        <w:gridCol w:w="2324"/>
        <w:gridCol w:w="1924"/>
      </w:tblGrid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1: "Осуществление функций и полномочий деятельности бюджетных и автономных учреждений культуры, подведомственных управлению культуры и спорта"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"Осуществлены функции и полномочия деятельности бюджетных и автономных учреждений культуры, подведомственных управлению культуры и спорта" 1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10.04.2026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10.10.2026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 Когалыма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2: "Участие немуниципальных организаций (коммерческих, некоммерческих) и индивидуальных предпринимателей, осуществляющих деятельность в сфере культуры"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культуры" 2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 Субсидии, Гранта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 3: "Укрепление материально-технической базы учреждений культуры города Когалыма".</w:t>
            </w:r>
          </w:p>
        </w:tc>
      </w:tr>
      <w:tr>
        <w:tc>
          <w:tcPr>
            <w:gridSpan w:val="5"/>
            <w:tcW w:w="1198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"Укреплены материально-технические базы учреждений культуры города Когалыма" 3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10.04.2026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10.10.2026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 Когалыма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 "Развитие дополнительного</w:t>
      </w:r>
    </w:p>
    <w:p>
      <w:pPr>
        <w:pStyle w:val="2"/>
        <w:jc w:val="center"/>
      </w:pPr>
      <w:r>
        <w:rPr>
          <w:sz w:val="20"/>
        </w:rPr>
        <w:t xml:space="preserve">образования в сфере культуры"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969"/>
      </w:tblGrid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муниципальной программой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"Культурное пространство города Когалыма"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Показатели комплекса процессных мероприятий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778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показателя/задачи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1"/>
            <w:tcW w:w="12943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"Обеспечение осуществления деятельности автономного учреждения дополнительного образования в сфере культуры"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5396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5450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5550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МАУ "Школа искусств"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удовлетворенности граждан работой муниципальных организаций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60,1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60,3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60,4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МАУ "Школа искусств"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Помесячный план достижения показателей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119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904"/>
        <w:gridCol w:w="7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470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"Обеспечение осуществления деятельности автономного учреждения дополнительного образования в сфере культуры"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 в МАУ "Школа искусств"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1500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4500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5400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удовлетворенности граждан работой муниципальных организаций культуры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60,2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Перечень мероприятий (результатов) комплекса процессных</w:t>
      </w:r>
    </w:p>
    <w:p>
      <w:pPr>
        <w:pStyle w:val="2"/>
        <w:jc w:val="center"/>
      </w:pPr>
      <w:r>
        <w:rPr>
          <w:sz w:val="20"/>
        </w:rPr>
        <w:t xml:space="preserve">мероприятий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061"/>
        <w:gridCol w:w="2438"/>
        <w:gridCol w:w="120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1261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"Обеспечение осуществления деятельности автономного учреждения дополнительного образования в сфере культуры"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иные цели автономному учреждению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Предоставлена субсидия на иные цели автономному учреждению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Финансовое обеспечение комплекса процессных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835"/>
        <w:gridCol w:w="1144"/>
        <w:gridCol w:w="1144"/>
        <w:gridCol w:w="1144"/>
        <w:gridCol w:w="1144"/>
        <w:gridCol w:w="114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(результата)/источник финансового обеспечения</w:t>
            </w:r>
          </w:p>
        </w:tc>
        <w:tc>
          <w:tcPr>
            <w:gridSpan w:val="5"/>
            <w:tcW w:w="5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(всего),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193017,30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197434,50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786157,20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188716,20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193133,40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768952,80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17204,40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осуществление деятельности автономного учреждения дополнительного образования в сфере культуры" всего, в том числе: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193017,30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197434,50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786157,20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188716,20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193133,40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768952,80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17204,40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деятельность (оказаны услуги дополнительного образования)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193017,30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197434,50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197852,70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786157,20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188716,20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193133,40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193551,60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768952,80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внебюджетные источники финансирования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4301,10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  <w:t xml:space="preserve">17204,40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План реализации 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1444"/>
        <w:gridCol w:w="2721"/>
        <w:gridCol w:w="1999"/>
        <w:gridCol w:w="1924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1546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"Обеспечение осуществления деятельности автономного учреждения дополнительного образования в сфере культуры"</w:t>
            </w:r>
          </w:p>
        </w:tc>
      </w:tr>
      <w:tr>
        <w:tc>
          <w:tcPr>
            <w:gridSpan w:val="5"/>
            <w:tcW w:w="11546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осуществление деятельности автономного учреждения дополнительного образования в сфере культуры" 1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10.04.2026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10.10.2026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 Когалыма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 "Развитие туризма"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706"/>
      </w:tblGrid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муниципальной программой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"Культурное пространство города Когалыма"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Показатели комплекса процессных мероприятий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268"/>
        <w:gridCol w:w="1219"/>
        <w:gridCol w:w="1204"/>
        <w:gridCol w:w="1054"/>
        <w:gridCol w:w="604"/>
        <w:gridCol w:w="724"/>
        <w:gridCol w:w="724"/>
        <w:gridCol w:w="724"/>
        <w:gridCol w:w="724"/>
        <w:gridCol w:w="1744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показателя/задачи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12"/>
            <w:tcW w:w="13397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"Создание благоприятных условий для развития туризма в городе Когалыме"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25218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26000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27000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28000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28500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МАУ "МВЦ"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24134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24500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25000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25500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УКиС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Помесячный план достижения показателей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639"/>
        <w:gridCol w:w="1219"/>
        <w:gridCol w:w="1204"/>
        <w:gridCol w:w="814"/>
        <w:gridCol w:w="934"/>
        <w:gridCol w:w="604"/>
        <w:gridCol w:w="814"/>
        <w:gridCol w:w="514"/>
        <w:gridCol w:w="679"/>
        <w:gridCol w:w="724"/>
        <w:gridCol w:w="754"/>
        <w:gridCol w:w="1024"/>
        <w:gridCol w:w="904"/>
        <w:gridCol w:w="829"/>
        <w:gridCol w:w="904"/>
        <w:gridCol w:w="7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4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4284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"Создание благоприятных условий для развития туризма в городе Когалыме"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15000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20000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26000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26000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туристов, размещенных в коллективных средствах размещения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"МП"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5000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15000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24100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Перечень мероприятий (результатов) комплекса процессных</w:t>
      </w:r>
    </w:p>
    <w:p>
      <w:pPr>
        <w:pStyle w:val="2"/>
        <w:jc w:val="center"/>
      </w:pPr>
      <w:r>
        <w:rPr>
          <w:sz w:val="20"/>
        </w:rPr>
        <w:t xml:space="preserve">мероприятий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948"/>
        <w:gridCol w:w="2494"/>
        <w:gridCol w:w="120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1204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"Создание благоприятных условий для развития туризма в городе Когалыме"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Осуществлено продвижение внутреннего и въездного туризма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Приобретены товары, работа, услуги для развития туризма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товаров, работ,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Заключено соглашение о порядке и условиях предоставления субсидии на иные цели автономным учреждениям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Предоставлена субсидия на иные цели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Финансовое обеспечение комплекса процессных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969"/>
        <w:gridCol w:w="904"/>
        <w:gridCol w:w="904"/>
        <w:gridCol w:w="904"/>
        <w:gridCol w:w="904"/>
        <w:gridCol w:w="90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(результата)/источник финансового обеспечения</w:t>
            </w:r>
          </w:p>
        </w:tc>
        <w:tc>
          <w:tcPr>
            <w:gridSpan w:val="5"/>
            <w:tcW w:w="45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(всего), в том числе: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"Осуществлено продвижение внутреннего и въездного туризма", всего, в том числе: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Созданы условия для развития туризма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6054,20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1166,50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1182,10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9584,90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План реализации 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1444"/>
        <w:gridCol w:w="2154"/>
        <w:gridCol w:w="2778"/>
        <w:gridCol w:w="2551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1988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"Создание благоприятных условий для развития туризма в городе Когалыме"</w:t>
            </w:r>
          </w:p>
        </w:tc>
      </w:tr>
      <w:tr>
        <w:tc>
          <w:tcPr>
            <w:gridSpan w:val="5"/>
            <w:tcW w:w="11988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"Осуществлено продвижение внутреннего и въездного туризма" 1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1.1. Приобретены товары, работа, услуги для развития туризма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1.2. Предоставлена субсидия на иные цели автономным учреждениям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01.02.2026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подписание соглашения (договора) о предоставлении субсидии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 "Создание условий</w:t>
      </w:r>
    </w:p>
    <w:p>
      <w:pPr>
        <w:pStyle w:val="2"/>
        <w:jc w:val="center"/>
      </w:pPr>
      <w:r>
        <w:rPr>
          <w:sz w:val="20"/>
        </w:rPr>
        <w:t xml:space="preserve">для сохранения культурного и исторического наследия</w:t>
      </w:r>
    </w:p>
    <w:p>
      <w:pPr>
        <w:pStyle w:val="2"/>
        <w:jc w:val="center"/>
      </w:pPr>
      <w:r>
        <w:rPr>
          <w:sz w:val="20"/>
        </w:rPr>
        <w:t xml:space="preserve">и развития архивного дела"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4876"/>
      </w:tblGrid>
      <w:tr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муниципальной программой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"Культурное пространство города Когалыма"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Показатели комплекса процессных мероприятий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954"/>
        <w:gridCol w:w="1219"/>
        <w:gridCol w:w="1204"/>
        <w:gridCol w:w="1054"/>
        <w:gridCol w:w="604"/>
        <w:gridCol w:w="724"/>
        <w:gridCol w:w="724"/>
        <w:gridCol w:w="724"/>
        <w:gridCol w:w="724"/>
        <w:gridCol w:w="1834"/>
        <w:gridCol w:w="19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показателя/задачи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1"/>
            <w:tcW w:w="1268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"Совершенствование системы управления в сфере культуры, архивного дела и историко-культурного наследия"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10343</w:t>
            </w:r>
          </w:p>
        </w:tc>
        <w:tc>
          <w:tcPr>
            <w:tcW w:w="6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10358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10373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10388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"МВЦ",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МАУ "КДК "АРТ-Праздник",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МАУ ДО "СШ "Дворец спорта")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300</w:t>
            </w:r>
          </w:p>
        </w:tc>
        <w:tc>
          <w:tcPr>
            <w:vMerge w:val="continue"/>
          </w:tcPr>
          <w:p/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"МВЦ"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vMerge w:val="continue"/>
          </w:tcPr>
          <w:p/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"КДК "АРТ-Праздник"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МАУ ДО "СШ "Дворец спорта")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Помесячный план достижения показателей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639"/>
        <w:gridCol w:w="1219"/>
        <w:gridCol w:w="1204"/>
        <w:gridCol w:w="814"/>
        <w:gridCol w:w="934"/>
        <w:gridCol w:w="604"/>
        <w:gridCol w:w="814"/>
        <w:gridCol w:w="724"/>
        <w:gridCol w:w="724"/>
        <w:gridCol w:w="724"/>
        <w:gridCol w:w="754"/>
        <w:gridCol w:w="1024"/>
        <w:gridCol w:w="904"/>
        <w:gridCol w:w="829"/>
        <w:gridCol w:w="904"/>
        <w:gridCol w:w="7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6"/>
            <w:tcW w:w="14539" w:type="dxa"/>
          </w:tcPr>
          <w:p>
            <w:pPr>
              <w:pStyle w:val="0"/>
            </w:pPr>
            <w:r>
              <w:rPr>
                <w:sz w:val="20"/>
              </w:rPr>
              <w:t xml:space="preserve">Задача: "Совершенствование системы управления в сфере культуры, архивного дела и историко-культурного наследия".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посещений культурных мероприятий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"ГП ХМАО - Югры"</w:t>
            </w:r>
          </w:p>
          <w:p>
            <w:pPr>
              <w:pStyle w:val="0"/>
            </w:pPr>
            <w:r>
              <w:rPr>
                <w:sz w:val="20"/>
              </w:rPr>
              <w:t xml:space="preserve">"ОМСУ"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10403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Перечень мероприятий (результатов) комплекса процессных</w:t>
      </w:r>
    </w:p>
    <w:p>
      <w:pPr>
        <w:pStyle w:val="2"/>
        <w:jc w:val="center"/>
      </w:pPr>
      <w:r>
        <w:rPr>
          <w:sz w:val="20"/>
        </w:rPr>
        <w:t xml:space="preserve">мероприятий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65"/>
        <w:gridCol w:w="2494"/>
        <w:gridCol w:w="120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0891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"Совершенствование системы управления в сфере культуры, архивного дела и историко-культурного наследия"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Проведено мероприятие для устойчивого развития коренных малочисленных народов Севера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заданий автономным учреждениям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Предоставлена субвенция на развитие архивного дела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на выполнение муниципальных услуг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Финансовое обеспечение комплекса процессных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4252"/>
        <w:gridCol w:w="784"/>
        <w:gridCol w:w="784"/>
        <w:gridCol w:w="784"/>
        <w:gridCol w:w="784"/>
        <w:gridCol w:w="90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(результата)/источник финансового обеспечения</w:t>
            </w:r>
          </w:p>
        </w:tc>
        <w:tc>
          <w:tcPr>
            <w:gridSpan w:val="5"/>
            <w:tcW w:w="4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(всего),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915,90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942,50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970,00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970,00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3798,40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"Проведено мероприятие для устойчивого развития коренных малочисленных народов Севера",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839,10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861,20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884,20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3468,70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"Предоставлена субвенция на развитие архивного дела"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- Югры всего, в том числе: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76,80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81,30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85,80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329,70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План реализации 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1444"/>
        <w:gridCol w:w="2381"/>
        <w:gridCol w:w="2494"/>
        <w:gridCol w:w="1924"/>
      </w:tblGrid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1871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"Совершенствование системы управления в сфере культуры, архивного дела и историко-культурного наследия"</w:t>
            </w:r>
          </w:p>
        </w:tc>
      </w:tr>
      <w:tr>
        <w:tc>
          <w:tcPr>
            <w:gridSpan w:val="5"/>
            <w:tcW w:w="11871" w:type="dxa"/>
          </w:tcPr>
          <w:p>
            <w:pPr>
              <w:pStyle w:val="0"/>
            </w:pPr>
            <w:r>
              <w:rPr>
                <w:sz w:val="20"/>
              </w:rPr>
              <w:t xml:space="preserve">"Мероприятие (результат) "Проведено мероприятие для устойчивого развития коренных малочисленных народов Севера" 1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10.04.2026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10.07.2026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10.10.2026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11871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"Предоставлена субвенция на развитие архивного дела 2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Контрольная точка 2.1. Предоставлена субвенция на развитие архивного дела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25.12.2026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 субвенции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 "Обеспечение деятельности</w:t>
      </w:r>
    </w:p>
    <w:p>
      <w:pPr>
        <w:pStyle w:val="2"/>
        <w:jc w:val="center"/>
      </w:pPr>
      <w:r>
        <w:rPr>
          <w:sz w:val="20"/>
        </w:rPr>
        <w:t xml:space="preserve">органов местного самоуправления города Когалыма"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4592"/>
      </w:tblGrid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за реализацию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Лондонов А.Г., начальник УКиС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Связь с муниципальной программой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"Культурное пространство города Когалыма"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Показатели комплекса процессных мероприятий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54"/>
        <w:gridCol w:w="1219"/>
        <w:gridCol w:w="1204"/>
        <w:gridCol w:w="1054"/>
        <w:gridCol w:w="454"/>
        <w:gridCol w:w="604"/>
        <w:gridCol w:w="604"/>
        <w:gridCol w:w="604"/>
        <w:gridCol w:w="604"/>
        <w:gridCol w:w="1744"/>
        <w:gridCol w:w="192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показателя/задачи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по годам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1"/>
            <w:tcW w:w="1196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Помесячный план достижения показателей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904"/>
        <w:gridCol w:w="72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2"/>
            <w:tcW w:w="9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6"/>
            <w:tcW w:w="142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Перечень мероприятий (результатов) комплекса процессных</w:t>
      </w:r>
    </w:p>
    <w:p>
      <w:pPr>
        <w:pStyle w:val="2"/>
        <w:jc w:val="center"/>
      </w:pPr>
      <w:r>
        <w:rPr>
          <w:sz w:val="20"/>
        </w:rPr>
        <w:t xml:space="preserve">мероприятий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89"/>
        <w:gridCol w:w="1587"/>
        <w:gridCol w:w="113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2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9038" w:type="dxa"/>
          </w:tcPr>
          <w:p>
            <w:pPr>
              <w:pStyle w:val="0"/>
            </w:pPr>
            <w:r>
              <w:rPr>
                <w:sz w:val="20"/>
              </w:rPr>
              <w:t xml:space="preserve">1. Задача: "Обеспечение осуществления функций и полномочий органов местного самоуправления"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осуществление функций и полномочий органов местного самоуправления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Финансовое обеспечение комплекса процессных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345"/>
        <w:gridCol w:w="1024"/>
        <w:gridCol w:w="1024"/>
        <w:gridCol w:w="1024"/>
        <w:gridCol w:w="1024"/>
        <w:gridCol w:w="10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(результата)/источник финансового обеспечения</w:t>
            </w:r>
          </w:p>
        </w:tc>
        <w:tc>
          <w:tcPr>
            <w:gridSpan w:val="5"/>
            <w:tcW w:w="5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(всего), в том числе: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  <w:tr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осуществление функций и полномочий органов местного самоуправления", всего, в том числе: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  <w:tr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23339,20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23316,00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23264,80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93184,80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осуществление функций Управления культуры и спорта Администрации города Когалыма всего, в том числе: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15362,50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61296,40</w:t>
            </w:r>
          </w:p>
        </w:tc>
      </w:tr>
      <w:tr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15362,50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15311,30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61296,40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Обеспечена деятельность (оказаны услуги) архивного отдела Администрации города Когалыма всего, в том числе: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8027,90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31888,40</w:t>
            </w:r>
          </w:p>
        </w:tc>
      </w:tr>
      <w:tr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Когалыма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8027,90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7953,50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0"/>
              </w:rPr>
              <w:t xml:space="preserve">31888,40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План реализации 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69"/>
        <w:gridCol w:w="1444"/>
        <w:gridCol w:w="1804"/>
        <w:gridCol w:w="1999"/>
        <w:gridCol w:w="1924"/>
      </w:tblGrid>
      <w:tr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18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740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20.12.2024 N 2517</w:t>
            <w:br/>
            <w:t>(ред. от 17.03.2026)</w:t>
            <w:br/>
            <w:t>"Об утверждении муниципальной прог...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20.12.2024 N 2517</w:t>
            <w:br/>
            <w:t>(ред. от 17.03.2026)</w:t>
            <w:br/>
            <w:t>"Об утверждении муниципальной прог...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320803&amp;dst=100005" TargetMode = "External"/><Relationship Id="rId9" Type="http://schemas.openxmlformats.org/officeDocument/2006/relationships/hyperlink" Target="https://login.consultant.ru/link/?req=doc&amp;base=RLAW926&amp;n=330652&amp;dst=100005" TargetMode = "External"/><Relationship Id="rId10" Type="http://schemas.openxmlformats.org/officeDocument/2006/relationships/hyperlink" Target="https://login.consultant.ru/link/?req=doc&amp;base=RLAW926&amp;n=334676&amp;dst=100005" TargetMode = "External"/><Relationship Id="rId11" Type="http://schemas.openxmlformats.org/officeDocument/2006/relationships/hyperlink" Target="https://login.consultant.ru/link/?req=doc&amp;base=RLAW926&amp;n=337539&amp;dst=100005" TargetMode = "External"/><Relationship Id="rId12" Type="http://schemas.openxmlformats.org/officeDocument/2006/relationships/hyperlink" Target="https://login.consultant.ru/link/?req=doc&amp;base=RLAW926&amp;n=341425&amp;dst=100005" TargetMode = "External"/><Relationship Id="rId13" Type="http://schemas.openxmlformats.org/officeDocument/2006/relationships/hyperlink" Target="https://login.consultant.ru/link/?req=doc&amp;base=RLAW926&amp;n=341788&amp;dst=100005" TargetMode = "External"/><Relationship Id="rId14" Type="http://schemas.openxmlformats.org/officeDocument/2006/relationships/hyperlink" Target="https://login.consultant.ru/link/?req=doc&amp;base=RLAW926&amp;n=346758&amp;dst=100005" TargetMode = "External"/><Relationship Id="rId15" Type="http://schemas.openxmlformats.org/officeDocument/2006/relationships/hyperlink" Target="https://login.consultant.ru/link/?req=doc&amp;base=LAW&amp;n=495710&amp;dst=7419" TargetMode = "External"/><Relationship Id="rId16" Type="http://schemas.openxmlformats.org/officeDocument/2006/relationships/hyperlink" Target="https://login.consultant.ru/link/?req=doc&amp;base=LAW&amp;n=501480" TargetMode = "External"/><Relationship Id="rId17" Type="http://schemas.openxmlformats.org/officeDocument/2006/relationships/hyperlink" Target="https://login.consultant.ru/link/?req=doc&amp;base=RLAW926&amp;n=341117" TargetMode = "External"/><Relationship Id="rId18" Type="http://schemas.openxmlformats.org/officeDocument/2006/relationships/hyperlink" Target="https://login.consultant.ru/link/?req=doc&amp;base=RLAW926&amp;n=340667" TargetMode = "External"/><Relationship Id="rId19" Type="http://schemas.openxmlformats.org/officeDocument/2006/relationships/hyperlink" Target="https://login.consultant.ru/link/?req=doc&amp;base=RLAW926&amp;n=335069&amp;dst=100025" TargetMode = "External"/><Relationship Id="rId20" Type="http://schemas.openxmlformats.org/officeDocument/2006/relationships/hyperlink" Target="https://login.consultant.ru/link/?req=doc&amp;base=RLAW926&amp;n=135124" TargetMode = "External"/><Relationship Id="rId21" Type="http://schemas.openxmlformats.org/officeDocument/2006/relationships/hyperlink" Target="https://login.consultant.ru/link/?req=doc&amp;base=RLAW926&amp;n=346758&amp;dst=100006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91669" TargetMode = "External"/><Relationship Id="rId25" Type="http://schemas.openxmlformats.org/officeDocument/2006/relationships/hyperlink" Target="https://login.consultant.ru/link/?req=doc&amp;base=LAW&amp;n=367107" TargetMode = "External"/><Relationship Id="rId26" Type="http://schemas.openxmlformats.org/officeDocument/2006/relationships/hyperlink" Target="https://login.consultant.ru/link/?req=doc&amp;base=RLAW926&amp;n=340745" TargetMode = "External"/><Relationship Id="rId27" Type="http://schemas.openxmlformats.org/officeDocument/2006/relationships/hyperlink" Target="https://login.consultant.ru/link/?req=doc&amp;base=RLAW926&amp;n=34074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Когалыма от 20.12.2024 N 2517
(ред. от 17.03.2026)
"Об утверждении муниципальной программы "Культурное пространство города Когалыма"</dc:title>
  <dcterms:created xsi:type="dcterms:W3CDTF">2026-04-15T09:18:30Z</dcterms:created>
</cp:coreProperties>
</file>