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E2" w:rsidRPr="00F27E39" w:rsidRDefault="001D22E2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Уважаемые инвесторы, предприниматели</w:t>
      </w:r>
    </w:p>
    <w:p w:rsidR="001D22E2" w:rsidRPr="00F27E39" w:rsidRDefault="001D22E2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и жители города Когалыма!</w:t>
      </w:r>
    </w:p>
    <w:p w:rsidR="00EE4C18" w:rsidRPr="00F27E39" w:rsidRDefault="00EE4C18" w:rsidP="001D22E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города Когалыма до 2036 года определены   приоритетные направления развития: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создание максимально комфортных, предсказуемых и конкурентных условий ведения бизнеса, развитие туристической отрасли и социальной инфраструктуры, наращивание объёмов производства и инвестиций в реальном секторе экономики, создание высокопроизводительных рабочих мест.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По предварительным данным, среднегодовая численность постоянного населения за прошедший год составила 64</w:t>
      </w:r>
      <w:r w:rsidR="00641169">
        <w:rPr>
          <w:rFonts w:ascii="Times New Roman" w:hAnsi="Times New Roman" w:cs="Times New Roman"/>
          <w:sz w:val="26"/>
          <w:szCs w:val="26"/>
        </w:rPr>
        <w:t xml:space="preserve"> </w:t>
      </w:r>
      <w:r w:rsidRPr="00F27E39">
        <w:rPr>
          <w:rFonts w:ascii="Times New Roman" w:hAnsi="Times New Roman" w:cs="Times New Roman"/>
          <w:sz w:val="26"/>
          <w:szCs w:val="26"/>
        </w:rPr>
        <w:t>866 человек, прирост по отношению к 2024 году составил 1% или 625 человек.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Ведущей отраслью экономики города, влияющей на его социально-экономическое развитие, по-прежнему остается промышленность.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Общий объем промышленной продукции по крупным и средним предприятиям города по предварительным данным за 2025 год составил 149,0 млрд. рублей или 110,4% к 2024 году в сопоставимых ценах (2024 год - 135,0 млрд. рублей). Доля предприятий обрабатывающих производств в структуре промышленного комплекса составляет 59,8% (2024 год – 59,7%).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Основным показателем инвестиционного развития является общий объем инвестиций в основной капитал за счет всех источников финансирования, который, по предварительным расчетам составил 27,8 млрд. рублей, что выше уровня 2024 года на 3,7% (26,8 млрд. рублей).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 xml:space="preserve">Показатель уровня регистрируемой безработицы составил 0,08% (2024 год – 0,06%), что ниже среднеокружного значения (ХМАО-Югра - 0,21%). 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Среднесписочная численность работников (по полному кругу организаций) по предварительным данным на 1 января 2026 года, составила 28,8 тыс. человек (на 1 января 2025 года – 28,2 тыс. человек). Преобладающая часть занятого населения 26,4 тыс. человек (2024 год – 25,7 тыс. человек) сосредоточена на крупных и средних предприятиях и организациях города.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Денежные доходы на душу населения в 2025 год по предварительным данным составили 82 472,7 рублей и увеличились на 7,8% к уровню 2024 года.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Основным источником денежных доходов населения по-прежнему остается заработная плата. Среднемесячная начисленная заработная плата по крупным и средним организациям города на 1 работника в 2025 году по предварительным данным составила 152 584,0 рубля (2024 год – 142 278,9 рублей, прирост к соответствующему периоду прошлого года на 7,2%).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 xml:space="preserve">Всего численность работающих в секторе малого и среднего предпринимательства, с учетом индивидуальных предпринимателей, составила свыше 6,7 тыс. человек или 18% от общего числа занятых в экономике (37,6 тыс. человек). 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 xml:space="preserve">Количество субъектов малого и среднего предпринимательства в 2025 году в городе Когалыме увеличилось по сравнению с 2024 годом (1864 субъекта) и составило 1894 единицы. 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t>Растет и число самозанятых граждан, по итогам 2025 года в городе Когалыме было зарегистрировано 5 232 человека в этом статусе (2024 год - 4012 единиц), что составляет 13,9 % от общего числа занятых в экономике (37,6 тыс. человек).</w:t>
      </w:r>
    </w:p>
    <w:p w:rsidR="00B74220" w:rsidRPr="00F27E39" w:rsidRDefault="00B74220" w:rsidP="00B74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548CB" w:rsidRDefault="00E548CB" w:rsidP="00E32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7E39">
        <w:rPr>
          <w:rFonts w:ascii="Times New Roman" w:hAnsi="Times New Roman" w:cs="Times New Roman"/>
          <w:sz w:val="26"/>
          <w:szCs w:val="26"/>
        </w:rPr>
        <w:lastRenderedPageBreak/>
        <w:t>Прошлый год был юбилейным, нам есть что вспомнить. Это и ввод регионального центра спортивной подготовки,</w:t>
      </w:r>
      <w:r w:rsidR="00E322ED" w:rsidRPr="00E322ED">
        <w:t xml:space="preserve"> </w:t>
      </w:r>
      <w:r w:rsidR="00E322ED" w:rsidRPr="00E322ED">
        <w:rPr>
          <w:rFonts w:ascii="Times New Roman" w:hAnsi="Times New Roman" w:cs="Times New Roman"/>
          <w:sz w:val="26"/>
          <w:szCs w:val="26"/>
        </w:rPr>
        <w:t>общей площадью 12 т</w:t>
      </w:r>
      <w:r w:rsidR="00E322ED">
        <w:rPr>
          <w:rFonts w:ascii="Times New Roman" w:hAnsi="Times New Roman" w:cs="Times New Roman"/>
          <w:sz w:val="26"/>
          <w:szCs w:val="26"/>
        </w:rPr>
        <w:t xml:space="preserve">ысяч </w:t>
      </w:r>
      <w:r w:rsidR="00E322ED" w:rsidRPr="00E322ED">
        <w:rPr>
          <w:rFonts w:ascii="Times New Roman" w:hAnsi="Times New Roman" w:cs="Times New Roman"/>
          <w:sz w:val="26"/>
          <w:szCs w:val="26"/>
        </w:rPr>
        <w:t xml:space="preserve">482 квадратных метра. На его базе проводятся занятия зимними видами спорта: хоккеем,  фигурным  катанием,  шорт-треком, </w:t>
      </w:r>
      <w:r w:rsidR="00E322ED">
        <w:rPr>
          <w:rFonts w:ascii="Times New Roman" w:hAnsi="Times New Roman" w:cs="Times New Roman"/>
          <w:sz w:val="26"/>
          <w:szCs w:val="26"/>
        </w:rPr>
        <w:t xml:space="preserve"> кёрлингом,  следж-хоккеем.  Начал свою деятельность</w:t>
      </w:r>
      <w:r w:rsidRPr="00F27E39">
        <w:rPr>
          <w:rFonts w:ascii="Times New Roman" w:hAnsi="Times New Roman" w:cs="Times New Roman"/>
          <w:sz w:val="26"/>
          <w:szCs w:val="26"/>
        </w:rPr>
        <w:t xml:space="preserve"> техническ</w:t>
      </w:r>
      <w:r w:rsidR="00E322ED">
        <w:rPr>
          <w:rFonts w:ascii="Times New Roman" w:hAnsi="Times New Roman" w:cs="Times New Roman"/>
          <w:sz w:val="26"/>
          <w:szCs w:val="26"/>
        </w:rPr>
        <w:t>ий центр</w:t>
      </w:r>
      <w:r w:rsidRPr="00F27E39">
        <w:rPr>
          <w:rFonts w:ascii="Times New Roman" w:hAnsi="Times New Roman" w:cs="Times New Roman"/>
          <w:sz w:val="26"/>
          <w:szCs w:val="26"/>
        </w:rPr>
        <w:t xml:space="preserve"> «ЛУКавто».</w:t>
      </w:r>
    </w:p>
    <w:p w:rsidR="00D81B2B" w:rsidRPr="00D81B2B" w:rsidRDefault="00D81B2B" w:rsidP="00D8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D81B2B">
        <w:rPr>
          <w:rFonts w:ascii="Times New Roman" w:hAnsi="Times New Roman" w:cs="Times New Roman"/>
          <w:sz w:val="26"/>
          <w:szCs w:val="26"/>
        </w:rPr>
        <w:t xml:space="preserve"> рамках регионального проекта «Формирование комфортной городской среды» национального проекта «Инфраструктура для жизни» реализованы мероприятия по благоустройству двух общественных территорий: </w:t>
      </w:r>
    </w:p>
    <w:p w:rsidR="00D81B2B" w:rsidRPr="00D81B2B" w:rsidRDefault="00D81B2B" w:rsidP="00D8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B2B">
        <w:rPr>
          <w:rFonts w:ascii="Times New Roman" w:hAnsi="Times New Roman" w:cs="Times New Roman"/>
          <w:sz w:val="26"/>
          <w:szCs w:val="26"/>
        </w:rPr>
        <w:t xml:space="preserve">- Парк Первопроходцев в городе Когалыме»:  </w:t>
      </w:r>
    </w:p>
    <w:p w:rsidR="00D81B2B" w:rsidRPr="00D81B2B" w:rsidRDefault="00D81B2B" w:rsidP="00D8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B2B">
        <w:rPr>
          <w:rFonts w:ascii="Times New Roman" w:hAnsi="Times New Roman" w:cs="Times New Roman"/>
          <w:sz w:val="26"/>
          <w:szCs w:val="26"/>
        </w:rPr>
        <w:t xml:space="preserve"> - «Экотропа в городе Когалыме».</w:t>
      </w:r>
    </w:p>
    <w:p w:rsidR="00D81B2B" w:rsidRPr="00D81B2B" w:rsidRDefault="00D81B2B" w:rsidP="00D8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B2B">
        <w:rPr>
          <w:rFonts w:ascii="Times New Roman" w:hAnsi="Times New Roman" w:cs="Times New Roman"/>
          <w:sz w:val="26"/>
          <w:szCs w:val="26"/>
        </w:rPr>
        <w:t xml:space="preserve">В 2026 году в рамках этого же проекта предполагается продолжить благоустройство общественной территории «Этнодеревня «Сердце Западной Сибири». </w:t>
      </w:r>
    </w:p>
    <w:p w:rsidR="00D81B2B" w:rsidRPr="00F27E39" w:rsidRDefault="00D81B2B" w:rsidP="00D81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B2B">
        <w:rPr>
          <w:rFonts w:ascii="Times New Roman" w:hAnsi="Times New Roman" w:cs="Times New Roman"/>
          <w:sz w:val="26"/>
          <w:szCs w:val="26"/>
        </w:rPr>
        <w:t>Реализация проекта положительно скажется на развитии туристической сферы города Когалыма.</w:t>
      </w:r>
    </w:p>
    <w:p w:rsidR="00D83E67" w:rsidRPr="00F27E39" w:rsidRDefault="00AE4C57" w:rsidP="00B37F6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Ввод жилья составил </w:t>
      </w:r>
      <w:r w:rsidR="002C21B5"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18,0</w:t>
      </w: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</w:t>
      </w:r>
      <w:r w:rsidR="00D83E67"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квадратных метров, </w:t>
      </w:r>
      <w:r w:rsidR="00EC6D74"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за счёт индивидуального жилищного строительства и застройки</w:t>
      </w:r>
      <w:r w:rsidR="00D83E67"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Пионерный.</w:t>
      </w:r>
    </w:p>
    <w:p w:rsidR="00140A63" w:rsidRPr="00641169" w:rsidRDefault="00140A63" w:rsidP="00EC6D74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1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Продолжилось возведение современного жилого комплекса «Философский камень», рассчитанного на 480 квартир, общей площадью – 55,7 тыс. кв. м. В стилобатной части </w:t>
      </w:r>
      <w:r w:rsidR="007C6663" w:rsidRPr="00641169">
        <w:rPr>
          <w:rFonts w:ascii="Times New Roman" w:eastAsia="Calibri" w:hAnsi="Times New Roman" w:cs="Times New Roman"/>
          <w:sz w:val="26"/>
          <w:szCs w:val="26"/>
          <w:lang w:eastAsia="ru-RU"/>
        </w:rPr>
        <w:t>жилого комплекса</w:t>
      </w:r>
      <w:r w:rsidRPr="00641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разместится детская поликлиника на 100 мест.</w:t>
      </w:r>
    </w:p>
    <w:p w:rsidR="00C0115B" w:rsidRPr="001B5F1E" w:rsidRDefault="00D83E67" w:rsidP="00C0115B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1169">
        <w:rPr>
          <w:rFonts w:ascii="Times New Roman" w:eastAsia="Calibri" w:hAnsi="Times New Roman" w:cs="Times New Roman"/>
          <w:sz w:val="26"/>
          <w:szCs w:val="26"/>
          <w:lang w:eastAsia="ru-RU"/>
        </w:rPr>
        <w:t>Развивалась и дорожная инфраструктура</w:t>
      </w:r>
      <w:r w:rsidRPr="001B5F1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E548CB" w:rsidRPr="001B5F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рамках регионального проект</w:t>
      </w:r>
      <w:r w:rsidR="00C0115B" w:rsidRPr="001B5F1E">
        <w:rPr>
          <w:rFonts w:ascii="Times New Roman" w:eastAsia="Calibri" w:hAnsi="Times New Roman" w:cs="Times New Roman"/>
          <w:sz w:val="26"/>
          <w:szCs w:val="26"/>
          <w:lang w:eastAsia="ru-RU"/>
        </w:rPr>
        <w:t>а «Строительство (реконструкция) автомобильных дорог общего пользования местного значения» на территории города Когалыма с 2025 года ведутся работы по реконструкции участков автомобильных дорог, расположенных на улицах Дорожников и Романтиков. Проведение работ запланировано на 2 года.</w:t>
      </w:r>
      <w:r w:rsidR="00D81B2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Прирост протяженности автомобильных дорог в результате реконструкции составит 0,7 км.</w:t>
      </w:r>
    </w:p>
    <w:p w:rsidR="00D81B2B" w:rsidRDefault="00D81B2B" w:rsidP="00357C41">
      <w:pPr>
        <w:tabs>
          <w:tab w:val="left" w:pos="1170"/>
        </w:tabs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Для обеспечения качественного, надежного и бесперебойного снабжения жителей города коммунальными ресурсами, в том числе, в рамках заключенных концессионных соглашений ведутся работы по реконструкции инженерных сетей.</w:t>
      </w:r>
      <w:r w:rsidR="007A3E19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357C41" w:rsidRDefault="00C0115B" w:rsidP="00357C41">
      <w:pPr>
        <w:tabs>
          <w:tab w:val="left" w:pos="1170"/>
        </w:tabs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0115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реализации регионального проекта «Создание (реконструкция) коммунальных объектов» в городе Когалыме </w:t>
      </w:r>
      <w:r w:rsidR="00357C41">
        <w:rPr>
          <w:rFonts w:ascii="Times New Roman" w:eastAsia="Calibri" w:hAnsi="Times New Roman" w:cs="Times New Roman"/>
          <w:sz w:val="26"/>
          <w:szCs w:val="26"/>
          <w:lang w:eastAsia="ru-RU"/>
        </w:rPr>
        <w:t>ведется</w:t>
      </w:r>
      <w:r w:rsidRPr="00C0115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строительство котельной по улице Сибирская</w:t>
      </w:r>
      <w:r w:rsidR="00F75C03" w:rsidRPr="00F75C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75C03">
        <w:rPr>
          <w:rFonts w:ascii="Times New Roman" w:eastAsia="Calibri" w:hAnsi="Times New Roman" w:cs="Times New Roman"/>
          <w:sz w:val="26"/>
          <w:szCs w:val="26"/>
          <w:lang w:eastAsia="ru-RU"/>
        </w:rPr>
        <w:t>мощностью 28МВт</w:t>
      </w:r>
      <w:r w:rsidRPr="00C0115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магистральных сетей теплоснабжения</w:t>
      </w:r>
      <w:r w:rsidR="005E60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протяженностью 1,7 км</w:t>
      </w:r>
      <w:r w:rsidRPr="00C0115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357C41" w:rsidRDefault="00357C41" w:rsidP="002669E6">
      <w:pPr>
        <w:tabs>
          <w:tab w:val="left" w:pos="1170"/>
        </w:tabs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</w:t>
      </w:r>
      <w:r w:rsidRPr="00357C41">
        <w:rPr>
          <w:rFonts w:ascii="Times New Roman" w:eastAsia="Calibri" w:hAnsi="Times New Roman" w:cs="Times New Roman"/>
          <w:sz w:val="26"/>
          <w:szCs w:val="26"/>
          <w:lang w:eastAsia="ru-RU"/>
        </w:rPr>
        <w:t>ъект обеспечит теплом и энергией строящийся жилой комплекс «Философский камень», а также новые социальные объекты города.</w:t>
      </w:r>
      <w:r w:rsidR="002669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57C41">
        <w:rPr>
          <w:rFonts w:ascii="Times New Roman" w:eastAsia="Calibri" w:hAnsi="Times New Roman" w:cs="Times New Roman"/>
          <w:sz w:val="26"/>
          <w:szCs w:val="26"/>
          <w:lang w:eastAsia="ru-RU"/>
        </w:rPr>
        <w:t>Ввод объекта в эксплуатацию запланирован на конец текущего года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Одним из перспективных направлений развития города – является развитие обрабатывающего производства.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Продолжается создание индустриального парка, второй резидент начал строительство завода полимерных армированных труб, ввод объекта в эксплуатацию планируется уже в этом году.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Это пример так называемого промышленного офсета – первого в 2025 году в Российской Федерации. 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Промышленный офсет — это проектный режим, представляющий собой договор поставки товаров или услуг со сроком более пяти лет, который предусматривает обязательство поставщика по созданию или модернизации </w:t>
      </w: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производства на промышленных площадках региона с предоставлением заказчику продукции льготы по налогу на имущество.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Внедренный механизм послужит стимулом для технологического развития, импортозамещения в добывающей, обрабатывающей и смежных отраслях промышленности региона, развития малого и среднего бизнеса.</w:t>
      </w:r>
    </w:p>
    <w:p w:rsidR="00F27E39" w:rsidRPr="00F27E39" w:rsidRDefault="00F27E39" w:rsidP="00F27E3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27E39">
        <w:rPr>
          <w:rFonts w:ascii="Times New Roman" w:eastAsia="Calibri" w:hAnsi="Times New Roman" w:cs="Times New Roman"/>
          <w:sz w:val="26"/>
          <w:szCs w:val="26"/>
          <w:lang w:eastAsia="ru-RU"/>
        </w:rPr>
        <w:t>Появление индустриального парка усилит позиции города в экономике региона, позволит продолжить развитие производства комплектующих для нефтедобывающих и нефтесервисных предприятий, обеспечит бизнес всеми видами инфраструктуры.</w:t>
      </w:r>
    </w:p>
    <w:p w:rsidR="007A3E19" w:rsidRPr="007A3E19" w:rsidRDefault="007A3E19" w:rsidP="007A3E1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3E19">
        <w:rPr>
          <w:rFonts w:ascii="Times New Roman" w:eastAsia="Calibri" w:hAnsi="Times New Roman" w:cs="Times New Roman"/>
          <w:sz w:val="26"/>
          <w:szCs w:val="26"/>
          <w:lang w:eastAsia="ru-RU"/>
        </w:rPr>
        <w:t>В целях улучшения инвестиционного климата путем установления понятных и прозрачных условий ведения инвестиционной деятельности в автономном округе осуществляется в</w:t>
      </w:r>
      <w:r w:rsidR="002503E3">
        <w:rPr>
          <w:rFonts w:ascii="Times New Roman" w:eastAsia="Calibri" w:hAnsi="Times New Roman" w:cs="Times New Roman"/>
          <w:sz w:val="26"/>
          <w:szCs w:val="26"/>
          <w:lang w:eastAsia="ru-RU"/>
        </w:rPr>
        <w:t>сесторонняя поддержка инвесторов,</w:t>
      </w:r>
      <w:r w:rsidR="002503E3" w:rsidRPr="002503E3">
        <w:t xml:space="preserve"> </w:t>
      </w:r>
      <w:r w:rsidR="002503E3" w:rsidRPr="002503E3">
        <w:rPr>
          <w:rFonts w:ascii="Times New Roman" w:eastAsia="Calibri" w:hAnsi="Times New Roman" w:cs="Times New Roman"/>
          <w:sz w:val="26"/>
          <w:szCs w:val="26"/>
          <w:lang w:eastAsia="ru-RU"/>
        </w:rPr>
        <w:t>как со стороны региональных властей, так и со стороны органов местного самоуправления</w:t>
      </w:r>
      <w:r w:rsidR="002503E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A3E19" w:rsidRPr="00313978" w:rsidRDefault="007A3E19" w:rsidP="008960CC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3E19">
        <w:rPr>
          <w:rFonts w:ascii="Times New Roman" w:eastAsia="Calibri" w:hAnsi="Times New Roman" w:cs="Times New Roman"/>
          <w:sz w:val="26"/>
          <w:szCs w:val="26"/>
          <w:lang w:eastAsia="ru-RU"/>
        </w:rPr>
        <w:t>На региональном уровне это налоговые льготы и преференции, льготные займы организаций, образующих ин</w:t>
      </w:r>
      <w:r w:rsidR="008960CC">
        <w:rPr>
          <w:rFonts w:ascii="Times New Roman" w:eastAsia="Calibri" w:hAnsi="Times New Roman" w:cs="Times New Roman"/>
          <w:sz w:val="26"/>
          <w:szCs w:val="26"/>
          <w:lang w:eastAsia="ru-RU"/>
        </w:rPr>
        <w:t>фраструктуру поддержки бизнеса, например, о</w:t>
      </w:r>
      <w:r w:rsidRPr="00313978">
        <w:rPr>
          <w:rFonts w:ascii="Times New Roman" w:eastAsia="Calibri" w:hAnsi="Times New Roman" w:cs="Times New Roman"/>
          <w:sz w:val="26"/>
          <w:szCs w:val="26"/>
          <w:lang w:eastAsia="ru-RU"/>
        </w:rPr>
        <w:t>т уплаты налога на имущество организаций, освобождаются инвесторы, реализующие проекты, в том числе в формах государственно-частного партнерства в Ханты-Мансийском автономном округе – Югре, а также управляющие компании индустриальных (промышленных) парков, промышленных технопарков.</w:t>
      </w:r>
      <w:r w:rsidR="00896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Кроме того, и</w:t>
      </w:r>
      <w:r w:rsidRPr="00313978">
        <w:rPr>
          <w:rFonts w:ascii="Times New Roman" w:eastAsia="Calibri" w:hAnsi="Times New Roman" w:cs="Times New Roman"/>
          <w:sz w:val="26"/>
          <w:szCs w:val="26"/>
          <w:lang w:eastAsia="ru-RU"/>
        </w:rPr>
        <w:t>нвестиционный налоговый вычет по налогу на прибыль организаций устанавливается в размере 70 процентов суммы расходов, составляющей первоначальную стоимость основного средства, для организаций, осуществляющих деятельность в сфере обрабатывающей промышленности.</w:t>
      </w:r>
    </w:p>
    <w:p w:rsidR="005829FE" w:rsidRPr="002503E3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03E3">
        <w:rPr>
          <w:rFonts w:ascii="Times New Roman" w:eastAsia="Calibri" w:hAnsi="Times New Roman" w:cs="Times New Roman"/>
          <w:sz w:val="26"/>
          <w:szCs w:val="26"/>
          <w:lang w:eastAsia="ru-RU"/>
        </w:rPr>
        <w:t>Среди мер поддержки со стороны Администрации города предусмотрены налоговые льготы, в том числе, освобождение от уплаты земельного налога предприятий и организаций, реализующих инвестиционные проекты на сумму не менее ста миллионов рублей, аналогичная льгота предусмотрена и для субъектов малого и среднего предпринимательства, реализующих проекты в размере не менее двадцати миллионов рублей, в соответствии с социально значимыми (приоритетными) видами деятельности.</w:t>
      </w:r>
    </w:p>
    <w:p w:rsidR="005829FE" w:rsidRPr="002503E3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03E3">
        <w:rPr>
          <w:rFonts w:ascii="Times New Roman" w:eastAsia="Calibri" w:hAnsi="Times New Roman" w:cs="Times New Roman"/>
          <w:sz w:val="26"/>
          <w:szCs w:val="26"/>
          <w:lang w:eastAsia="ru-RU"/>
        </w:rPr>
        <w:t>Управляющие компании индустриальных парков также могут рассчитывать на муниципальную льготу по налогу на землю.</w:t>
      </w:r>
    </w:p>
    <w:p w:rsidR="005829FE" w:rsidRPr="009802CB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Данный комплекс мер поддержки на региональном и муниципальном уровнях позволит привлечь в экономику инвестиции, прежде всего в сферу добывающей и обрабатывающей промышленности.</w:t>
      </w:r>
    </w:p>
    <w:p w:rsidR="005829FE" w:rsidRPr="009802CB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инвестиционной привлекательности является стратегической целью развития экономического потенциала города Когалыма, в связи с чем, необходимо совершенствовать нормативно-правовую базу в сфере инвестиционной деятельности, сохранять и приумножать значение темпа роста объема инв</w:t>
      </w:r>
      <w:r w:rsidR="007C6663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естиций в основной капитал.</w:t>
      </w:r>
    </w:p>
    <w:p w:rsidR="00A16C3A" w:rsidRPr="009802CB" w:rsidRDefault="00A16C3A" w:rsidP="00A16C3A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На инвестиционном портале города Когалыма размещена информация о мерах поддержки как муниципального образования, так и организаций инфраструктуры поддержки бизнеса.</w:t>
      </w:r>
    </w:p>
    <w:p w:rsidR="00A16C3A" w:rsidRPr="003B56BD" w:rsidRDefault="00A16C3A" w:rsidP="00A16C3A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Реализована возможность подачи заявок на оказание финансовой поддержки в электронном виде, а также возможность обращения заинтересованных сторон по принципу «одного окна».</w:t>
      </w:r>
    </w:p>
    <w:p w:rsidR="000D60CB" w:rsidRPr="009802CB" w:rsidRDefault="000D60CB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Одним из приоритетов остаётся и поддержка малого бизнеса.</w:t>
      </w:r>
    </w:p>
    <w:p w:rsidR="005829FE" w:rsidRPr="00186120" w:rsidRDefault="005829FE" w:rsidP="00186120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Субъектам малого и среднего предпринимательства, в том числе самозанятым предоставляется муниципальная поддержка в виде субсидий и грантов 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</w:t>
      </w:r>
      <w:r w:rsidR="002503E3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муниципальной программы </w:t>
      </w:r>
      <w:r w:rsidR="00186120" w:rsidRPr="0018612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«Развитие малого и среднего предпринимательства и инвестиционной деятельности в городе Когалыме»,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поддерживается и агропромышленный комплекс через реализацию мероприятий муниципальной программы «Развитие агропромышленного комплекса в городе Когалыме».</w:t>
      </w:r>
    </w:p>
    <w:p w:rsidR="005829FE" w:rsidRPr="003B56BD" w:rsidRDefault="002503E3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В 2025</w:t>
      </w:r>
      <w:r w:rsidR="005829FE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году в рамках национального проекта «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Эффективная и конкурентная экономика» </w:t>
      </w:r>
      <w:r w:rsidR="005829FE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финансовая поддержка была оказана в размере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9,7</w:t>
      </w:r>
      <w:r w:rsidR="005829FE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млн. рублей, в том числе,  </w:t>
      </w:r>
      <w:r w:rsidR="00313978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829FE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млн. руб. на грантовую поддержку за счет средств местного бюджета.</w:t>
      </w:r>
    </w:p>
    <w:p w:rsidR="005829FE" w:rsidRPr="003B56BD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Отмечу проекты</w:t>
      </w:r>
      <w:r w:rsidR="007C666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="002503E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7C666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, реализуемые с участием грантовой поддержки, это:</w:t>
      </w:r>
    </w:p>
    <w:p w:rsidR="005829FE" w:rsidRPr="003B56BD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Голуб Кристины Александровны «Собственное производство одежды. Создание и реализация бренда в г. Когалыме»</w:t>
      </w:r>
      <w:r w:rsidR="007C666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планируется создать 1 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ее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есто. Грант получен в размере 400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тысяч рублей, по направлению «Грантовая поддержка креативного предпринимательства».</w:t>
      </w:r>
    </w:p>
    <w:p w:rsidR="005829FE" w:rsidRPr="003B56BD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Проект Богдановой Ольги Владимиро</w:t>
      </w:r>
      <w:r w:rsidR="007C666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вны «Туристический центр «Йети»,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планируется создать 2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рабочих мест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. Грант получен в размере 500 тыс. руб. по направлению «Грантовая поддержка на развитие предпринимательства».</w:t>
      </w:r>
    </w:p>
    <w:p w:rsidR="005829FE" w:rsidRPr="003B56BD" w:rsidRDefault="005829FE" w:rsidP="003B56BD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Проект 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Семенишиной Юлии Александровны «Павильон общественн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ого питания - блинная «БлинДаш», планируется</w:t>
      </w:r>
      <w:r w:rsidR="007138FB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создание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2- х рабочих мест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. Грант получен в размере 500 тыс. руб. по направлению «Грантовая поддержка на развитие предпринимательства».</w:t>
      </w:r>
    </w:p>
    <w:p w:rsidR="005829FE" w:rsidRPr="003B56BD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4.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Проект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Семенишиной Юлии Александровны 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Врум-Кидс» - организация точки проката детских электромобилей в городском парке</w:t>
      </w:r>
      <w:r w:rsidR="007C6663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»,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планируется создание 1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его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мест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. Грант получен в размере 300 тыс. руб. по направлению «Грантовая поддержка на развитие молодежного предпринимательства.</w:t>
      </w:r>
    </w:p>
    <w:p w:rsidR="005829FE" w:rsidRPr="003B56BD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5.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Проект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Ларионова Данила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Ивановича </w:t>
      </w:r>
      <w:r w:rsidR="003B56BD"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«Создание семейного аттракциона «ANGRY BIRDS»</w:t>
      </w:r>
      <w:r w:rsidRPr="003B56BD">
        <w:rPr>
          <w:rFonts w:ascii="Times New Roman" w:eastAsia="Calibri" w:hAnsi="Times New Roman" w:cs="Times New Roman"/>
          <w:sz w:val="26"/>
          <w:szCs w:val="26"/>
          <w:lang w:eastAsia="ru-RU"/>
        </w:rPr>
        <w:t>, планируется создать 1 рабочее место. Грант получен в размере 300 тысяч рублей, по направлению «Развитие молодёжного предпринимательства».</w:t>
      </w:r>
    </w:p>
    <w:p w:rsidR="005829FE" w:rsidRPr="009802CB" w:rsidRDefault="005829FE" w:rsidP="005829FE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На постоянной основе обеспечивается качественное, информативное, полноценное заполнение разделов/слоев на Инвестиционной карте Ханты-Мансийского автономного округа – Югры в рамках муниципального образования.</w:t>
      </w:r>
    </w:p>
    <w:p w:rsidR="000504B5" w:rsidRPr="009802CB" w:rsidRDefault="00A16C3A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Муниципальное образование соответствует перечню минимальных требований, утвержденных в округе в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91AF9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2023 году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соответствии которым будет возможна полноценная реализация системы поддержки новых инвестиционных проектов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(«Региональный 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инвестиционн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ый стандарт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») в автономном округе, а также реализация инвестиционных проектов («Муниципальный инвестиционный стандарт»).</w:t>
      </w:r>
    </w:p>
    <w:p w:rsidR="000504B5" w:rsidRPr="009802CB" w:rsidRDefault="00A16C3A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Ц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елью внедрения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«Муниципального инвестиционного стандарта»</w:t>
      </w:r>
      <w:r w:rsidR="000504B5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является формирование единого подхода к сопровождению инвестиционных проектов муниципальными образованиями, создание в муниципальных образованиях благоприятных условий для развития инвестиционной деятельности.</w:t>
      </w:r>
    </w:p>
    <w:p w:rsidR="000504B5" w:rsidRPr="009802CB" w:rsidRDefault="000504B5" w:rsidP="000504B5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внедрения инвестиционного стандарта определен инвестиционный уполномоченный, основными обязанностями которого являются оказание </w:t>
      </w:r>
      <w:r w:rsidR="00932D6E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поддержки инвесторам на всех этапах реализации 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инвестиционных проектов на территории города</w:t>
      </w:r>
      <w:r w:rsidR="00932D6E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привлечение новых инвесторов.</w:t>
      </w:r>
    </w:p>
    <w:p w:rsidR="00D83E67" w:rsidRPr="009802CB" w:rsidRDefault="00D83E67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Реестр инвестиционных проектов включает в себя 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проекта с инвестиционной ёмкостью 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порядка 21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мл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рд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. руб. и количеством пла</w:t>
      </w:r>
      <w:r w:rsidR="00391AF9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нируемых к созданию 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1133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рабочих мест. </w:t>
      </w:r>
    </w:p>
    <w:p w:rsidR="00D83E67" w:rsidRPr="009802CB" w:rsidRDefault="00D83E67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Наибольшие объемы инвестирован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ия приходятся на проекты в сферах образования,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туристической инфраструктуры</w:t>
      </w:r>
      <w:r w:rsidR="009802CB"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обрабатывающей промышленности</w:t>
      </w:r>
      <w:r w:rsidRPr="009802C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960CC" w:rsidRDefault="002F1E85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Ведется строительство Музейного комплекса </w:t>
      </w:r>
      <w:r w:rsidR="008960CC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а территории города Когалыма, ввод о</w:t>
      </w:r>
      <w:bookmarkStart w:id="0" w:name="_GoBack"/>
      <w:bookmarkEnd w:id="0"/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бъекта в эксплуатацию запланирован на 2027 год.</w:t>
      </w:r>
    </w:p>
    <w:p w:rsidR="00BD42EB" w:rsidRPr="00186120" w:rsidRDefault="008960CC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BD42EB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овый музей станет одним из крупнейших музейных комплексов в Югре и будет включать в себя музеи нефти и нумизматики, экспозицию русских самоваров, планетарий, мультимедийный кинотеатр, арт-центр, смарт-библиотеку и галерею. </w:t>
      </w:r>
    </w:p>
    <w:p w:rsidR="00391AF9" w:rsidRPr="00186120" w:rsidRDefault="00391AF9" w:rsidP="00D83E67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Реализация инвестиционных проектов в социальной сфере и инфраструктурных проектов ведется в тесном сотрудничестве с Нефтяной компанией «ЛУК</w:t>
      </w:r>
      <w:r w:rsidR="00460F64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ОЙЛ»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C1C24" w:rsidRPr="00186120" w:rsidRDefault="00357C41" w:rsidP="00C54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6B7743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объекту «Средняя общеобразовательная школа в </w:t>
      </w:r>
      <w:r w:rsidR="00402941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г. Когалыме</w:t>
      </w:r>
      <w:r w:rsidR="006B7743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1541-ПИ.00.32)» на 900 мест по улице Сибирская</w:t>
      </w:r>
    </w:p>
    <w:p w:rsidR="00BD42EB" w:rsidRPr="00186120" w:rsidRDefault="00BD42EB" w:rsidP="00357C41">
      <w:pPr>
        <w:tabs>
          <w:tab w:val="left" w:pos="68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завершаются фасадные работы, завершены работы по монтажу </w:t>
      </w:r>
      <w:r w:rsidR="00357C41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инженерных систем,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начато выполнение чистовых отделочных работ</w:t>
      </w:r>
      <w:r w:rsidR="00357C41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, в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спортивном зале установлен скалодром. </w:t>
      </w:r>
      <w:r w:rsidR="00357C41"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86120">
        <w:rPr>
          <w:rFonts w:ascii="Times New Roman" w:eastAsia="Calibri" w:hAnsi="Times New Roman" w:cs="Times New Roman"/>
          <w:sz w:val="26"/>
          <w:szCs w:val="26"/>
          <w:lang w:eastAsia="ru-RU"/>
        </w:rPr>
        <w:t>вод объекта планируем уже в этом году.</w:t>
      </w:r>
    </w:p>
    <w:p w:rsidR="00641169" w:rsidRDefault="00641169" w:rsidP="006411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и запуск новых объектов позволит увеличить инвестиционную и туристическую привлекательность города, открывает возможности для его развития.</w:t>
      </w:r>
    </w:p>
    <w:p w:rsidR="004330D4" w:rsidRDefault="004330D4" w:rsidP="0064116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330D4" w:rsidRDefault="00EC5BFC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Когалым</w:t>
      </w:r>
      <w:r w:rsid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вош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ёл</w:t>
      </w:r>
      <w:r w:rsid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число 12 опорных населенных пунктов Югры в которых</w:t>
      </w:r>
      <w:r w:rsidR="004330D4"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будут разработаны </w:t>
      </w:r>
      <w:r w:rsidR="004330D4"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>мастер-планы. Об этом в своём ежегодном послании заявил губернатор Югры Руслан Кухарук.</w:t>
      </w:r>
    </w:p>
    <w:p w:rsidR="004330D4" w:rsidRPr="004330D4" w:rsidRDefault="004330D4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>Мастер-план — комплексный документ стратегического планирования, который определяет стратегическое видение и детальный план развития конкретной территории.</w:t>
      </w:r>
    </w:p>
    <w:p w:rsidR="004330D4" w:rsidRDefault="004330D4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>Мастер-план охватывает широкий спектр аспектов: землепользование, инфраструктуру, архитектуру, ландшафтный дизайн и другие.</w:t>
      </w:r>
    </w:p>
    <w:p w:rsidR="00EC5BFC" w:rsidRDefault="00EC5BFC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мастер-плана состоит из 2-х этапов:</w:t>
      </w:r>
    </w:p>
    <w:p w:rsidR="00EC5BFC" w:rsidRDefault="00EC5BFC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 этап – комплексный анализ территории;</w:t>
      </w:r>
    </w:p>
    <w:p w:rsidR="00EC5BFC" w:rsidRDefault="00EC5BFC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 этап – формирование предложений по комплексному развитию территории.</w:t>
      </w:r>
    </w:p>
    <w:p w:rsidR="00EC5BFC" w:rsidRDefault="00EC5BFC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330D4" w:rsidRDefault="004330D4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Наш муниципалитет станет одной из</w:t>
      </w:r>
      <w:r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ключевы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точ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ек</w:t>
      </w:r>
      <w:r w:rsidRPr="004330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проекта «Развитие инфраструктуры в населённых пунктах» в рамках национального проекта «Инфраструктура для жизни».</w:t>
      </w:r>
    </w:p>
    <w:p w:rsidR="004330D4" w:rsidRDefault="004330D4" w:rsidP="0043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1169" w:rsidRDefault="00641169" w:rsidP="00641169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Подводя итог, отмечу, что </w:t>
      </w:r>
      <w:r w:rsidR="00E431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эффективное и взаимовыгодное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</w:t>
      </w:r>
      <w:r w:rsidR="00E431F2">
        <w:rPr>
          <w:rFonts w:ascii="Times New Roman" w:eastAsia="Calibri" w:hAnsi="Times New Roman" w:cs="Times New Roman"/>
          <w:sz w:val="26"/>
          <w:szCs w:val="26"/>
          <w:lang w:eastAsia="ru-RU"/>
        </w:rPr>
        <w:t>трудничество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бизнеса, муниципалитета, </w:t>
      </w:r>
      <w:r w:rsidR="00E431F2">
        <w:rPr>
          <w:rFonts w:ascii="Times New Roman" w:eastAsia="Calibri" w:hAnsi="Times New Roman" w:cs="Times New Roman"/>
          <w:sz w:val="26"/>
          <w:szCs w:val="26"/>
          <w:lang w:eastAsia="ru-RU"/>
        </w:rPr>
        <w:t>регионального правительства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институтов поддержки предпринимательства приводит к развитию</w:t>
      </w:r>
      <w:r w:rsidR="00B723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территории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ощутимым результатам.</w:t>
      </w:r>
    </w:p>
    <w:p w:rsidR="00641169" w:rsidRDefault="00641169" w:rsidP="006411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Мы открыты для дальнейшего сотрудничества!</w:t>
      </w:r>
    </w:p>
    <w:p w:rsidR="000504B5" w:rsidRPr="00E548CB" w:rsidRDefault="000504B5" w:rsidP="000504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p w:rsidR="000504B5" w:rsidRPr="00E548CB" w:rsidRDefault="000504B5" w:rsidP="008C0E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p w:rsidR="008C0EA0" w:rsidRPr="00E548CB" w:rsidRDefault="008C0EA0" w:rsidP="00C1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p w:rsidR="005829FE" w:rsidRPr="00E548CB" w:rsidRDefault="005829FE" w:rsidP="00C13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p w:rsidR="005829FE" w:rsidRPr="00E548CB" w:rsidRDefault="005829FE" w:rsidP="005829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6"/>
          <w:szCs w:val="26"/>
          <w:lang w:eastAsia="ru-RU"/>
        </w:rPr>
      </w:pPr>
    </w:p>
    <w:sectPr w:rsidR="005829FE" w:rsidRPr="00E548CB" w:rsidSect="00BF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2A" w:rsidRDefault="0026192A" w:rsidP="001B5F1E">
      <w:pPr>
        <w:spacing w:after="0" w:line="240" w:lineRule="auto"/>
      </w:pPr>
      <w:r>
        <w:separator/>
      </w:r>
    </w:p>
  </w:endnote>
  <w:endnote w:type="continuationSeparator" w:id="0">
    <w:p w:rsidR="0026192A" w:rsidRDefault="0026192A" w:rsidP="001B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2A" w:rsidRDefault="0026192A" w:rsidP="001B5F1E">
      <w:pPr>
        <w:spacing w:after="0" w:line="240" w:lineRule="auto"/>
      </w:pPr>
      <w:r>
        <w:separator/>
      </w:r>
    </w:p>
  </w:footnote>
  <w:footnote w:type="continuationSeparator" w:id="0">
    <w:p w:rsidR="0026192A" w:rsidRDefault="0026192A" w:rsidP="001B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2BC"/>
    <w:multiLevelType w:val="hybridMultilevel"/>
    <w:tmpl w:val="6600648E"/>
    <w:lvl w:ilvl="0" w:tplc="CF58E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36447"/>
    <w:multiLevelType w:val="hybridMultilevel"/>
    <w:tmpl w:val="1FCACD68"/>
    <w:lvl w:ilvl="0" w:tplc="36326F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821033"/>
    <w:multiLevelType w:val="hybridMultilevel"/>
    <w:tmpl w:val="7A2A29EE"/>
    <w:lvl w:ilvl="0" w:tplc="5F584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B37DD4"/>
    <w:multiLevelType w:val="hybridMultilevel"/>
    <w:tmpl w:val="0784C7CE"/>
    <w:lvl w:ilvl="0" w:tplc="34AE72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6D"/>
    <w:rsid w:val="00026086"/>
    <w:rsid w:val="00031E12"/>
    <w:rsid w:val="00041FD9"/>
    <w:rsid w:val="00047680"/>
    <w:rsid w:val="000504B5"/>
    <w:rsid w:val="0006618A"/>
    <w:rsid w:val="00074880"/>
    <w:rsid w:val="000B5563"/>
    <w:rsid w:val="000D60CB"/>
    <w:rsid w:val="00100680"/>
    <w:rsid w:val="00112DAF"/>
    <w:rsid w:val="001203D5"/>
    <w:rsid w:val="001238D6"/>
    <w:rsid w:val="00134AE3"/>
    <w:rsid w:val="00140A63"/>
    <w:rsid w:val="0014561B"/>
    <w:rsid w:val="0015365A"/>
    <w:rsid w:val="00155BCD"/>
    <w:rsid w:val="00165E16"/>
    <w:rsid w:val="00166C2A"/>
    <w:rsid w:val="001710F0"/>
    <w:rsid w:val="00186120"/>
    <w:rsid w:val="00197961"/>
    <w:rsid w:val="001A18DE"/>
    <w:rsid w:val="001B5F1E"/>
    <w:rsid w:val="001C180E"/>
    <w:rsid w:val="001D22E2"/>
    <w:rsid w:val="001D4799"/>
    <w:rsid w:val="001E3226"/>
    <w:rsid w:val="001E628F"/>
    <w:rsid w:val="00231AB0"/>
    <w:rsid w:val="002503E3"/>
    <w:rsid w:val="0026192A"/>
    <w:rsid w:val="00261ECF"/>
    <w:rsid w:val="002669E6"/>
    <w:rsid w:val="00280284"/>
    <w:rsid w:val="002A2E1D"/>
    <w:rsid w:val="002C21B5"/>
    <w:rsid w:val="002E1386"/>
    <w:rsid w:val="002F1E85"/>
    <w:rsid w:val="00313978"/>
    <w:rsid w:val="00334826"/>
    <w:rsid w:val="00336181"/>
    <w:rsid w:val="00357C41"/>
    <w:rsid w:val="00373B51"/>
    <w:rsid w:val="00391AF9"/>
    <w:rsid w:val="003A1C7F"/>
    <w:rsid w:val="003A5966"/>
    <w:rsid w:val="003B370E"/>
    <w:rsid w:val="003B56BD"/>
    <w:rsid w:val="003D6046"/>
    <w:rsid w:val="003E7742"/>
    <w:rsid w:val="00402941"/>
    <w:rsid w:val="00402AE6"/>
    <w:rsid w:val="0040680C"/>
    <w:rsid w:val="00414A2D"/>
    <w:rsid w:val="004330D4"/>
    <w:rsid w:val="00434661"/>
    <w:rsid w:val="00442150"/>
    <w:rsid w:val="00460F64"/>
    <w:rsid w:val="00491FD7"/>
    <w:rsid w:val="004932E2"/>
    <w:rsid w:val="004963D0"/>
    <w:rsid w:val="004A2B21"/>
    <w:rsid w:val="004C1C24"/>
    <w:rsid w:val="004C4083"/>
    <w:rsid w:val="004C40E2"/>
    <w:rsid w:val="004C7B0C"/>
    <w:rsid w:val="004E023B"/>
    <w:rsid w:val="00500B7A"/>
    <w:rsid w:val="00573549"/>
    <w:rsid w:val="00576A36"/>
    <w:rsid w:val="005829FE"/>
    <w:rsid w:val="005B46A1"/>
    <w:rsid w:val="005E60E7"/>
    <w:rsid w:val="005F0DD4"/>
    <w:rsid w:val="005F7D00"/>
    <w:rsid w:val="006045C7"/>
    <w:rsid w:val="00641169"/>
    <w:rsid w:val="00654531"/>
    <w:rsid w:val="0067073D"/>
    <w:rsid w:val="0067095A"/>
    <w:rsid w:val="006B4BAC"/>
    <w:rsid w:val="006B7743"/>
    <w:rsid w:val="006C47D3"/>
    <w:rsid w:val="006E2DCE"/>
    <w:rsid w:val="007070DA"/>
    <w:rsid w:val="007138FB"/>
    <w:rsid w:val="00755637"/>
    <w:rsid w:val="00787BB5"/>
    <w:rsid w:val="0079584E"/>
    <w:rsid w:val="007A3E19"/>
    <w:rsid w:val="007C6663"/>
    <w:rsid w:val="007F42C2"/>
    <w:rsid w:val="00803F44"/>
    <w:rsid w:val="008061A5"/>
    <w:rsid w:val="00820A17"/>
    <w:rsid w:val="008407D1"/>
    <w:rsid w:val="008540AD"/>
    <w:rsid w:val="00871AD4"/>
    <w:rsid w:val="008925E1"/>
    <w:rsid w:val="008960CC"/>
    <w:rsid w:val="008A5CDA"/>
    <w:rsid w:val="008A74A3"/>
    <w:rsid w:val="008C0EA0"/>
    <w:rsid w:val="00926A0D"/>
    <w:rsid w:val="00932D6E"/>
    <w:rsid w:val="00961C50"/>
    <w:rsid w:val="009802CB"/>
    <w:rsid w:val="009839AC"/>
    <w:rsid w:val="009842D4"/>
    <w:rsid w:val="00985DCC"/>
    <w:rsid w:val="00A01A3E"/>
    <w:rsid w:val="00A03EBB"/>
    <w:rsid w:val="00A15C02"/>
    <w:rsid w:val="00A16C3A"/>
    <w:rsid w:val="00A2036B"/>
    <w:rsid w:val="00A47A5A"/>
    <w:rsid w:val="00A51F7E"/>
    <w:rsid w:val="00A54C28"/>
    <w:rsid w:val="00A838BB"/>
    <w:rsid w:val="00A91893"/>
    <w:rsid w:val="00AA1F3D"/>
    <w:rsid w:val="00AA6D5C"/>
    <w:rsid w:val="00AC2061"/>
    <w:rsid w:val="00AE4C57"/>
    <w:rsid w:val="00AF431B"/>
    <w:rsid w:val="00B051D5"/>
    <w:rsid w:val="00B052FA"/>
    <w:rsid w:val="00B05928"/>
    <w:rsid w:val="00B2786D"/>
    <w:rsid w:val="00B37F69"/>
    <w:rsid w:val="00B5224B"/>
    <w:rsid w:val="00B54FCD"/>
    <w:rsid w:val="00B56EA3"/>
    <w:rsid w:val="00B57A49"/>
    <w:rsid w:val="00B723AE"/>
    <w:rsid w:val="00B74220"/>
    <w:rsid w:val="00BC0F8D"/>
    <w:rsid w:val="00BD3998"/>
    <w:rsid w:val="00BD42EB"/>
    <w:rsid w:val="00BF1A66"/>
    <w:rsid w:val="00BF756D"/>
    <w:rsid w:val="00C0115B"/>
    <w:rsid w:val="00C133B4"/>
    <w:rsid w:val="00C138D2"/>
    <w:rsid w:val="00C35486"/>
    <w:rsid w:val="00C36228"/>
    <w:rsid w:val="00C4716D"/>
    <w:rsid w:val="00C4799E"/>
    <w:rsid w:val="00C532B3"/>
    <w:rsid w:val="00C54358"/>
    <w:rsid w:val="00C65B67"/>
    <w:rsid w:val="00C6614A"/>
    <w:rsid w:val="00C702FF"/>
    <w:rsid w:val="00C85775"/>
    <w:rsid w:val="00C91983"/>
    <w:rsid w:val="00C9229A"/>
    <w:rsid w:val="00CC4454"/>
    <w:rsid w:val="00CC46C9"/>
    <w:rsid w:val="00CD05FF"/>
    <w:rsid w:val="00CD1F3B"/>
    <w:rsid w:val="00D2268B"/>
    <w:rsid w:val="00D23A97"/>
    <w:rsid w:val="00D3337B"/>
    <w:rsid w:val="00D530F7"/>
    <w:rsid w:val="00D64423"/>
    <w:rsid w:val="00D761BC"/>
    <w:rsid w:val="00D81B2B"/>
    <w:rsid w:val="00D83E67"/>
    <w:rsid w:val="00D92A6C"/>
    <w:rsid w:val="00D92CBE"/>
    <w:rsid w:val="00DA7EF0"/>
    <w:rsid w:val="00DB3FE1"/>
    <w:rsid w:val="00DC34CC"/>
    <w:rsid w:val="00DD6F84"/>
    <w:rsid w:val="00DD7E1F"/>
    <w:rsid w:val="00DF6662"/>
    <w:rsid w:val="00E00E7D"/>
    <w:rsid w:val="00E22D09"/>
    <w:rsid w:val="00E322ED"/>
    <w:rsid w:val="00E401BA"/>
    <w:rsid w:val="00E431F2"/>
    <w:rsid w:val="00E514A7"/>
    <w:rsid w:val="00E548CB"/>
    <w:rsid w:val="00EB6EA9"/>
    <w:rsid w:val="00EC1BF7"/>
    <w:rsid w:val="00EC4B00"/>
    <w:rsid w:val="00EC5BFC"/>
    <w:rsid w:val="00EC6D74"/>
    <w:rsid w:val="00ED1A2C"/>
    <w:rsid w:val="00EE4C18"/>
    <w:rsid w:val="00F05296"/>
    <w:rsid w:val="00F27E39"/>
    <w:rsid w:val="00F30D2D"/>
    <w:rsid w:val="00F45AB8"/>
    <w:rsid w:val="00F6416C"/>
    <w:rsid w:val="00F6469D"/>
    <w:rsid w:val="00F72008"/>
    <w:rsid w:val="00F74D89"/>
    <w:rsid w:val="00F75C03"/>
    <w:rsid w:val="00FB783A"/>
    <w:rsid w:val="00FE4BF6"/>
    <w:rsid w:val="00FE7246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0051"/>
  <w15:docId w15:val="{DBAFC62A-FC26-495F-BF92-3F112E96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5B46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46A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E13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2D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B5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5F1E"/>
  </w:style>
  <w:style w:type="paragraph" w:styleId="aa">
    <w:name w:val="footer"/>
    <w:basedOn w:val="a"/>
    <w:link w:val="ab"/>
    <w:uiPriority w:val="99"/>
    <w:unhideWhenUsed/>
    <w:rsid w:val="001B5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5F1E"/>
  </w:style>
  <w:style w:type="character" w:customStyle="1" w:styleId="10">
    <w:name w:val="Заголовок 1 Знак"/>
    <w:basedOn w:val="a0"/>
    <w:link w:val="1"/>
    <w:uiPriority w:val="9"/>
    <w:rsid w:val="00186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B724-80EB-46CE-B73C-B843962F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3</cp:revision>
  <cp:lastPrinted>2026-02-11T06:57:00Z</cp:lastPrinted>
  <dcterms:created xsi:type="dcterms:W3CDTF">2026-02-27T10:47:00Z</dcterms:created>
  <dcterms:modified xsi:type="dcterms:W3CDTF">2026-03-02T10:36:00Z</dcterms:modified>
</cp:coreProperties>
</file>