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9C" w:rsidRDefault="002A7F9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bookmarkStart w:id="0" w:name="_GoBack"/>
      <w:bookmarkEnd w:id="0"/>
    </w:p>
    <w:p w:rsidR="00503FEB" w:rsidRPr="00300156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E70D41">
        <w:rPr>
          <w:b/>
          <w:sz w:val="26"/>
          <w:szCs w:val="26"/>
        </w:rPr>
        <w:t>деятельности</w:t>
      </w:r>
      <w:r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6A7867">
        <w:rPr>
          <w:b/>
          <w:sz w:val="26"/>
          <w:szCs w:val="26"/>
        </w:rPr>
        <w:t>1 полугодие</w:t>
      </w:r>
      <w:r>
        <w:rPr>
          <w:b/>
          <w:sz w:val="26"/>
          <w:szCs w:val="26"/>
        </w:rPr>
        <w:t xml:space="preserve"> 20</w:t>
      </w:r>
      <w:r w:rsidR="006A7867">
        <w:rPr>
          <w:b/>
          <w:sz w:val="26"/>
          <w:szCs w:val="26"/>
        </w:rPr>
        <w:t>2</w:t>
      </w:r>
      <w:r w:rsidR="000E6A1A" w:rsidRPr="000E6A1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года</w:t>
      </w:r>
    </w:p>
    <w:p w:rsidR="00641284" w:rsidRPr="00946E3C" w:rsidRDefault="00641284" w:rsidP="00CB0D33">
      <w:pPr>
        <w:tabs>
          <w:tab w:val="left" w:pos="0"/>
        </w:tabs>
        <w:spacing w:line="276" w:lineRule="auto"/>
        <w:ind w:right="283"/>
        <w:jc w:val="both"/>
        <w:rPr>
          <w:sz w:val="16"/>
          <w:szCs w:val="16"/>
        </w:rPr>
      </w:pPr>
    </w:p>
    <w:p w:rsidR="007C6429" w:rsidRPr="00EC4147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0E6A1A" w:rsidRPr="000E6A1A">
        <w:rPr>
          <w:sz w:val="26"/>
          <w:szCs w:val="26"/>
        </w:rPr>
        <w:t>5</w:t>
      </w:r>
      <w:r w:rsidRPr="007C6429">
        <w:rPr>
          <w:sz w:val="26"/>
          <w:szCs w:val="26"/>
        </w:rPr>
        <w:t xml:space="preserve"> год</w:t>
      </w:r>
      <w:r w:rsidR="00CB0D33">
        <w:rPr>
          <w:sz w:val="26"/>
          <w:szCs w:val="26"/>
        </w:rPr>
        <w:t xml:space="preserve">, </w:t>
      </w:r>
      <w:r w:rsidR="004E753E">
        <w:rPr>
          <w:sz w:val="26"/>
          <w:szCs w:val="26"/>
        </w:rPr>
        <w:t xml:space="preserve">в первом полугодии проведено </w:t>
      </w:r>
      <w:r w:rsidR="00AE1431">
        <w:rPr>
          <w:sz w:val="26"/>
          <w:szCs w:val="26"/>
        </w:rPr>
        <w:t>6</w:t>
      </w:r>
      <w:r w:rsidR="004B3595">
        <w:rPr>
          <w:sz w:val="26"/>
          <w:szCs w:val="26"/>
        </w:rPr>
        <w:t xml:space="preserve"> контрольных мероприятий, </w:t>
      </w:r>
      <w:r w:rsidR="00CB0D33">
        <w:rPr>
          <w:sz w:val="26"/>
          <w:szCs w:val="26"/>
        </w:rPr>
        <w:t>из них</w:t>
      </w:r>
      <w:r w:rsidR="004E753E">
        <w:rPr>
          <w:sz w:val="26"/>
          <w:szCs w:val="26"/>
        </w:rPr>
        <w:t xml:space="preserve"> </w:t>
      </w:r>
      <w:r w:rsidR="00663423">
        <w:rPr>
          <w:sz w:val="26"/>
          <w:szCs w:val="26"/>
        </w:rPr>
        <w:t>3</w:t>
      </w:r>
      <w:r w:rsidR="006F31BB">
        <w:rPr>
          <w:sz w:val="26"/>
          <w:szCs w:val="26"/>
        </w:rPr>
        <w:t xml:space="preserve"> мероприятия завершены </w:t>
      </w:r>
      <w:r w:rsidR="00BC15E3">
        <w:rPr>
          <w:sz w:val="26"/>
          <w:szCs w:val="26"/>
        </w:rPr>
        <w:t>во</w:t>
      </w:r>
      <w:r w:rsidR="0037494A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2</w:t>
      </w:r>
      <w:r w:rsidR="00EC4147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квартале</w:t>
      </w:r>
      <w:r w:rsidR="00BC15E3">
        <w:rPr>
          <w:sz w:val="26"/>
          <w:szCs w:val="26"/>
        </w:rPr>
        <w:t>, в том числе:</w:t>
      </w:r>
      <w:r w:rsidR="00EC4147" w:rsidRPr="00EC4147">
        <w:rPr>
          <w:sz w:val="26"/>
          <w:szCs w:val="26"/>
        </w:rPr>
        <w:t xml:space="preserve"> </w:t>
      </w:r>
    </w:p>
    <w:p w:rsidR="000E6A1A" w:rsidRPr="000E6A1A" w:rsidRDefault="000E6A1A" w:rsidP="000E6A1A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0E6A1A">
        <w:rPr>
          <w:sz w:val="26"/>
          <w:szCs w:val="26"/>
        </w:rPr>
        <w:t>- параллельное со Счетной палатой Ханты-Мансийского автономного округа-Югры контрольное мероприятие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округа-Югры, на мероприятия по организации и обеспечению отдыха и оздоровления детей, проживающих на территории Ханты-Мансийского автономного округа-Югры» за 2023-2024 годы;</w:t>
      </w:r>
    </w:p>
    <w:p w:rsidR="000E6A1A" w:rsidRPr="000E6A1A" w:rsidRDefault="000E6A1A" w:rsidP="000E6A1A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0E6A1A">
        <w:rPr>
          <w:sz w:val="26"/>
          <w:szCs w:val="26"/>
        </w:rPr>
        <w:t>- проверка законности, результативности (эффективности и экономности) использования средств, выделенных на финансирование мероприятий в рамках национального проекта «Жилье и городская среда» за 2024 год и истекший период 2025 года</w:t>
      </w:r>
      <w:r>
        <w:rPr>
          <w:sz w:val="26"/>
          <w:szCs w:val="26"/>
        </w:rPr>
        <w:t>;</w:t>
      </w:r>
    </w:p>
    <w:p w:rsidR="00AE1431" w:rsidRDefault="00663423" w:rsidP="000E6A1A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39AD">
        <w:rPr>
          <w:sz w:val="26"/>
          <w:szCs w:val="26"/>
        </w:rPr>
        <w:t>п</w:t>
      </w:r>
      <w:r w:rsidR="00EF39AD" w:rsidRPr="00EF39AD">
        <w:rPr>
          <w:sz w:val="26"/>
          <w:szCs w:val="26"/>
        </w:rPr>
        <w:t xml:space="preserve">роверка </w:t>
      </w:r>
      <w:r w:rsidR="00813729" w:rsidRPr="00813729">
        <w:rPr>
          <w:sz w:val="26"/>
          <w:szCs w:val="26"/>
        </w:rPr>
        <w:t xml:space="preserve">целевого и эффективного использования субсидий, выделенных </w:t>
      </w:r>
      <w:r w:rsidR="000E6A1A">
        <w:rPr>
          <w:sz w:val="26"/>
          <w:szCs w:val="26"/>
        </w:rPr>
        <w:t>МАДОУ</w:t>
      </w:r>
      <w:r w:rsidR="00813729" w:rsidRPr="00813729">
        <w:rPr>
          <w:sz w:val="26"/>
          <w:szCs w:val="26"/>
        </w:rPr>
        <w:t xml:space="preserve"> «</w:t>
      </w:r>
      <w:r w:rsidR="000E6A1A">
        <w:rPr>
          <w:sz w:val="26"/>
          <w:szCs w:val="26"/>
        </w:rPr>
        <w:t>Березка</w:t>
      </w:r>
      <w:r w:rsidR="00813729" w:rsidRPr="00813729">
        <w:rPr>
          <w:sz w:val="26"/>
          <w:szCs w:val="26"/>
        </w:rPr>
        <w:t>» на выполнение муниципального задания и на иные цели за 202</w:t>
      </w:r>
      <w:r w:rsidR="000E6A1A">
        <w:rPr>
          <w:sz w:val="26"/>
          <w:szCs w:val="26"/>
        </w:rPr>
        <w:t>4</w:t>
      </w:r>
      <w:r w:rsidR="00813729" w:rsidRPr="00813729">
        <w:rPr>
          <w:sz w:val="26"/>
          <w:szCs w:val="26"/>
        </w:rPr>
        <w:t xml:space="preserve"> год.</w:t>
      </w:r>
    </w:p>
    <w:p w:rsidR="002E6140" w:rsidRPr="002E6140" w:rsidRDefault="002E6140" w:rsidP="002E614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E6140">
        <w:rPr>
          <w:sz w:val="26"/>
          <w:szCs w:val="26"/>
        </w:rPr>
        <w:t xml:space="preserve">В процессе проведения, со сроком окончания в </w:t>
      </w:r>
      <w:r>
        <w:rPr>
          <w:sz w:val="26"/>
          <w:szCs w:val="26"/>
        </w:rPr>
        <w:t>июле</w:t>
      </w:r>
      <w:r w:rsidRPr="002E6140">
        <w:rPr>
          <w:sz w:val="26"/>
          <w:szCs w:val="26"/>
        </w:rPr>
        <w:t xml:space="preserve"> 202</w:t>
      </w:r>
      <w:r w:rsidR="000E6A1A">
        <w:rPr>
          <w:sz w:val="26"/>
          <w:szCs w:val="26"/>
        </w:rPr>
        <w:t>5</w:t>
      </w:r>
      <w:r w:rsidRPr="002E6140">
        <w:rPr>
          <w:sz w:val="26"/>
          <w:szCs w:val="26"/>
        </w:rPr>
        <w:t xml:space="preserve"> года, находил</w:t>
      </w:r>
      <w:r w:rsidR="000E6A1A">
        <w:rPr>
          <w:sz w:val="26"/>
          <w:szCs w:val="26"/>
        </w:rPr>
        <w:t>о</w:t>
      </w:r>
      <w:r w:rsidRPr="002E6140">
        <w:rPr>
          <w:sz w:val="26"/>
          <w:szCs w:val="26"/>
        </w:rPr>
        <w:t xml:space="preserve">сь </w:t>
      </w:r>
      <w:r w:rsidR="000E6A1A">
        <w:rPr>
          <w:sz w:val="26"/>
          <w:szCs w:val="26"/>
        </w:rPr>
        <w:t xml:space="preserve">1 </w:t>
      </w:r>
      <w:r w:rsidRPr="002E6140">
        <w:rPr>
          <w:sz w:val="26"/>
          <w:szCs w:val="26"/>
        </w:rPr>
        <w:t>контрольн</w:t>
      </w:r>
      <w:r w:rsidR="000E6A1A">
        <w:rPr>
          <w:sz w:val="26"/>
          <w:szCs w:val="26"/>
        </w:rPr>
        <w:t>ое</w:t>
      </w:r>
      <w:r w:rsidRPr="002E6140">
        <w:rPr>
          <w:sz w:val="26"/>
          <w:szCs w:val="26"/>
        </w:rPr>
        <w:t xml:space="preserve"> мероприяти</w:t>
      </w:r>
      <w:r w:rsidR="000E6A1A">
        <w:rPr>
          <w:sz w:val="26"/>
          <w:szCs w:val="26"/>
        </w:rPr>
        <w:t>е</w:t>
      </w:r>
      <w:r w:rsidRPr="002E6140">
        <w:rPr>
          <w:sz w:val="26"/>
          <w:szCs w:val="26"/>
        </w:rPr>
        <w:t>:</w:t>
      </w:r>
    </w:p>
    <w:p w:rsidR="000E6A1A" w:rsidRDefault="000E6A1A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E6A1A">
        <w:rPr>
          <w:sz w:val="26"/>
          <w:szCs w:val="26"/>
        </w:rPr>
        <w:t>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дополнительного образования за 2024-2025 годы.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</w:t>
      </w:r>
      <w:r w:rsidR="00EB060F">
        <w:rPr>
          <w:sz w:val="26"/>
          <w:szCs w:val="26"/>
        </w:rPr>
        <w:t xml:space="preserve"> в отчетный период</w:t>
      </w:r>
      <w:r>
        <w:rPr>
          <w:sz w:val="26"/>
          <w:szCs w:val="26"/>
        </w:rPr>
        <w:t xml:space="preserve"> </w:t>
      </w:r>
      <w:r w:rsidR="00887830">
        <w:rPr>
          <w:sz w:val="26"/>
          <w:szCs w:val="26"/>
        </w:rPr>
        <w:t xml:space="preserve">проведено </w:t>
      </w:r>
      <w:r w:rsidR="0055328F">
        <w:rPr>
          <w:sz w:val="26"/>
          <w:szCs w:val="26"/>
        </w:rPr>
        <w:t>4</w:t>
      </w:r>
      <w:r w:rsidR="00710653">
        <w:rPr>
          <w:sz w:val="26"/>
          <w:szCs w:val="26"/>
        </w:rPr>
        <w:t xml:space="preserve"> мероприяти</w:t>
      </w:r>
      <w:r w:rsidR="0055328F">
        <w:rPr>
          <w:sz w:val="26"/>
          <w:szCs w:val="26"/>
        </w:rPr>
        <w:t>я</w:t>
      </w:r>
      <w:r w:rsidR="00710653">
        <w:rPr>
          <w:sz w:val="26"/>
          <w:szCs w:val="26"/>
        </w:rPr>
        <w:t>,</w:t>
      </w:r>
      <w:r w:rsidR="00EB060F">
        <w:rPr>
          <w:sz w:val="26"/>
          <w:szCs w:val="26"/>
        </w:rPr>
        <w:t xml:space="preserve"> </w:t>
      </w:r>
      <w:r w:rsidR="0055328F">
        <w:rPr>
          <w:sz w:val="26"/>
          <w:szCs w:val="26"/>
        </w:rPr>
        <w:t>2</w:t>
      </w:r>
      <w:r w:rsidR="007955B4">
        <w:rPr>
          <w:sz w:val="26"/>
          <w:szCs w:val="26"/>
        </w:rPr>
        <w:t xml:space="preserve"> </w:t>
      </w:r>
      <w:r w:rsidR="00EB060F">
        <w:rPr>
          <w:sz w:val="26"/>
          <w:szCs w:val="26"/>
        </w:rPr>
        <w:t xml:space="preserve">из которых </w:t>
      </w:r>
      <w:r w:rsidR="00B12315">
        <w:rPr>
          <w:sz w:val="26"/>
          <w:szCs w:val="26"/>
        </w:rPr>
        <w:t>ре</w:t>
      </w:r>
      <w:r w:rsidR="00B276E3">
        <w:rPr>
          <w:sz w:val="26"/>
          <w:szCs w:val="26"/>
        </w:rPr>
        <w:t>а</w:t>
      </w:r>
      <w:r w:rsidR="006F0916">
        <w:rPr>
          <w:sz w:val="26"/>
          <w:szCs w:val="26"/>
        </w:rPr>
        <w:t>лизован</w:t>
      </w:r>
      <w:r w:rsidR="00C60EFF">
        <w:rPr>
          <w:sz w:val="26"/>
          <w:szCs w:val="26"/>
        </w:rPr>
        <w:t>ы</w:t>
      </w:r>
      <w:r w:rsidR="00B276E3">
        <w:rPr>
          <w:sz w:val="26"/>
          <w:szCs w:val="26"/>
        </w:rPr>
        <w:t xml:space="preserve"> во втором квартале текущего года</w:t>
      </w:r>
      <w:r w:rsidR="00B12315">
        <w:rPr>
          <w:sz w:val="26"/>
          <w:szCs w:val="26"/>
        </w:rPr>
        <w:t xml:space="preserve">: 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76E3">
        <w:rPr>
          <w:sz w:val="26"/>
          <w:szCs w:val="26"/>
        </w:rPr>
        <w:t xml:space="preserve">   </w:t>
      </w:r>
      <w:r>
        <w:rPr>
          <w:sz w:val="26"/>
          <w:szCs w:val="26"/>
        </w:rPr>
        <w:t>в</w:t>
      </w:r>
      <w:r w:rsidRPr="00945A86">
        <w:rPr>
          <w:sz w:val="26"/>
          <w:szCs w:val="26"/>
        </w:rPr>
        <w:t>нешняя проверка отчета об исполнении бюджета города Когалыма за 20</w:t>
      </w:r>
      <w:r>
        <w:rPr>
          <w:sz w:val="26"/>
          <w:szCs w:val="26"/>
        </w:rPr>
        <w:t>2</w:t>
      </w:r>
      <w:r w:rsidR="0055328F">
        <w:rPr>
          <w:sz w:val="26"/>
          <w:szCs w:val="26"/>
        </w:rPr>
        <w:t>4</w:t>
      </w:r>
      <w:r w:rsidRPr="00945A86">
        <w:rPr>
          <w:sz w:val="26"/>
          <w:szCs w:val="26"/>
        </w:rPr>
        <w:t xml:space="preserve"> год</w:t>
      </w:r>
      <w:r>
        <w:rPr>
          <w:sz w:val="26"/>
          <w:szCs w:val="26"/>
        </w:rPr>
        <w:t>;</w:t>
      </w:r>
    </w:p>
    <w:p w:rsidR="00EF39AD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B276E3" w:rsidRPr="004B3595">
        <w:rPr>
          <w:sz w:val="26"/>
          <w:szCs w:val="26"/>
        </w:rPr>
        <w:t xml:space="preserve">  </w:t>
      </w:r>
      <w:r w:rsidRPr="004B3595">
        <w:rPr>
          <w:sz w:val="26"/>
          <w:szCs w:val="26"/>
        </w:rPr>
        <w:t>анализ отчета об исполнении бюджета города Когалыма за 1 квартал 202</w:t>
      </w:r>
      <w:r w:rsidR="0055328F">
        <w:rPr>
          <w:sz w:val="26"/>
          <w:szCs w:val="26"/>
        </w:rPr>
        <w:t>5</w:t>
      </w:r>
      <w:r w:rsidR="00557CE1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года</w:t>
      </w:r>
      <w:r w:rsidR="009C3416">
        <w:rPr>
          <w:sz w:val="26"/>
          <w:szCs w:val="26"/>
        </w:rPr>
        <w:t>.</w:t>
      </w:r>
    </w:p>
    <w:p w:rsidR="0037494A" w:rsidRDefault="00355DAB" w:rsidP="00CB0D33">
      <w:pPr>
        <w:tabs>
          <w:tab w:val="left" w:pos="142"/>
        </w:tabs>
        <w:ind w:right="283" w:firstLine="709"/>
        <w:jc w:val="both"/>
      </w:pPr>
      <w:r w:rsidRPr="004B3595">
        <w:rPr>
          <w:rFonts w:eastAsiaTheme="minorHAnsi"/>
          <w:sz w:val="26"/>
          <w:szCs w:val="26"/>
          <w:lang w:eastAsia="en-US"/>
        </w:rPr>
        <w:t>О</w:t>
      </w:r>
      <w:r w:rsidR="0000128B" w:rsidRPr="004B3595">
        <w:rPr>
          <w:rFonts w:eastAsiaTheme="minorHAnsi"/>
          <w:sz w:val="26"/>
          <w:szCs w:val="26"/>
          <w:lang w:eastAsia="en-US"/>
        </w:rPr>
        <w:t>бъем бюджетных средств, проверенных</w:t>
      </w:r>
      <w:r w:rsidR="004B3595">
        <w:rPr>
          <w:rFonts w:eastAsiaTheme="minorHAnsi"/>
          <w:sz w:val="26"/>
          <w:szCs w:val="26"/>
          <w:lang w:eastAsia="en-US"/>
        </w:rPr>
        <w:t xml:space="preserve"> в </w:t>
      </w:r>
      <w:r w:rsidR="0000128B" w:rsidRPr="004B3595">
        <w:rPr>
          <w:rFonts w:eastAsiaTheme="minorHAnsi"/>
          <w:sz w:val="26"/>
          <w:szCs w:val="26"/>
          <w:lang w:eastAsia="en-US"/>
        </w:rPr>
        <w:t>рамках</w:t>
      </w:r>
      <w:r w:rsidR="00CB0D33">
        <w:rPr>
          <w:rFonts w:eastAsiaTheme="minorHAnsi"/>
          <w:sz w:val="26"/>
          <w:szCs w:val="26"/>
          <w:lang w:eastAsia="en-US"/>
        </w:rPr>
        <w:t xml:space="preserve"> </w:t>
      </w:r>
      <w:r w:rsidR="0000128B" w:rsidRPr="004B3595">
        <w:rPr>
          <w:rFonts w:eastAsiaTheme="minorHAnsi"/>
          <w:sz w:val="26"/>
          <w:szCs w:val="26"/>
          <w:lang w:eastAsia="en-US"/>
        </w:rPr>
        <w:t>завершенных</w:t>
      </w:r>
      <w:r w:rsidR="00F810CE">
        <w:rPr>
          <w:rFonts w:eastAsiaTheme="minorHAnsi"/>
          <w:sz w:val="26"/>
          <w:szCs w:val="26"/>
          <w:lang w:eastAsia="en-US"/>
        </w:rPr>
        <w:t xml:space="preserve"> 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мероприятий составил </w:t>
      </w:r>
      <w:r w:rsidR="0055328F">
        <w:rPr>
          <w:rFonts w:eastAsiaTheme="minorHAnsi"/>
          <w:sz w:val="26"/>
          <w:szCs w:val="26"/>
          <w:lang w:eastAsia="en-US"/>
        </w:rPr>
        <w:t>22 405 629,4</w:t>
      </w:r>
      <w:r w:rsidR="00557CE1">
        <w:rPr>
          <w:rFonts w:eastAsiaTheme="minorHAnsi"/>
          <w:sz w:val="26"/>
          <w:szCs w:val="26"/>
          <w:lang w:eastAsia="en-US"/>
        </w:rPr>
        <w:t xml:space="preserve"> тыс.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рублей, </w:t>
      </w:r>
      <w:r w:rsidR="00CF36D5">
        <w:rPr>
          <w:rFonts w:eastAsiaTheme="minorHAnsi"/>
          <w:sz w:val="26"/>
          <w:szCs w:val="26"/>
          <w:lang w:eastAsia="en-US"/>
        </w:rPr>
        <w:t>в том числе: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5328F">
        <w:rPr>
          <w:rFonts w:eastAsiaTheme="minorHAnsi"/>
          <w:sz w:val="26"/>
          <w:szCs w:val="26"/>
          <w:lang w:eastAsia="en-US"/>
        </w:rPr>
        <w:t>1 731 099,3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 xml:space="preserve"> – в рамках контрольных мероприятий и </w:t>
      </w:r>
      <w:r w:rsidR="0055328F">
        <w:rPr>
          <w:rFonts w:eastAsiaTheme="minorHAnsi"/>
          <w:sz w:val="26"/>
          <w:szCs w:val="26"/>
          <w:lang w:eastAsia="en-US"/>
        </w:rPr>
        <w:t>20 674 530,2</w:t>
      </w:r>
      <w:r>
        <w:rPr>
          <w:rFonts w:eastAsiaTheme="minorHAnsi"/>
          <w:sz w:val="26"/>
          <w:szCs w:val="26"/>
          <w:lang w:eastAsia="en-US"/>
        </w:rPr>
        <w:t xml:space="preserve"> тыс. рублей – в рамках экспертных</w:t>
      </w:r>
      <w:r w:rsidR="0000128B" w:rsidRPr="0000128B">
        <w:rPr>
          <w:rFonts w:eastAsiaTheme="minorHAnsi"/>
          <w:sz w:val="26"/>
          <w:szCs w:val="26"/>
          <w:lang w:eastAsia="en-US"/>
        </w:rPr>
        <w:t>.</w:t>
      </w:r>
      <w:r w:rsidR="00AE1119" w:rsidRPr="00AE1119">
        <w:t xml:space="preserve"> </w:t>
      </w:r>
    </w:p>
    <w:p w:rsidR="00E873A3" w:rsidRPr="00E873A3" w:rsidRDefault="00E873A3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E873A3">
        <w:rPr>
          <w:rFonts w:eastAsiaTheme="minorHAnsi"/>
          <w:sz w:val="26"/>
          <w:szCs w:val="26"/>
          <w:lang w:eastAsia="en-US"/>
        </w:rPr>
        <w:t xml:space="preserve">ыявлено </w:t>
      </w:r>
      <w:r w:rsidR="0055328F">
        <w:rPr>
          <w:rFonts w:eastAsiaTheme="minorHAnsi"/>
          <w:sz w:val="26"/>
          <w:szCs w:val="26"/>
          <w:lang w:eastAsia="en-US"/>
        </w:rPr>
        <w:t>18</w:t>
      </w:r>
      <w:r w:rsidR="006065D4">
        <w:rPr>
          <w:rFonts w:eastAsiaTheme="minorHAnsi"/>
          <w:sz w:val="26"/>
          <w:szCs w:val="26"/>
          <w:lang w:eastAsia="en-US"/>
        </w:rPr>
        <w:t>5</w:t>
      </w:r>
      <w:r w:rsidRPr="00E873A3">
        <w:rPr>
          <w:rFonts w:eastAsiaTheme="minorHAnsi"/>
          <w:sz w:val="26"/>
          <w:szCs w:val="26"/>
          <w:lang w:eastAsia="en-US"/>
        </w:rPr>
        <w:t xml:space="preserve"> нарушени</w:t>
      </w:r>
      <w:r w:rsidR="006065D4">
        <w:rPr>
          <w:rFonts w:eastAsiaTheme="minorHAnsi"/>
          <w:sz w:val="26"/>
          <w:szCs w:val="26"/>
          <w:lang w:eastAsia="en-US"/>
        </w:rPr>
        <w:t>й</w:t>
      </w:r>
      <w:r w:rsidRPr="00E873A3">
        <w:rPr>
          <w:rFonts w:eastAsiaTheme="minorHAnsi"/>
          <w:sz w:val="26"/>
          <w:szCs w:val="26"/>
          <w:lang w:eastAsia="en-US"/>
        </w:rPr>
        <w:t xml:space="preserve"> на сумму </w:t>
      </w:r>
      <w:r w:rsidR="0055328F">
        <w:rPr>
          <w:rFonts w:eastAsiaTheme="minorHAnsi"/>
          <w:sz w:val="26"/>
          <w:szCs w:val="26"/>
          <w:lang w:eastAsia="en-US"/>
        </w:rPr>
        <w:t>1</w:t>
      </w:r>
      <w:r w:rsidR="006065D4">
        <w:rPr>
          <w:rFonts w:eastAsiaTheme="minorHAnsi"/>
          <w:sz w:val="26"/>
          <w:szCs w:val="26"/>
          <w:lang w:eastAsia="en-US"/>
        </w:rPr>
        <w:t> 661,0</w:t>
      </w:r>
      <w:r w:rsidRPr="00E873A3">
        <w:rPr>
          <w:rFonts w:eastAsiaTheme="minorHAnsi"/>
          <w:sz w:val="26"/>
          <w:szCs w:val="26"/>
          <w:lang w:eastAsia="en-US"/>
        </w:rPr>
        <w:t xml:space="preserve"> тыс. рублей, из них </w:t>
      </w:r>
      <w:r w:rsidR="002F5358">
        <w:rPr>
          <w:rFonts w:eastAsiaTheme="minorHAnsi"/>
          <w:sz w:val="26"/>
          <w:szCs w:val="26"/>
          <w:lang w:eastAsia="en-US"/>
        </w:rPr>
        <w:t>1</w:t>
      </w:r>
      <w:r w:rsidR="003F00F4">
        <w:rPr>
          <w:rFonts w:eastAsiaTheme="minorHAnsi"/>
          <w:sz w:val="26"/>
          <w:szCs w:val="26"/>
          <w:lang w:eastAsia="en-US"/>
        </w:rPr>
        <w:t>27</w:t>
      </w:r>
      <w:r w:rsidRPr="00E873A3">
        <w:rPr>
          <w:rFonts w:eastAsiaTheme="minorHAnsi"/>
          <w:sz w:val="26"/>
          <w:szCs w:val="26"/>
          <w:lang w:eastAsia="en-US"/>
        </w:rPr>
        <w:t xml:space="preserve"> нефинансовые</w:t>
      </w:r>
      <w:r w:rsidR="003F00F4">
        <w:rPr>
          <w:rFonts w:eastAsiaTheme="minorHAnsi"/>
          <w:sz w:val="26"/>
          <w:szCs w:val="26"/>
          <w:lang w:eastAsia="en-US"/>
        </w:rPr>
        <w:t>, 137 неустранимых на сумму 504,94 тыс. рублей</w:t>
      </w:r>
      <w:r w:rsidRPr="00E873A3">
        <w:rPr>
          <w:rFonts w:eastAsiaTheme="minorHAnsi"/>
          <w:sz w:val="26"/>
          <w:szCs w:val="26"/>
          <w:lang w:eastAsia="en-US"/>
        </w:rPr>
        <w:t>.</w:t>
      </w:r>
    </w:p>
    <w:p w:rsidR="00E873A3" w:rsidRPr="00E873A3" w:rsidRDefault="00E873A3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E873A3">
        <w:rPr>
          <w:rFonts w:eastAsiaTheme="minorHAnsi"/>
          <w:sz w:val="26"/>
          <w:szCs w:val="26"/>
          <w:lang w:eastAsia="en-US"/>
        </w:rPr>
        <w:t>Финансовые нарушения относятся к следующим группам:</w:t>
      </w:r>
    </w:p>
    <w:p w:rsidR="00C273C0" w:rsidRDefault="00235CC1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A740E2">
        <w:rPr>
          <w:rFonts w:eastAsiaTheme="minorHAnsi"/>
          <w:sz w:val="26"/>
          <w:szCs w:val="26"/>
          <w:lang w:eastAsia="en-US"/>
        </w:rPr>
        <w:t> 038,4</w:t>
      </w:r>
      <w:r w:rsidR="00C273C0">
        <w:rPr>
          <w:rFonts w:eastAsiaTheme="minorHAnsi"/>
          <w:sz w:val="26"/>
          <w:szCs w:val="26"/>
          <w:lang w:eastAsia="en-US"/>
        </w:rPr>
        <w:t xml:space="preserve"> тыс. рублей – нарушения при исполнении бюджета;</w:t>
      </w:r>
    </w:p>
    <w:p w:rsidR="00E873A3" w:rsidRPr="00E873A3" w:rsidRDefault="00A740E2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15,7</w:t>
      </w:r>
      <w:r w:rsidR="00E873A3" w:rsidRPr="00E873A3">
        <w:rPr>
          <w:rFonts w:eastAsiaTheme="minorHAnsi"/>
          <w:sz w:val="26"/>
          <w:szCs w:val="26"/>
          <w:lang w:eastAsia="en-US"/>
        </w:rPr>
        <w:t xml:space="preserve"> тыс. рублей – нарушения ведения бухгалтерского учета, составления бухгалтерской (финансовой) отчетности;</w:t>
      </w:r>
    </w:p>
    <w:p w:rsidR="00E873A3" w:rsidRDefault="00A740E2" w:rsidP="00235CC1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12,1</w:t>
      </w:r>
      <w:r w:rsidR="00E873A3" w:rsidRPr="00E873A3">
        <w:rPr>
          <w:rFonts w:eastAsiaTheme="minorHAnsi"/>
          <w:sz w:val="26"/>
          <w:szCs w:val="26"/>
          <w:lang w:eastAsia="en-US"/>
        </w:rPr>
        <w:t xml:space="preserve"> тыс. рублей – нарушения при осуществлении муниципальных закупок</w:t>
      </w:r>
      <w:r w:rsidR="00235CC1">
        <w:rPr>
          <w:rFonts w:eastAsiaTheme="minorHAnsi"/>
          <w:sz w:val="26"/>
          <w:szCs w:val="26"/>
          <w:lang w:eastAsia="en-US"/>
        </w:rPr>
        <w:t>.</w:t>
      </w:r>
    </w:p>
    <w:p w:rsidR="00A740E2" w:rsidRDefault="00A740E2" w:rsidP="00235CC1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504,94 тыс. рублей – нецелевое использование бюджетных средств</w:t>
      </w:r>
      <w:r w:rsidR="00410465">
        <w:rPr>
          <w:rFonts w:eastAsiaTheme="minorHAnsi"/>
          <w:sz w:val="26"/>
          <w:szCs w:val="26"/>
          <w:lang w:eastAsia="en-US"/>
        </w:rPr>
        <w:t>.</w:t>
      </w:r>
    </w:p>
    <w:p w:rsidR="00410465" w:rsidRDefault="006065D4" w:rsidP="00235CC1">
      <w:pPr>
        <w:tabs>
          <w:tab w:val="left" w:pos="142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89,9 тыс. рублей -</w:t>
      </w:r>
      <w:r w:rsidR="00410465">
        <w:rPr>
          <w:sz w:val="26"/>
          <w:szCs w:val="26"/>
        </w:rPr>
        <w:t xml:space="preserve"> неэффективное использование бюджетных средств, в части неиспользования приобретенного имущества.</w:t>
      </w:r>
    </w:p>
    <w:p w:rsidR="00F11D9B" w:rsidRDefault="00F11D9B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 целью принятия </w:t>
      </w:r>
      <w:r w:rsidRPr="00F11D9B">
        <w:rPr>
          <w:sz w:val="26"/>
          <w:szCs w:val="26"/>
        </w:rPr>
        <w:t>мер по устранению нарушений и недопущению их в дальнейшем</w:t>
      </w:r>
      <w:r w:rsidR="00CF36D5">
        <w:rPr>
          <w:sz w:val="26"/>
          <w:szCs w:val="26"/>
        </w:rPr>
        <w:t xml:space="preserve"> в первом полугодии 202</w:t>
      </w:r>
      <w:r w:rsidR="00410465">
        <w:rPr>
          <w:sz w:val="26"/>
          <w:szCs w:val="26"/>
        </w:rPr>
        <w:t>5</w:t>
      </w:r>
      <w:r w:rsidR="00CF36D5">
        <w:rPr>
          <w:sz w:val="26"/>
          <w:szCs w:val="26"/>
        </w:rPr>
        <w:t xml:space="preserve"> года</w:t>
      </w:r>
      <w:r w:rsidRPr="00F11D9B">
        <w:rPr>
          <w:sz w:val="26"/>
          <w:szCs w:val="26"/>
        </w:rPr>
        <w:t xml:space="preserve"> руководителям объектов проверок направлено </w:t>
      </w:r>
      <w:r w:rsidR="001D3E4A" w:rsidRPr="001D3E4A">
        <w:rPr>
          <w:sz w:val="26"/>
          <w:szCs w:val="26"/>
        </w:rPr>
        <w:t>3</w:t>
      </w:r>
      <w:r w:rsidRPr="00F11D9B">
        <w:rPr>
          <w:sz w:val="26"/>
          <w:szCs w:val="26"/>
        </w:rPr>
        <w:t xml:space="preserve"> представлени</w:t>
      </w:r>
      <w:r w:rsidR="00ED6476">
        <w:rPr>
          <w:sz w:val="26"/>
          <w:szCs w:val="26"/>
        </w:rPr>
        <w:t>я</w:t>
      </w:r>
      <w:r w:rsidRPr="00F11D9B">
        <w:rPr>
          <w:sz w:val="26"/>
          <w:szCs w:val="26"/>
        </w:rPr>
        <w:t>.</w:t>
      </w:r>
    </w:p>
    <w:p w:rsidR="000C2096" w:rsidRDefault="00410465" w:rsidP="00CB0D33">
      <w:pPr>
        <w:ind w:right="283" w:firstLine="720"/>
        <w:jc w:val="both"/>
        <w:rPr>
          <w:sz w:val="26"/>
          <w:szCs w:val="26"/>
        </w:rPr>
      </w:pPr>
      <w:r w:rsidRPr="00410465">
        <w:rPr>
          <w:sz w:val="26"/>
          <w:szCs w:val="26"/>
        </w:rPr>
        <w:t>Информация по одному мероприятию о фактах, содержащих признаки административного правонарушения, направленна в уполномоченный орган - Службу контроля Ханты-Мансийского автономного округа - Югры, для рассмотрения и принятия мер реагирования. По результатам рассмотрения материалов возбуждено дело об административном правонарушении по части 2 статьи 7.31 Кодекса Российской Федерации об административных правонарушениях, по итогам рассмотрения которого вынесено постановление о назначении административного наказания в виде предупреждения</w:t>
      </w:r>
      <w:r w:rsidR="00FC3905">
        <w:rPr>
          <w:sz w:val="26"/>
          <w:szCs w:val="26"/>
        </w:rPr>
        <w:t>.</w:t>
      </w:r>
    </w:p>
    <w:p w:rsidR="00FC3905" w:rsidRDefault="00FC3905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FC3905">
        <w:rPr>
          <w:sz w:val="26"/>
          <w:szCs w:val="26"/>
        </w:rPr>
        <w:t xml:space="preserve">ля рассмотрения и принятия мер реагирования, в прокуратуру города Когалыма </w:t>
      </w:r>
      <w:r>
        <w:rPr>
          <w:sz w:val="26"/>
          <w:szCs w:val="26"/>
        </w:rPr>
        <w:t xml:space="preserve">и правоохранительные органы </w:t>
      </w:r>
      <w:r w:rsidRPr="00FC3905">
        <w:rPr>
          <w:sz w:val="26"/>
          <w:szCs w:val="26"/>
        </w:rPr>
        <w:t xml:space="preserve">направлены материалы </w:t>
      </w:r>
      <w:r>
        <w:rPr>
          <w:sz w:val="26"/>
          <w:szCs w:val="26"/>
        </w:rPr>
        <w:t xml:space="preserve">двух </w:t>
      </w:r>
      <w:r w:rsidRPr="00FC3905">
        <w:rPr>
          <w:sz w:val="26"/>
          <w:szCs w:val="26"/>
        </w:rPr>
        <w:t>контрольн</w:t>
      </w:r>
      <w:r>
        <w:rPr>
          <w:sz w:val="26"/>
          <w:szCs w:val="26"/>
        </w:rPr>
        <w:t>ых</w:t>
      </w:r>
      <w:r w:rsidRPr="00FC3905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FC390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одно из которых </w:t>
      </w:r>
      <w:r w:rsidRPr="00FC3905">
        <w:rPr>
          <w:sz w:val="26"/>
          <w:szCs w:val="26"/>
        </w:rPr>
        <w:t>завершено в декабре 2024 года.</w:t>
      </w:r>
      <w:r>
        <w:rPr>
          <w:sz w:val="26"/>
          <w:szCs w:val="26"/>
        </w:rPr>
        <w:t xml:space="preserve"> По результатам рассмотрения направленных материалов </w:t>
      </w:r>
      <w:r w:rsidR="00BF7F60">
        <w:rPr>
          <w:sz w:val="26"/>
          <w:szCs w:val="26"/>
        </w:rPr>
        <w:t xml:space="preserve">прокуратурой города Когалыма внесено представление об устранении нарушений закона, в котором поставлен вопрос об увольнении руководителя учреждения в связи с утратой доверия, а также </w:t>
      </w:r>
      <w:r>
        <w:rPr>
          <w:sz w:val="26"/>
          <w:szCs w:val="26"/>
        </w:rPr>
        <w:t>Следственным отделом по г. Когалыму СУ СК РФ по ХМАО-Югре возбуждено 2 уголовных дела:</w:t>
      </w:r>
    </w:p>
    <w:p w:rsidR="00FC3905" w:rsidRDefault="00FC3905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- 23.05.2025 в отношени</w:t>
      </w:r>
      <w:r w:rsidR="003A767D">
        <w:rPr>
          <w:sz w:val="26"/>
          <w:szCs w:val="26"/>
        </w:rPr>
        <w:t>и директора ООО «Ритуал» по ч.3</w:t>
      </w:r>
      <w:r>
        <w:rPr>
          <w:sz w:val="26"/>
          <w:szCs w:val="26"/>
        </w:rPr>
        <w:t xml:space="preserve"> ст.159 УК РФ;</w:t>
      </w:r>
    </w:p>
    <w:p w:rsidR="00FC3905" w:rsidRDefault="00FC3905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- 10.06.2025 </w:t>
      </w:r>
      <w:r w:rsidRPr="00FC3905">
        <w:rPr>
          <w:sz w:val="26"/>
          <w:szCs w:val="26"/>
        </w:rPr>
        <w:t xml:space="preserve">в отношении директора </w:t>
      </w:r>
      <w:r>
        <w:rPr>
          <w:sz w:val="26"/>
          <w:szCs w:val="26"/>
        </w:rPr>
        <w:t>МКУ «ОЭХД»</w:t>
      </w:r>
      <w:r w:rsidRPr="00FC3905">
        <w:rPr>
          <w:sz w:val="26"/>
          <w:szCs w:val="26"/>
        </w:rPr>
        <w:t xml:space="preserve"> по ч.</w:t>
      </w:r>
      <w:r>
        <w:rPr>
          <w:sz w:val="26"/>
          <w:szCs w:val="26"/>
        </w:rPr>
        <w:t>4</w:t>
      </w:r>
      <w:r w:rsidRPr="00FC3905">
        <w:rPr>
          <w:sz w:val="26"/>
          <w:szCs w:val="26"/>
        </w:rPr>
        <w:t xml:space="preserve"> ст.159 УК РФ</w:t>
      </w:r>
      <w:r>
        <w:rPr>
          <w:sz w:val="26"/>
          <w:szCs w:val="26"/>
        </w:rPr>
        <w:t>.</w:t>
      </w:r>
    </w:p>
    <w:p w:rsidR="003A0482" w:rsidRDefault="00030D7D" w:rsidP="00657848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F91BC3">
        <w:rPr>
          <w:sz w:val="26"/>
          <w:szCs w:val="26"/>
        </w:rPr>
        <w:t>а 6 месяцев 202</w:t>
      </w:r>
      <w:r w:rsidR="00657848">
        <w:rPr>
          <w:sz w:val="26"/>
          <w:szCs w:val="26"/>
        </w:rPr>
        <w:t>5</w:t>
      </w:r>
      <w:r w:rsidR="00CF36D5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объектами проверок</w:t>
      </w:r>
      <w:r w:rsidR="00CF36D5">
        <w:rPr>
          <w:sz w:val="26"/>
          <w:szCs w:val="26"/>
        </w:rPr>
        <w:t xml:space="preserve"> </w:t>
      </w:r>
      <w:r w:rsidR="00F91BC3"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 xml:space="preserve">странено финансовых нарушений на </w:t>
      </w:r>
      <w:r w:rsidR="00F91BC3">
        <w:rPr>
          <w:sz w:val="26"/>
          <w:szCs w:val="26"/>
        </w:rPr>
        <w:t xml:space="preserve">общую сумму </w:t>
      </w:r>
      <w:r w:rsidR="00657848">
        <w:rPr>
          <w:sz w:val="26"/>
          <w:szCs w:val="26"/>
        </w:rPr>
        <w:t>930,2</w:t>
      </w:r>
      <w:r w:rsidR="00F91BC3">
        <w:rPr>
          <w:sz w:val="26"/>
          <w:szCs w:val="26"/>
        </w:rPr>
        <w:t xml:space="preserve"> тыс. рублей,</w:t>
      </w:r>
      <w:r w:rsidR="00CB0D33">
        <w:rPr>
          <w:sz w:val="26"/>
          <w:szCs w:val="26"/>
        </w:rPr>
        <w:t xml:space="preserve"> в том числе</w:t>
      </w:r>
      <w:r w:rsidR="0096513C" w:rsidRPr="0096513C">
        <w:rPr>
          <w:sz w:val="26"/>
          <w:szCs w:val="26"/>
        </w:rPr>
        <w:t xml:space="preserve"> </w:t>
      </w:r>
      <w:r w:rsidR="0096513C" w:rsidRPr="004B3595">
        <w:rPr>
          <w:sz w:val="26"/>
          <w:szCs w:val="26"/>
        </w:rPr>
        <w:t xml:space="preserve">обеспечен возврат бюджетных средств </w:t>
      </w:r>
      <w:r w:rsidR="00657848" w:rsidRPr="004B3595">
        <w:rPr>
          <w:sz w:val="26"/>
          <w:szCs w:val="26"/>
        </w:rPr>
        <w:t xml:space="preserve">в бюджет города Когалыма </w:t>
      </w:r>
      <w:r w:rsidR="0096513C" w:rsidRPr="004B3595">
        <w:rPr>
          <w:sz w:val="26"/>
          <w:szCs w:val="26"/>
        </w:rPr>
        <w:t xml:space="preserve">в сумме </w:t>
      </w:r>
      <w:r w:rsidR="00657848">
        <w:rPr>
          <w:sz w:val="26"/>
          <w:szCs w:val="26"/>
        </w:rPr>
        <w:t>864,0</w:t>
      </w:r>
      <w:r w:rsidR="0096513C" w:rsidRPr="004B3595">
        <w:rPr>
          <w:sz w:val="26"/>
          <w:szCs w:val="26"/>
        </w:rPr>
        <w:t xml:space="preserve"> тыс. рублей</w:t>
      </w:r>
      <w:r w:rsidR="00657848">
        <w:rPr>
          <w:sz w:val="26"/>
          <w:szCs w:val="26"/>
        </w:rPr>
        <w:t>, а также выполнены работы по посадке деревьев на сумму 8,8 тыс. рублей.</w:t>
      </w:r>
    </w:p>
    <w:p w:rsidR="00216513" w:rsidRP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902D4A">
        <w:rPr>
          <w:sz w:val="26"/>
          <w:szCs w:val="26"/>
        </w:rPr>
        <w:t>По результатам экспертизы проектов нормативных правовых актов в первом полугодии 202</w:t>
      </w:r>
      <w:r w:rsidR="00B2063E">
        <w:rPr>
          <w:sz w:val="26"/>
          <w:szCs w:val="26"/>
        </w:rPr>
        <w:t>5</w:t>
      </w:r>
      <w:r w:rsidRPr="00902D4A">
        <w:rPr>
          <w:sz w:val="26"/>
          <w:szCs w:val="26"/>
        </w:rPr>
        <w:t xml:space="preserve"> года дано </w:t>
      </w:r>
      <w:r w:rsidR="00B2063E">
        <w:rPr>
          <w:sz w:val="26"/>
          <w:szCs w:val="26"/>
        </w:rPr>
        <w:t>33</w:t>
      </w:r>
      <w:r w:rsidRPr="00902D4A">
        <w:rPr>
          <w:sz w:val="26"/>
          <w:szCs w:val="26"/>
        </w:rPr>
        <w:t xml:space="preserve"> заключени</w:t>
      </w:r>
      <w:r w:rsidR="00B2063E">
        <w:rPr>
          <w:sz w:val="26"/>
          <w:szCs w:val="26"/>
        </w:rPr>
        <w:t>я</w:t>
      </w:r>
      <w:r w:rsidRPr="00902D4A">
        <w:rPr>
          <w:sz w:val="26"/>
          <w:szCs w:val="26"/>
        </w:rPr>
        <w:t>, в том числе:</w:t>
      </w:r>
    </w:p>
    <w:p w:rsidR="00216513" w:rsidRP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16513">
        <w:rPr>
          <w:sz w:val="26"/>
          <w:szCs w:val="26"/>
        </w:rPr>
        <w:t xml:space="preserve">- </w:t>
      </w:r>
      <w:r w:rsidR="00B2063E">
        <w:rPr>
          <w:sz w:val="26"/>
          <w:szCs w:val="26"/>
        </w:rPr>
        <w:t>26</w:t>
      </w:r>
      <w:r w:rsidRPr="00216513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</w:t>
      </w:r>
      <w:r w:rsidR="00B2063E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216513">
        <w:rPr>
          <w:sz w:val="26"/>
          <w:szCs w:val="26"/>
        </w:rPr>
        <w:t>на проекты постановлений Администрации города Когалыма</w:t>
      </w:r>
      <w:r w:rsidR="00B2063E">
        <w:rPr>
          <w:sz w:val="26"/>
          <w:szCs w:val="26"/>
        </w:rPr>
        <w:t xml:space="preserve">, из которых 25 заключений на проекты </w:t>
      </w:r>
      <w:r w:rsidR="00902D4A">
        <w:rPr>
          <w:sz w:val="26"/>
          <w:szCs w:val="26"/>
        </w:rPr>
        <w:t>о внесении изменений в</w:t>
      </w:r>
      <w:r w:rsidRPr="00216513">
        <w:rPr>
          <w:sz w:val="26"/>
          <w:szCs w:val="26"/>
        </w:rPr>
        <w:t xml:space="preserve"> муниципальны</w:t>
      </w:r>
      <w:r w:rsidR="00902D4A">
        <w:rPr>
          <w:sz w:val="26"/>
          <w:szCs w:val="26"/>
        </w:rPr>
        <w:t>е</w:t>
      </w:r>
      <w:r w:rsidRPr="00216513">
        <w:rPr>
          <w:sz w:val="26"/>
          <w:szCs w:val="26"/>
        </w:rPr>
        <w:t xml:space="preserve"> программ</w:t>
      </w:r>
      <w:r w:rsidR="00902D4A">
        <w:rPr>
          <w:sz w:val="26"/>
          <w:szCs w:val="26"/>
        </w:rPr>
        <w:t>ы</w:t>
      </w:r>
      <w:r w:rsidRPr="00216513">
        <w:rPr>
          <w:sz w:val="26"/>
          <w:szCs w:val="26"/>
        </w:rPr>
        <w:t>;</w:t>
      </w:r>
    </w:p>
    <w:p w:rsidR="00216513" w:rsidRP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16513">
        <w:rPr>
          <w:sz w:val="26"/>
          <w:szCs w:val="26"/>
        </w:rPr>
        <w:t xml:space="preserve">- </w:t>
      </w:r>
      <w:r w:rsidR="00B2063E">
        <w:rPr>
          <w:sz w:val="26"/>
          <w:szCs w:val="26"/>
        </w:rPr>
        <w:t>2</w:t>
      </w:r>
      <w:r w:rsidRPr="00216513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я</w:t>
      </w:r>
      <w:r w:rsidRPr="00216513">
        <w:rPr>
          <w:sz w:val="26"/>
          <w:szCs w:val="26"/>
        </w:rPr>
        <w:t xml:space="preserve"> на проект</w:t>
      </w:r>
      <w:r w:rsidR="00535518">
        <w:rPr>
          <w:sz w:val="26"/>
          <w:szCs w:val="26"/>
        </w:rPr>
        <w:t>ы</w:t>
      </w:r>
      <w:r w:rsidRPr="00216513">
        <w:rPr>
          <w:sz w:val="26"/>
          <w:szCs w:val="26"/>
        </w:rPr>
        <w:t xml:space="preserve"> решени</w:t>
      </w:r>
      <w:r w:rsidR="00902D4A">
        <w:rPr>
          <w:sz w:val="26"/>
          <w:szCs w:val="26"/>
        </w:rPr>
        <w:t>й</w:t>
      </w:r>
      <w:r w:rsidRPr="00216513"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751076">
        <w:rPr>
          <w:sz w:val="26"/>
          <w:szCs w:val="26"/>
        </w:rPr>
        <w:t>5</w:t>
      </w:r>
      <w:r w:rsidRPr="00216513">
        <w:rPr>
          <w:sz w:val="26"/>
          <w:szCs w:val="26"/>
        </w:rPr>
        <w:t xml:space="preserve"> – 202</w:t>
      </w:r>
      <w:r w:rsidR="00751076">
        <w:rPr>
          <w:sz w:val="26"/>
          <w:szCs w:val="26"/>
        </w:rPr>
        <w:t>7</w:t>
      </w:r>
      <w:r w:rsidRPr="00216513">
        <w:rPr>
          <w:sz w:val="26"/>
          <w:szCs w:val="26"/>
        </w:rPr>
        <w:t xml:space="preserve"> годы;</w:t>
      </w:r>
    </w:p>
    <w:p w:rsid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16513">
        <w:rPr>
          <w:sz w:val="26"/>
          <w:szCs w:val="26"/>
        </w:rPr>
        <w:t xml:space="preserve">- </w:t>
      </w:r>
      <w:r w:rsidR="00B2063E">
        <w:rPr>
          <w:sz w:val="26"/>
          <w:szCs w:val="26"/>
        </w:rPr>
        <w:t>5</w:t>
      </w:r>
      <w:r w:rsidRPr="00216513">
        <w:rPr>
          <w:sz w:val="26"/>
          <w:szCs w:val="26"/>
        </w:rPr>
        <w:t xml:space="preserve"> заключения на проекты решений Думы города Когалыма, приводящих к изменению доходов </w:t>
      </w:r>
      <w:r>
        <w:rPr>
          <w:sz w:val="26"/>
          <w:szCs w:val="26"/>
        </w:rPr>
        <w:t xml:space="preserve">(расходов) </w:t>
      </w:r>
      <w:r w:rsidRPr="00216513">
        <w:rPr>
          <w:sz w:val="26"/>
          <w:szCs w:val="26"/>
        </w:rPr>
        <w:t xml:space="preserve">бюджета города. </w:t>
      </w:r>
    </w:p>
    <w:p w:rsidR="009344D0" w:rsidRPr="00551C19" w:rsidRDefault="009344D0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 xml:space="preserve">В течение полугодия объектами проверок по инициативе Контрольно-счетной палаты устранялись нарушения и недостатки, не имеющие стоимостной оценки, установленные в рамках контрольных и экспертно-аналитических мероприятий при изучении нормативных правовых актов города Когалыма, регламентирующих деятельность органов местного самоуправления и учреждений. </w:t>
      </w:r>
    </w:p>
    <w:p w:rsidR="00163A9B" w:rsidRPr="00551C19" w:rsidRDefault="00163A9B" w:rsidP="009344D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 xml:space="preserve">По результатам контрольных и экспертных мероприятий объектам контроля внесено </w:t>
      </w:r>
      <w:r w:rsidR="00551C19">
        <w:rPr>
          <w:sz w:val="26"/>
          <w:szCs w:val="26"/>
        </w:rPr>
        <w:t>12</w:t>
      </w:r>
      <w:r w:rsidRPr="00551C19">
        <w:rPr>
          <w:sz w:val="26"/>
          <w:szCs w:val="26"/>
        </w:rPr>
        <w:t xml:space="preserve"> предложений (рекомендаций), </w:t>
      </w:r>
      <w:r w:rsidR="00551C19">
        <w:rPr>
          <w:sz w:val="26"/>
          <w:szCs w:val="26"/>
        </w:rPr>
        <w:t>3</w:t>
      </w:r>
      <w:r w:rsidR="00C85F1F" w:rsidRPr="00551C19">
        <w:rPr>
          <w:sz w:val="26"/>
          <w:szCs w:val="26"/>
        </w:rPr>
        <w:t xml:space="preserve"> </w:t>
      </w:r>
      <w:r w:rsidRPr="00551C19">
        <w:rPr>
          <w:sz w:val="26"/>
          <w:szCs w:val="26"/>
        </w:rPr>
        <w:t>из которых исполнен</w:t>
      </w:r>
      <w:r w:rsidR="00C85F1F" w:rsidRPr="00551C19">
        <w:rPr>
          <w:sz w:val="26"/>
          <w:szCs w:val="26"/>
        </w:rPr>
        <w:t>ы</w:t>
      </w:r>
      <w:r w:rsidRPr="00551C19">
        <w:rPr>
          <w:sz w:val="26"/>
          <w:szCs w:val="26"/>
        </w:rPr>
        <w:t xml:space="preserve"> в 1 </w:t>
      </w:r>
      <w:r w:rsidR="00554542" w:rsidRPr="00551C19">
        <w:rPr>
          <w:sz w:val="26"/>
          <w:szCs w:val="26"/>
        </w:rPr>
        <w:t>полугодии</w:t>
      </w:r>
      <w:r w:rsidRPr="00551C19">
        <w:rPr>
          <w:sz w:val="26"/>
          <w:szCs w:val="26"/>
        </w:rPr>
        <w:t xml:space="preserve"> 202</w:t>
      </w:r>
      <w:r w:rsidR="00551C19">
        <w:rPr>
          <w:sz w:val="26"/>
          <w:szCs w:val="26"/>
        </w:rPr>
        <w:t>5</w:t>
      </w:r>
      <w:r w:rsidRPr="00551C19">
        <w:rPr>
          <w:sz w:val="26"/>
          <w:szCs w:val="26"/>
        </w:rPr>
        <w:t xml:space="preserve"> года и </w:t>
      </w:r>
      <w:r w:rsidR="00551C19">
        <w:rPr>
          <w:sz w:val="26"/>
          <w:szCs w:val="26"/>
        </w:rPr>
        <w:t>9</w:t>
      </w:r>
      <w:r w:rsidRPr="00551C19">
        <w:rPr>
          <w:sz w:val="26"/>
          <w:szCs w:val="26"/>
        </w:rPr>
        <w:t xml:space="preserve"> находятся на контроле</w:t>
      </w:r>
      <w:r w:rsidR="00554542" w:rsidRPr="00551C19">
        <w:rPr>
          <w:sz w:val="26"/>
          <w:szCs w:val="26"/>
        </w:rPr>
        <w:t>.</w:t>
      </w:r>
    </w:p>
    <w:p w:rsidR="003D3D8C" w:rsidRPr="00551C19" w:rsidRDefault="003D3D8C" w:rsidP="003D3D8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 xml:space="preserve">Информация о результатах проведенных контрольных и экспертно-аналитических мероприятий направлялась в Думу города Когалыма и главе города Когалыма. </w:t>
      </w:r>
    </w:p>
    <w:p w:rsidR="003D3D8C" w:rsidRDefault="003D3D8C" w:rsidP="003D3D8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>В рамках проведения профилактической работы среди участников бюджетного процесса, экономических (бухгалтерских) служб муниципальных учреждений и    унитарных</w:t>
      </w:r>
      <w:r w:rsidRPr="000D20D7">
        <w:rPr>
          <w:sz w:val="26"/>
          <w:szCs w:val="26"/>
        </w:rPr>
        <w:t xml:space="preserve"> предприятий, с целью укрепления финансово-бюджетной дисциплины, составлен обзор нарушений и недостатков, выявленных Контрольно-</w:t>
      </w:r>
      <w:r w:rsidRPr="000D20D7">
        <w:rPr>
          <w:sz w:val="26"/>
          <w:szCs w:val="26"/>
        </w:rPr>
        <w:lastRenderedPageBreak/>
        <w:t>счетной палатой города Когалыма при проведении контрольных и экспертно-аналитических мероприятий в 202</w:t>
      </w:r>
      <w:r>
        <w:rPr>
          <w:sz w:val="26"/>
          <w:szCs w:val="26"/>
        </w:rPr>
        <w:t>4</w:t>
      </w:r>
      <w:r w:rsidRPr="000D20D7">
        <w:rPr>
          <w:sz w:val="26"/>
          <w:szCs w:val="26"/>
        </w:rPr>
        <w:t xml:space="preserve"> году, который </w:t>
      </w:r>
      <w:r w:rsidR="00551C19">
        <w:rPr>
          <w:sz w:val="26"/>
          <w:szCs w:val="26"/>
        </w:rPr>
        <w:t>15.05</w:t>
      </w:r>
      <w:r w:rsidRPr="000D20D7">
        <w:rPr>
          <w:sz w:val="26"/>
          <w:szCs w:val="26"/>
        </w:rPr>
        <w:t>.202</w:t>
      </w:r>
      <w:r w:rsidR="00551C19">
        <w:rPr>
          <w:sz w:val="26"/>
          <w:szCs w:val="26"/>
        </w:rPr>
        <w:t>5</w:t>
      </w:r>
      <w:r w:rsidRPr="000D20D7">
        <w:rPr>
          <w:sz w:val="26"/>
          <w:szCs w:val="26"/>
        </w:rPr>
        <w:t xml:space="preserve"> направлен главе города Когалыма с рекомендацией доведения его до сведения руководителей органов местного самоуправления</w:t>
      </w:r>
      <w:r>
        <w:rPr>
          <w:sz w:val="26"/>
          <w:szCs w:val="26"/>
        </w:rPr>
        <w:t xml:space="preserve"> и</w:t>
      </w:r>
      <w:r w:rsidRPr="000D20D7">
        <w:rPr>
          <w:sz w:val="26"/>
          <w:szCs w:val="26"/>
        </w:rPr>
        <w:t xml:space="preserve"> муниципальных учреждений города Когалыма.</w:t>
      </w:r>
    </w:p>
    <w:p w:rsidR="002C2C60" w:rsidRPr="002C2C60" w:rsidRDefault="002C2C60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C2C60">
        <w:rPr>
          <w:sz w:val="26"/>
          <w:szCs w:val="26"/>
        </w:rPr>
        <w:t xml:space="preserve">В целях обеспечения доступа к своей информации, в отчетном периоде на </w:t>
      </w:r>
      <w:r w:rsidR="003D3D8C" w:rsidRPr="003D3D8C">
        <w:rPr>
          <w:sz w:val="26"/>
          <w:szCs w:val="26"/>
        </w:rPr>
        <w:t xml:space="preserve">официальном сайте органов местного самоуправления города Когалыма </w:t>
      </w:r>
      <w:r w:rsidRPr="002C2C60">
        <w:rPr>
          <w:sz w:val="26"/>
          <w:szCs w:val="26"/>
        </w:rPr>
        <w:t xml:space="preserve">в разделе «Контрольно-счетная палата» </w:t>
      </w:r>
      <w:r w:rsidRPr="005F23ED">
        <w:rPr>
          <w:sz w:val="26"/>
          <w:szCs w:val="26"/>
        </w:rPr>
        <w:t xml:space="preserve">размещено </w:t>
      </w:r>
      <w:r w:rsidR="007B6B8C" w:rsidRPr="007B6B8C">
        <w:rPr>
          <w:sz w:val="26"/>
          <w:szCs w:val="26"/>
        </w:rPr>
        <w:t>4</w:t>
      </w:r>
      <w:r w:rsidR="006D2178" w:rsidRPr="007B6B8C">
        <w:rPr>
          <w:sz w:val="26"/>
          <w:szCs w:val="26"/>
        </w:rPr>
        <w:t>3</w:t>
      </w:r>
      <w:r w:rsidRPr="005F23ED">
        <w:rPr>
          <w:sz w:val="26"/>
          <w:szCs w:val="26"/>
        </w:rPr>
        <w:t xml:space="preserve"> материал</w:t>
      </w:r>
      <w:r w:rsidR="006D2178" w:rsidRPr="005F23ED">
        <w:rPr>
          <w:sz w:val="26"/>
          <w:szCs w:val="26"/>
        </w:rPr>
        <w:t>а</w:t>
      </w:r>
      <w:r w:rsidRPr="005F23ED">
        <w:rPr>
          <w:sz w:val="26"/>
          <w:szCs w:val="26"/>
        </w:rPr>
        <w:t xml:space="preserve"> о</w:t>
      </w:r>
      <w:r w:rsidRPr="00C02CA0">
        <w:rPr>
          <w:sz w:val="26"/>
          <w:szCs w:val="26"/>
        </w:rPr>
        <w:t xml:space="preserve"> результатах</w:t>
      </w:r>
      <w:r w:rsidRPr="002C2C60">
        <w:rPr>
          <w:sz w:val="26"/>
          <w:szCs w:val="26"/>
        </w:rPr>
        <w:t xml:space="preserve"> проведенных контрольных и экспертно-аналитических мероприятий (с учетом экспертиз).</w:t>
      </w:r>
    </w:p>
    <w:p w:rsidR="002C2C60" w:rsidRDefault="002C2C60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C2C60">
        <w:rPr>
          <w:sz w:val="26"/>
          <w:szCs w:val="26"/>
        </w:rPr>
        <w:t>Вед</w:t>
      </w:r>
      <w:r>
        <w:rPr>
          <w:sz w:val="26"/>
          <w:szCs w:val="26"/>
        </w:rPr>
        <w:t>у</w:t>
      </w:r>
      <w:r w:rsidRPr="002C2C60">
        <w:rPr>
          <w:sz w:val="26"/>
          <w:szCs w:val="26"/>
        </w:rPr>
        <w:t>тся аккаунт</w:t>
      </w:r>
      <w:r>
        <w:rPr>
          <w:sz w:val="26"/>
          <w:szCs w:val="26"/>
        </w:rPr>
        <w:t>ы</w:t>
      </w:r>
      <w:r w:rsidRPr="002C2C60">
        <w:rPr>
          <w:sz w:val="26"/>
          <w:szCs w:val="26"/>
        </w:rPr>
        <w:t xml:space="preserve"> (официальн</w:t>
      </w:r>
      <w:r>
        <w:rPr>
          <w:sz w:val="26"/>
          <w:szCs w:val="26"/>
        </w:rPr>
        <w:t>ые</w:t>
      </w:r>
      <w:r w:rsidRPr="002C2C60">
        <w:rPr>
          <w:sz w:val="26"/>
          <w:szCs w:val="26"/>
        </w:rPr>
        <w:t xml:space="preserve"> страниц</w:t>
      </w:r>
      <w:r>
        <w:rPr>
          <w:sz w:val="26"/>
          <w:szCs w:val="26"/>
        </w:rPr>
        <w:t>ы</w:t>
      </w:r>
      <w:r w:rsidRPr="002C2C60">
        <w:rPr>
          <w:sz w:val="26"/>
          <w:szCs w:val="26"/>
        </w:rPr>
        <w:t>) Контрольно-счетной палаты в социальн</w:t>
      </w:r>
      <w:r>
        <w:rPr>
          <w:sz w:val="26"/>
          <w:szCs w:val="26"/>
        </w:rPr>
        <w:t>ых</w:t>
      </w:r>
      <w:r w:rsidRPr="002C2C60">
        <w:rPr>
          <w:sz w:val="26"/>
          <w:szCs w:val="26"/>
        </w:rPr>
        <w:t xml:space="preserve"> сет</w:t>
      </w:r>
      <w:r>
        <w:rPr>
          <w:sz w:val="26"/>
          <w:szCs w:val="26"/>
        </w:rPr>
        <w:t>ях</w:t>
      </w:r>
      <w:r w:rsidRPr="002C2C60">
        <w:rPr>
          <w:sz w:val="26"/>
          <w:szCs w:val="26"/>
        </w:rPr>
        <w:t xml:space="preserve"> «ВКонтакте»</w:t>
      </w:r>
      <w:r>
        <w:rPr>
          <w:sz w:val="26"/>
          <w:szCs w:val="26"/>
        </w:rPr>
        <w:t xml:space="preserve"> и «Одноклассники»</w:t>
      </w:r>
      <w:r w:rsidRPr="002C2C60">
        <w:rPr>
          <w:sz w:val="26"/>
          <w:szCs w:val="26"/>
        </w:rPr>
        <w:t>, где так же размещаются итоги контрольных и экспертных мероприятий и прочая информация о деятельности Контрольно-счетной палаты.</w:t>
      </w:r>
    </w:p>
    <w:p w:rsidR="00755BC3" w:rsidRDefault="00B71546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5BC3" w:rsidRPr="00755BC3">
        <w:rPr>
          <w:sz w:val="26"/>
          <w:szCs w:val="26"/>
        </w:rPr>
        <w:t xml:space="preserve">се работники </w:t>
      </w:r>
      <w:r w:rsidRPr="00B71546">
        <w:rPr>
          <w:sz w:val="26"/>
          <w:szCs w:val="26"/>
        </w:rPr>
        <w:t xml:space="preserve">Контрольно-счетной палаты </w:t>
      </w:r>
      <w:r w:rsidR="00755BC3" w:rsidRPr="007C2A29">
        <w:rPr>
          <w:sz w:val="26"/>
          <w:szCs w:val="26"/>
        </w:rPr>
        <w:t xml:space="preserve">приняли участие в </w:t>
      </w:r>
      <w:r w:rsidR="007C2A29" w:rsidRPr="007C2A29">
        <w:rPr>
          <w:sz w:val="26"/>
          <w:szCs w:val="26"/>
        </w:rPr>
        <w:t>9</w:t>
      </w:r>
      <w:r w:rsidR="00755BC3" w:rsidRPr="007C2A29">
        <w:rPr>
          <w:sz w:val="26"/>
          <w:szCs w:val="26"/>
        </w:rPr>
        <w:t xml:space="preserve"> обучающих</w:t>
      </w:r>
      <w:r w:rsidR="00755BC3" w:rsidRPr="00755BC3">
        <w:rPr>
          <w:sz w:val="26"/>
          <w:szCs w:val="26"/>
        </w:rPr>
        <w:t xml:space="preserve"> мероприятиях, организованных Союзом муниципальных контрольно-счетных органов России. Полученные знания активно используются при проведении контрольных и экспертных мероприятий.</w:t>
      </w:r>
    </w:p>
    <w:p w:rsidR="007C6429" w:rsidRDefault="004743C3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В</w:t>
      </w:r>
      <w:r w:rsidR="00F02044" w:rsidRPr="004B3595">
        <w:rPr>
          <w:sz w:val="26"/>
          <w:szCs w:val="26"/>
        </w:rPr>
        <w:t xml:space="preserve"> </w:t>
      </w:r>
      <w:r w:rsidR="008C7F63" w:rsidRPr="004B3595">
        <w:rPr>
          <w:sz w:val="26"/>
          <w:szCs w:val="26"/>
        </w:rPr>
        <w:t>отчетн</w:t>
      </w:r>
      <w:r w:rsidR="008C7F63">
        <w:rPr>
          <w:sz w:val="26"/>
          <w:szCs w:val="26"/>
        </w:rPr>
        <w:t>ом</w:t>
      </w:r>
      <w:r w:rsidR="008C7F63" w:rsidRPr="004B3595">
        <w:rPr>
          <w:sz w:val="26"/>
          <w:szCs w:val="26"/>
        </w:rPr>
        <w:t xml:space="preserve"> период</w:t>
      </w:r>
      <w:r w:rsidR="008C7F63">
        <w:rPr>
          <w:sz w:val="26"/>
          <w:szCs w:val="26"/>
        </w:rPr>
        <w:t>е</w:t>
      </w:r>
      <w:r w:rsidR="008C7F63" w:rsidRPr="004B3595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Контрольно-счетная палата осуществляла контрольн</w:t>
      </w:r>
      <w:r w:rsidR="003A767D">
        <w:rPr>
          <w:sz w:val="26"/>
          <w:szCs w:val="26"/>
        </w:rPr>
        <w:t>у</w:t>
      </w:r>
      <w:r w:rsidRPr="004B3595">
        <w:rPr>
          <w:sz w:val="26"/>
          <w:szCs w:val="26"/>
        </w:rPr>
        <w:t>ю, экспертно</w:t>
      </w:r>
      <w:r w:rsidRPr="004743C3">
        <w:rPr>
          <w:sz w:val="26"/>
          <w:szCs w:val="26"/>
        </w:rPr>
        <w:t xml:space="preserve">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6F31BB" w:rsidRDefault="006F31BB" w:rsidP="006F31BB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>за</w:t>
      </w:r>
      <w:r>
        <w:rPr>
          <w:sz w:val="26"/>
          <w:szCs w:val="26"/>
        </w:rPr>
        <w:t xml:space="preserve"> первое полугодие </w:t>
      </w:r>
      <w:r w:rsidR="00B71546">
        <w:rPr>
          <w:sz w:val="26"/>
          <w:szCs w:val="26"/>
        </w:rPr>
        <w:t>202</w:t>
      </w:r>
      <w:r w:rsidR="00551C19">
        <w:rPr>
          <w:sz w:val="26"/>
          <w:szCs w:val="26"/>
        </w:rPr>
        <w:t>5</w:t>
      </w:r>
      <w:r w:rsidR="00B71546">
        <w:rPr>
          <w:sz w:val="26"/>
          <w:szCs w:val="26"/>
        </w:rPr>
        <w:t xml:space="preserve"> года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Основные показатели деятельности – 2л.</w:t>
      </w:r>
    </w:p>
    <w:p w:rsidR="009154D4" w:rsidRDefault="009154D4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9B08F2" w:rsidRDefault="009B08F2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C02CA0" w:rsidRDefault="00C02CA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9B08F2" w:rsidRDefault="009B08F2" w:rsidP="0078118C">
      <w:pPr>
        <w:ind w:left="5670"/>
      </w:pPr>
    </w:p>
    <w:p w:rsidR="009B08F2" w:rsidRDefault="009B08F2" w:rsidP="0078118C">
      <w:pPr>
        <w:ind w:left="5670"/>
      </w:pPr>
    </w:p>
    <w:p w:rsidR="000969D3" w:rsidRDefault="000969D3" w:rsidP="0078118C">
      <w:pPr>
        <w:ind w:left="5670"/>
      </w:pPr>
    </w:p>
    <w:p w:rsidR="0078118C" w:rsidRDefault="0078118C" w:rsidP="0078118C">
      <w:pPr>
        <w:ind w:left="5670"/>
      </w:pPr>
    </w:p>
    <w:p w:rsidR="006A7A32" w:rsidRDefault="006A7A32" w:rsidP="0078118C">
      <w:pPr>
        <w:ind w:left="5670"/>
      </w:pPr>
    </w:p>
    <w:p w:rsidR="0078118C" w:rsidRPr="0078118C" w:rsidRDefault="0078118C" w:rsidP="0078118C">
      <w:pPr>
        <w:ind w:left="5670"/>
        <w:jc w:val="right"/>
      </w:pPr>
      <w:r w:rsidRPr="0078118C">
        <w:lastRenderedPageBreak/>
        <w:t xml:space="preserve">Приложение </w:t>
      </w:r>
    </w:p>
    <w:p w:rsidR="0078118C" w:rsidRPr="0078118C" w:rsidRDefault="0078118C" w:rsidP="0078118C">
      <w:pPr>
        <w:ind w:firstLine="720"/>
        <w:jc w:val="right"/>
        <w:rPr>
          <w:sz w:val="26"/>
          <w:szCs w:val="26"/>
        </w:rPr>
      </w:pPr>
    </w:p>
    <w:p w:rsidR="0078118C" w:rsidRPr="0078118C" w:rsidRDefault="0078118C" w:rsidP="0078118C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Основные показатели деятельности </w:t>
      </w:r>
    </w:p>
    <w:p w:rsidR="0078118C" w:rsidRPr="0078118C" w:rsidRDefault="0078118C" w:rsidP="0078118C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Контрольно-счетной палаты города Когалыма </w:t>
      </w:r>
    </w:p>
    <w:p w:rsidR="0078118C" w:rsidRPr="0078118C" w:rsidRDefault="0078118C" w:rsidP="0078118C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</w:rPr>
        <w:t xml:space="preserve">1 полугодие </w:t>
      </w:r>
      <w:r w:rsidRPr="0078118C">
        <w:rPr>
          <w:b/>
          <w:sz w:val="26"/>
          <w:szCs w:val="26"/>
        </w:rPr>
        <w:t>202</w:t>
      </w:r>
      <w:r w:rsidR="009B08F2">
        <w:rPr>
          <w:b/>
          <w:sz w:val="26"/>
          <w:szCs w:val="26"/>
        </w:rPr>
        <w:t>5</w:t>
      </w:r>
      <w:r w:rsidRPr="0078118C">
        <w:rPr>
          <w:b/>
          <w:sz w:val="26"/>
          <w:szCs w:val="26"/>
        </w:rPr>
        <w:t xml:space="preserve"> год</w:t>
      </w:r>
    </w:p>
    <w:p w:rsidR="0078118C" w:rsidRPr="0078118C" w:rsidRDefault="0078118C" w:rsidP="0078118C">
      <w:pPr>
        <w:rPr>
          <w:sz w:val="2"/>
          <w:szCs w:val="2"/>
        </w:rPr>
      </w:pPr>
    </w:p>
    <w:p w:rsidR="0078118C" w:rsidRPr="0078118C" w:rsidRDefault="0078118C" w:rsidP="0078118C">
      <w:pPr>
        <w:rPr>
          <w:sz w:val="26"/>
          <w:szCs w:val="26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  <w:vAlign w:val="center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78118C" w:rsidRPr="0078118C" w:rsidRDefault="0078118C" w:rsidP="0078118C">
            <w:pPr>
              <w:ind w:left="317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Значение показателя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Проведено контрольных и экспертно-аналитических мероприятий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78118C" w:rsidRPr="0078118C" w:rsidTr="00B5552B">
        <w:trPr>
          <w:trHeight w:val="29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35087D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33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35087D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0969D3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Объем средств, охваченных контрольными и экспертно-аналитическими мероприятиями всего (тыс. рублей), из них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22 405 629,4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B515B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B515B">
              <w:rPr>
                <w:rFonts w:eastAsia="Calibri"/>
                <w:sz w:val="26"/>
                <w:szCs w:val="26"/>
                <w:lang w:eastAsia="en-US"/>
              </w:rPr>
              <w:t>731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B515B">
              <w:rPr>
                <w:rFonts w:eastAsia="Calibri"/>
                <w:sz w:val="26"/>
                <w:szCs w:val="26"/>
                <w:lang w:eastAsia="en-US"/>
              </w:rPr>
              <w:t>099,26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B515B">
              <w:rPr>
                <w:rFonts w:eastAsia="Calibri"/>
                <w:sz w:val="26"/>
                <w:szCs w:val="26"/>
                <w:lang w:eastAsia="en-US"/>
              </w:rPr>
              <w:t>20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B515B">
              <w:rPr>
                <w:rFonts w:eastAsia="Calibri"/>
                <w:sz w:val="26"/>
                <w:szCs w:val="26"/>
                <w:lang w:eastAsia="en-US"/>
              </w:rPr>
              <w:t>674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B515B">
              <w:rPr>
                <w:rFonts w:eastAsia="Calibri"/>
                <w:sz w:val="26"/>
                <w:szCs w:val="26"/>
                <w:lang w:eastAsia="en-US"/>
              </w:rPr>
              <w:t>530,18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Всего выявлено нарушений в ходе осуществления     внешнего муниципального финансового контроля               (тыс. рублей/ количество),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065D4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6065D4" w:rsidRPr="00A23F03">
              <w:rPr>
                <w:rFonts w:eastAsia="Calibri"/>
                <w:sz w:val="26"/>
                <w:szCs w:val="26"/>
                <w:lang w:eastAsia="en-US"/>
              </w:rPr>
              <w:t> 661,0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C64873" w:rsidRPr="00A23F03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0969D3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 038,4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79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15,7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25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792E40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35087D" w:rsidRPr="00A23F03">
              <w:rPr>
                <w:rFonts w:eastAsia="Calibri"/>
                <w:sz w:val="26"/>
                <w:szCs w:val="26"/>
                <w:lang w:eastAsia="en-US"/>
              </w:rPr>
              <w:t>,0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12,1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67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иные нарушения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78118C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 xml:space="preserve">0,0 / 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5.7.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504,9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3C06A6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 xml:space="preserve">неэффективное (безрезультатное) использование бюджетных средств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89,9</w:t>
            </w:r>
            <w:r w:rsidR="0078118C" w:rsidRPr="00A23F03">
              <w:rPr>
                <w:rFonts w:eastAsia="Calibri"/>
                <w:sz w:val="26"/>
                <w:szCs w:val="26"/>
                <w:lang w:val="en-US"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78118C">
              <w:rPr>
                <w:rFonts w:eastAsia="Calibri"/>
                <w:b/>
                <w:lang w:val="en-US" w:eastAsia="en-US"/>
              </w:rPr>
              <w:t>6</w:t>
            </w:r>
            <w:r w:rsidRPr="0078118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Устранено выявленных нарушений (тыс. рублей), в том числе: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92E40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930,2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864,0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бюджет города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864,0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муниципальные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29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выполнено работ, оказано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8,8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7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B557C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всего (по состоянию на 31.</w:t>
            </w:r>
            <w:r w:rsidR="0072228E">
              <w:rPr>
                <w:rFonts w:eastAsia="Calibri"/>
                <w:lang w:eastAsia="en-US"/>
              </w:rPr>
              <w:t>06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B557C9">
              <w:rPr>
                <w:rFonts w:eastAsia="Calibri"/>
                <w:lang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0F3CEC" w:rsidRDefault="000F3CEC" w:rsidP="0078118C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</w:tr>
      <w:tr w:rsidR="0072228E" w:rsidRPr="0078118C" w:rsidTr="00B5552B">
        <w:tc>
          <w:tcPr>
            <w:tcW w:w="803" w:type="dxa"/>
            <w:shd w:val="clear" w:color="auto" w:fill="auto"/>
          </w:tcPr>
          <w:p w:rsidR="0072228E" w:rsidRPr="0078118C" w:rsidRDefault="0072228E" w:rsidP="0072228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8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2228E" w:rsidRPr="0078118C" w:rsidRDefault="0072228E" w:rsidP="00B557C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предписаний всего (по состоянию на 31.</w:t>
            </w:r>
            <w:r>
              <w:rPr>
                <w:rFonts w:eastAsia="Calibri"/>
                <w:lang w:eastAsia="en-US"/>
              </w:rPr>
              <w:t>06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B557C9">
              <w:rPr>
                <w:rFonts w:eastAsia="Calibri"/>
                <w:lang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28E" w:rsidRPr="0078118C" w:rsidRDefault="00B557C9" w:rsidP="007222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2228E" w:rsidRPr="0078118C" w:rsidTr="00B5552B">
        <w:tc>
          <w:tcPr>
            <w:tcW w:w="803" w:type="dxa"/>
            <w:shd w:val="clear" w:color="auto" w:fill="auto"/>
          </w:tcPr>
          <w:p w:rsidR="0072228E" w:rsidRPr="0078118C" w:rsidRDefault="0072228E" w:rsidP="0072228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2228E" w:rsidRPr="0078118C" w:rsidRDefault="0072228E" w:rsidP="0072228E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28E" w:rsidRPr="0078118C" w:rsidRDefault="0072228E" w:rsidP="007222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2228E" w:rsidRPr="0078118C" w:rsidTr="00B5552B">
        <w:tc>
          <w:tcPr>
            <w:tcW w:w="803" w:type="dxa"/>
            <w:shd w:val="clear" w:color="auto" w:fill="auto"/>
          </w:tcPr>
          <w:p w:rsidR="0072228E" w:rsidRPr="0078118C" w:rsidRDefault="0072228E" w:rsidP="0072228E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2228E" w:rsidRPr="0078118C" w:rsidRDefault="0072228E" w:rsidP="0072228E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28E" w:rsidRPr="0078118C" w:rsidRDefault="00B557C9" w:rsidP="007222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:rsidR="0078118C" w:rsidRPr="0078118C" w:rsidRDefault="0078118C" w:rsidP="0078118C">
      <w:pPr>
        <w:rPr>
          <w:sz w:val="2"/>
          <w:szCs w:val="2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78118C" w:rsidRPr="0078118C" w:rsidTr="00B5552B">
        <w:trPr>
          <w:trHeight w:val="65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11.3.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административном правонарушении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2228E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11.4.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2228E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11.5.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об устранении нарушений закона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3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4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72228E">
        <w:trPr>
          <w:trHeight w:val="428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  <w:p w:rsidR="002E6140" w:rsidRPr="0078118C" w:rsidRDefault="002E6140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946E3C" w:rsidRPr="00B752AC" w:rsidRDefault="00946E3C" w:rsidP="007F3A9B">
      <w:pPr>
        <w:tabs>
          <w:tab w:val="left" w:pos="0"/>
        </w:tabs>
        <w:jc w:val="both"/>
        <w:rPr>
          <w:sz w:val="26"/>
          <w:szCs w:val="26"/>
        </w:rPr>
      </w:pPr>
    </w:p>
    <w:sectPr w:rsidR="00946E3C" w:rsidRPr="00B752AC" w:rsidSect="002A7F9C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019E"/>
    <w:rsid w:val="0000128B"/>
    <w:rsid w:val="00004A3A"/>
    <w:rsid w:val="00005B60"/>
    <w:rsid w:val="00007817"/>
    <w:rsid w:val="00011BC1"/>
    <w:rsid w:val="0001225D"/>
    <w:rsid w:val="00012752"/>
    <w:rsid w:val="00013167"/>
    <w:rsid w:val="00013D76"/>
    <w:rsid w:val="000154DB"/>
    <w:rsid w:val="00016DEC"/>
    <w:rsid w:val="00024477"/>
    <w:rsid w:val="00026772"/>
    <w:rsid w:val="00026866"/>
    <w:rsid w:val="00027794"/>
    <w:rsid w:val="000307F5"/>
    <w:rsid w:val="00030D7D"/>
    <w:rsid w:val="00031CC8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67D47"/>
    <w:rsid w:val="000753DE"/>
    <w:rsid w:val="0007730A"/>
    <w:rsid w:val="000808DE"/>
    <w:rsid w:val="00081FD4"/>
    <w:rsid w:val="00082A63"/>
    <w:rsid w:val="00083EDE"/>
    <w:rsid w:val="00085FBB"/>
    <w:rsid w:val="00092757"/>
    <w:rsid w:val="000969D3"/>
    <w:rsid w:val="000A0F66"/>
    <w:rsid w:val="000A6189"/>
    <w:rsid w:val="000A7EDA"/>
    <w:rsid w:val="000B51E0"/>
    <w:rsid w:val="000C0AF2"/>
    <w:rsid w:val="000C2096"/>
    <w:rsid w:val="000C2A9E"/>
    <w:rsid w:val="000C727D"/>
    <w:rsid w:val="000D025D"/>
    <w:rsid w:val="000D1F83"/>
    <w:rsid w:val="000D20D7"/>
    <w:rsid w:val="000D4703"/>
    <w:rsid w:val="000D5FB0"/>
    <w:rsid w:val="000D73C3"/>
    <w:rsid w:val="000E4F05"/>
    <w:rsid w:val="000E5BA2"/>
    <w:rsid w:val="000E6A1A"/>
    <w:rsid w:val="000F01F3"/>
    <w:rsid w:val="000F1EC8"/>
    <w:rsid w:val="000F2F9A"/>
    <w:rsid w:val="000F33C8"/>
    <w:rsid w:val="000F3CEC"/>
    <w:rsid w:val="000F3EDA"/>
    <w:rsid w:val="000F79D1"/>
    <w:rsid w:val="0010286E"/>
    <w:rsid w:val="001077DF"/>
    <w:rsid w:val="00116DB6"/>
    <w:rsid w:val="0012204B"/>
    <w:rsid w:val="0012740D"/>
    <w:rsid w:val="0013053D"/>
    <w:rsid w:val="00134729"/>
    <w:rsid w:val="00135A6E"/>
    <w:rsid w:val="00137576"/>
    <w:rsid w:val="001410C7"/>
    <w:rsid w:val="00146880"/>
    <w:rsid w:val="00157F73"/>
    <w:rsid w:val="00163A9B"/>
    <w:rsid w:val="00171F58"/>
    <w:rsid w:val="0017321E"/>
    <w:rsid w:val="0017391E"/>
    <w:rsid w:val="00175F20"/>
    <w:rsid w:val="001841FA"/>
    <w:rsid w:val="00187E23"/>
    <w:rsid w:val="00190421"/>
    <w:rsid w:val="001908D0"/>
    <w:rsid w:val="001A4D4F"/>
    <w:rsid w:val="001A7BD5"/>
    <w:rsid w:val="001B22A2"/>
    <w:rsid w:val="001B5E25"/>
    <w:rsid w:val="001D3E4A"/>
    <w:rsid w:val="001E206D"/>
    <w:rsid w:val="001E2C61"/>
    <w:rsid w:val="001E33C5"/>
    <w:rsid w:val="001F08EF"/>
    <w:rsid w:val="001F259D"/>
    <w:rsid w:val="001F50A0"/>
    <w:rsid w:val="001F7274"/>
    <w:rsid w:val="00201093"/>
    <w:rsid w:val="00201DC9"/>
    <w:rsid w:val="00207DD4"/>
    <w:rsid w:val="00213DEF"/>
    <w:rsid w:val="00214601"/>
    <w:rsid w:val="00216513"/>
    <w:rsid w:val="00216BF5"/>
    <w:rsid w:val="002230D7"/>
    <w:rsid w:val="002323AD"/>
    <w:rsid w:val="00232E15"/>
    <w:rsid w:val="0023300E"/>
    <w:rsid w:val="00235CC1"/>
    <w:rsid w:val="002361C4"/>
    <w:rsid w:val="002472E1"/>
    <w:rsid w:val="00250E3E"/>
    <w:rsid w:val="002552B8"/>
    <w:rsid w:val="00260114"/>
    <w:rsid w:val="002638AB"/>
    <w:rsid w:val="0026622F"/>
    <w:rsid w:val="002708A1"/>
    <w:rsid w:val="002742B4"/>
    <w:rsid w:val="002744A9"/>
    <w:rsid w:val="0028255A"/>
    <w:rsid w:val="00284C79"/>
    <w:rsid w:val="00291F0D"/>
    <w:rsid w:val="00293486"/>
    <w:rsid w:val="00294FED"/>
    <w:rsid w:val="0029520F"/>
    <w:rsid w:val="002A1D00"/>
    <w:rsid w:val="002A6C41"/>
    <w:rsid w:val="002A74C8"/>
    <w:rsid w:val="002A7F9C"/>
    <w:rsid w:val="002B1744"/>
    <w:rsid w:val="002B36C2"/>
    <w:rsid w:val="002B52C3"/>
    <w:rsid w:val="002B5C4F"/>
    <w:rsid w:val="002C0E45"/>
    <w:rsid w:val="002C108D"/>
    <w:rsid w:val="002C252E"/>
    <w:rsid w:val="002C2C60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140"/>
    <w:rsid w:val="002F127C"/>
    <w:rsid w:val="002F4978"/>
    <w:rsid w:val="002F4E3B"/>
    <w:rsid w:val="002F5358"/>
    <w:rsid w:val="00300156"/>
    <w:rsid w:val="00300566"/>
    <w:rsid w:val="00300E4D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087D"/>
    <w:rsid w:val="00351127"/>
    <w:rsid w:val="0035145E"/>
    <w:rsid w:val="0035157A"/>
    <w:rsid w:val="00351DCF"/>
    <w:rsid w:val="00353A24"/>
    <w:rsid w:val="00354A16"/>
    <w:rsid w:val="00355DAB"/>
    <w:rsid w:val="00357AA6"/>
    <w:rsid w:val="0037494A"/>
    <w:rsid w:val="00380C62"/>
    <w:rsid w:val="00384822"/>
    <w:rsid w:val="003A0482"/>
    <w:rsid w:val="003A767D"/>
    <w:rsid w:val="003B0C69"/>
    <w:rsid w:val="003B103E"/>
    <w:rsid w:val="003B47F8"/>
    <w:rsid w:val="003B6CBB"/>
    <w:rsid w:val="003C06A6"/>
    <w:rsid w:val="003C1775"/>
    <w:rsid w:val="003C1EC9"/>
    <w:rsid w:val="003C3080"/>
    <w:rsid w:val="003C40A8"/>
    <w:rsid w:val="003C4835"/>
    <w:rsid w:val="003C6A59"/>
    <w:rsid w:val="003D156E"/>
    <w:rsid w:val="003D2B70"/>
    <w:rsid w:val="003D3D8C"/>
    <w:rsid w:val="003D5919"/>
    <w:rsid w:val="003E1375"/>
    <w:rsid w:val="003E308B"/>
    <w:rsid w:val="003E461D"/>
    <w:rsid w:val="003E5047"/>
    <w:rsid w:val="003E689B"/>
    <w:rsid w:val="003F00F4"/>
    <w:rsid w:val="003F0EC1"/>
    <w:rsid w:val="003F5C70"/>
    <w:rsid w:val="003F6539"/>
    <w:rsid w:val="003F65A3"/>
    <w:rsid w:val="00401A92"/>
    <w:rsid w:val="0040537D"/>
    <w:rsid w:val="00410465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38DE"/>
    <w:rsid w:val="00456106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83279"/>
    <w:rsid w:val="00493324"/>
    <w:rsid w:val="004935BB"/>
    <w:rsid w:val="00493DF0"/>
    <w:rsid w:val="004A014E"/>
    <w:rsid w:val="004A12CF"/>
    <w:rsid w:val="004A3AF6"/>
    <w:rsid w:val="004B0A40"/>
    <w:rsid w:val="004B3595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01D0"/>
    <w:rsid w:val="004E43BA"/>
    <w:rsid w:val="004E5AE7"/>
    <w:rsid w:val="004E753E"/>
    <w:rsid w:val="004F02A0"/>
    <w:rsid w:val="004F05FB"/>
    <w:rsid w:val="004F4506"/>
    <w:rsid w:val="004F79F5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5518"/>
    <w:rsid w:val="005364DA"/>
    <w:rsid w:val="00544465"/>
    <w:rsid w:val="00546B07"/>
    <w:rsid w:val="00547025"/>
    <w:rsid w:val="00547B44"/>
    <w:rsid w:val="00551C19"/>
    <w:rsid w:val="00552CF3"/>
    <w:rsid w:val="0055328F"/>
    <w:rsid w:val="0055427F"/>
    <w:rsid w:val="00554542"/>
    <w:rsid w:val="00557CE1"/>
    <w:rsid w:val="00557F6F"/>
    <w:rsid w:val="0056098C"/>
    <w:rsid w:val="00561B73"/>
    <w:rsid w:val="00561C32"/>
    <w:rsid w:val="00563C15"/>
    <w:rsid w:val="00564520"/>
    <w:rsid w:val="0056593B"/>
    <w:rsid w:val="00570503"/>
    <w:rsid w:val="00572385"/>
    <w:rsid w:val="00574946"/>
    <w:rsid w:val="00583F8B"/>
    <w:rsid w:val="0058722C"/>
    <w:rsid w:val="00590D32"/>
    <w:rsid w:val="00591786"/>
    <w:rsid w:val="00595177"/>
    <w:rsid w:val="00596FAF"/>
    <w:rsid w:val="005A2F4F"/>
    <w:rsid w:val="005A4671"/>
    <w:rsid w:val="005B4BBA"/>
    <w:rsid w:val="005B72AF"/>
    <w:rsid w:val="005C0EC3"/>
    <w:rsid w:val="005C1592"/>
    <w:rsid w:val="005C7357"/>
    <w:rsid w:val="005D3823"/>
    <w:rsid w:val="005D4902"/>
    <w:rsid w:val="005D58F5"/>
    <w:rsid w:val="005E2B22"/>
    <w:rsid w:val="005E34F9"/>
    <w:rsid w:val="005E6A54"/>
    <w:rsid w:val="005E726E"/>
    <w:rsid w:val="005F1746"/>
    <w:rsid w:val="005F23ED"/>
    <w:rsid w:val="005F3A4D"/>
    <w:rsid w:val="005F5CB5"/>
    <w:rsid w:val="00601807"/>
    <w:rsid w:val="0060405E"/>
    <w:rsid w:val="006065D4"/>
    <w:rsid w:val="00607CB9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57848"/>
    <w:rsid w:val="00663423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A7867"/>
    <w:rsid w:val="006A7A32"/>
    <w:rsid w:val="006B023F"/>
    <w:rsid w:val="006B13D6"/>
    <w:rsid w:val="006B4DF8"/>
    <w:rsid w:val="006B515B"/>
    <w:rsid w:val="006B6272"/>
    <w:rsid w:val="006C3826"/>
    <w:rsid w:val="006C7C67"/>
    <w:rsid w:val="006D15AE"/>
    <w:rsid w:val="006D1C0B"/>
    <w:rsid w:val="006D2178"/>
    <w:rsid w:val="006D39E6"/>
    <w:rsid w:val="006D79D0"/>
    <w:rsid w:val="006E206D"/>
    <w:rsid w:val="006F036E"/>
    <w:rsid w:val="006F0916"/>
    <w:rsid w:val="006F31BB"/>
    <w:rsid w:val="006F6CDA"/>
    <w:rsid w:val="0070144C"/>
    <w:rsid w:val="0070639B"/>
    <w:rsid w:val="007068AD"/>
    <w:rsid w:val="00710653"/>
    <w:rsid w:val="00712F0F"/>
    <w:rsid w:val="00714495"/>
    <w:rsid w:val="0071498E"/>
    <w:rsid w:val="00720AC7"/>
    <w:rsid w:val="0072228E"/>
    <w:rsid w:val="00722BB7"/>
    <w:rsid w:val="0072462C"/>
    <w:rsid w:val="00725369"/>
    <w:rsid w:val="0073107C"/>
    <w:rsid w:val="00736081"/>
    <w:rsid w:val="007360C5"/>
    <w:rsid w:val="00737C6B"/>
    <w:rsid w:val="00737E85"/>
    <w:rsid w:val="00744048"/>
    <w:rsid w:val="007454E8"/>
    <w:rsid w:val="00746ECE"/>
    <w:rsid w:val="0075081B"/>
    <w:rsid w:val="00751076"/>
    <w:rsid w:val="0075188F"/>
    <w:rsid w:val="0075228F"/>
    <w:rsid w:val="00752880"/>
    <w:rsid w:val="00753479"/>
    <w:rsid w:val="0075507D"/>
    <w:rsid w:val="00755BC3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18C"/>
    <w:rsid w:val="007812D5"/>
    <w:rsid w:val="0078492F"/>
    <w:rsid w:val="00784F28"/>
    <w:rsid w:val="00785FE8"/>
    <w:rsid w:val="0078702A"/>
    <w:rsid w:val="00791F5F"/>
    <w:rsid w:val="00792E40"/>
    <w:rsid w:val="007955B4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6B8C"/>
    <w:rsid w:val="007B7F7B"/>
    <w:rsid w:val="007C1AD4"/>
    <w:rsid w:val="007C2A29"/>
    <w:rsid w:val="007C6429"/>
    <w:rsid w:val="007C76E0"/>
    <w:rsid w:val="007D0F69"/>
    <w:rsid w:val="007D30C1"/>
    <w:rsid w:val="007D66E9"/>
    <w:rsid w:val="007E030A"/>
    <w:rsid w:val="007E0511"/>
    <w:rsid w:val="007E0F79"/>
    <w:rsid w:val="007F218F"/>
    <w:rsid w:val="007F3A9B"/>
    <w:rsid w:val="007F72EF"/>
    <w:rsid w:val="0080027E"/>
    <w:rsid w:val="00800A17"/>
    <w:rsid w:val="0080234E"/>
    <w:rsid w:val="008027CC"/>
    <w:rsid w:val="008071CB"/>
    <w:rsid w:val="00812285"/>
    <w:rsid w:val="00813729"/>
    <w:rsid w:val="00813D79"/>
    <w:rsid w:val="00826545"/>
    <w:rsid w:val="00832B91"/>
    <w:rsid w:val="00833015"/>
    <w:rsid w:val="00844990"/>
    <w:rsid w:val="008452AD"/>
    <w:rsid w:val="008472A3"/>
    <w:rsid w:val="0085253F"/>
    <w:rsid w:val="008538BA"/>
    <w:rsid w:val="00855416"/>
    <w:rsid w:val="00862954"/>
    <w:rsid w:val="00862D69"/>
    <w:rsid w:val="00862DC0"/>
    <w:rsid w:val="008631C0"/>
    <w:rsid w:val="00863503"/>
    <w:rsid w:val="00864355"/>
    <w:rsid w:val="00866553"/>
    <w:rsid w:val="00871D0E"/>
    <w:rsid w:val="008772B4"/>
    <w:rsid w:val="008850E4"/>
    <w:rsid w:val="00887830"/>
    <w:rsid w:val="008919EE"/>
    <w:rsid w:val="00892CA9"/>
    <w:rsid w:val="0089585A"/>
    <w:rsid w:val="008A3502"/>
    <w:rsid w:val="008A42A6"/>
    <w:rsid w:val="008A5D4A"/>
    <w:rsid w:val="008B0ED7"/>
    <w:rsid w:val="008B6508"/>
    <w:rsid w:val="008C3F2A"/>
    <w:rsid w:val="008C4432"/>
    <w:rsid w:val="008C7F63"/>
    <w:rsid w:val="008D0EF1"/>
    <w:rsid w:val="008D1492"/>
    <w:rsid w:val="008D181D"/>
    <w:rsid w:val="008D32F0"/>
    <w:rsid w:val="008D37E6"/>
    <w:rsid w:val="008D633E"/>
    <w:rsid w:val="008D7EFD"/>
    <w:rsid w:val="008E73E2"/>
    <w:rsid w:val="008F0020"/>
    <w:rsid w:val="008F1A24"/>
    <w:rsid w:val="008F1AFF"/>
    <w:rsid w:val="00900E11"/>
    <w:rsid w:val="009023C5"/>
    <w:rsid w:val="00902D4A"/>
    <w:rsid w:val="0090717E"/>
    <w:rsid w:val="009148FD"/>
    <w:rsid w:val="009154D4"/>
    <w:rsid w:val="00915C6E"/>
    <w:rsid w:val="00916B50"/>
    <w:rsid w:val="009212EF"/>
    <w:rsid w:val="00922056"/>
    <w:rsid w:val="00922B63"/>
    <w:rsid w:val="00926485"/>
    <w:rsid w:val="00930FB1"/>
    <w:rsid w:val="009344D0"/>
    <w:rsid w:val="009421D0"/>
    <w:rsid w:val="00944410"/>
    <w:rsid w:val="00945A86"/>
    <w:rsid w:val="00946A2D"/>
    <w:rsid w:val="00946E3C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08F2"/>
    <w:rsid w:val="009B119D"/>
    <w:rsid w:val="009B6D71"/>
    <w:rsid w:val="009C1D32"/>
    <w:rsid w:val="009C3416"/>
    <w:rsid w:val="009C3A91"/>
    <w:rsid w:val="009D2413"/>
    <w:rsid w:val="009D73B1"/>
    <w:rsid w:val="009D7723"/>
    <w:rsid w:val="009E1356"/>
    <w:rsid w:val="009E14A5"/>
    <w:rsid w:val="009E3168"/>
    <w:rsid w:val="009F0F77"/>
    <w:rsid w:val="00A05F12"/>
    <w:rsid w:val="00A0624F"/>
    <w:rsid w:val="00A15516"/>
    <w:rsid w:val="00A2122E"/>
    <w:rsid w:val="00A23F03"/>
    <w:rsid w:val="00A246C9"/>
    <w:rsid w:val="00A24E0A"/>
    <w:rsid w:val="00A314C2"/>
    <w:rsid w:val="00A33BC4"/>
    <w:rsid w:val="00A379B2"/>
    <w:rsid w:val="00A37CA6"/>
    <w:rsid w:val="00A37F52"/>
    <w:rsid w:val="00A442D4"/>
    <w:rsid w:val="00A44A05"/>
    <w:rsid w:val="00A46623"/>
    <w:rsid w:val="00A5065E"/>
    <w:rsid w:val="00A51E9A"/>
    <w:rsid w:val="00A52B17"/>
    <w:rsid w:val="00A55A2F"/>
    <w:rsid w:val="00A65A7E"/>
    <w:rsid w:val="00A70D22"/>
    <w:rsid w:val="00A740E2"/>
    <w:rsid w:val="00A75E9F"/>
    <w:rsid w:val="00A910A8"/>
    <w:rsid w:val="00A928CE"/>
    <w:rsid w:val="00AA2590"/>
    <w:rsid w:val="00AA46D4"/>
    <w:rsid w:val="00AA610B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1431"/>
    <w:rsid w:val="00AE3115"/>
    <w:rsid w:val="00AE414E"/>
    <w:rsid w:val="00AE7DD7"/>
    <w:rsid w:val="00AF17FF"/>
    <w:rsid w:val="00AF2FC4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315"/>
    <w:rsid w:val="00B140F2"/>
    <w:rsid w:val="00B204D8"/>
    <w:rsid w:val="00B2063E"/>
    <w:rsid w:val="00B2319E"/>
    <w:rsid w:val="00B254C8"/>
    <w:rsid w:val="00B255CE"/>
    <w:rsid w:val="00B26BA0"/>
    <w:rsid w:val="00B2717B"/>
    <w:rsid w:val="00B276E3"/>
    <w:rsid w:val="00B313EC"/>
    <w:rsid w:val="00B32F2F"/>
    <w:rsid w:val="00B373D0"/>
    <w:rsid w:val="00B40256"/>
    <w:rsid w:val="00B43B36"/>
    <w:rsid w:val="00B44A36"/>
    <w:rsid w:val="00B45E20"/>
    <w:rsid w:val="00B557C9"/>
    <w:rsid w:val="00B56A7E"/>
    <w:rsid w:val="00B57708"/>
    <w:rsid w:val="00B606FB"/>
    <w:rsid w:val="00B61597"/>
    <w:rsid w:val="00B6216A"/>
    <w:rsid w:val="00B640A6"/>
    <w:rsid w:val="00B6632F"/>
    <w:rsid w:val="00B71546"/>
    <w:rsid w:val="00B716A9"/>
    <w:rsid w:val="00B72A42"/>
    <w:rsid w:val="00B752AC"/>
    <w:rsid w:val="00B75599"/>
    <w:rsid w:val="00B76A04"/>
    <w:rsid w:val="00B84AE7"/>
    <w:rsid w:val="00B8639B"/>
    <w:rsid w:val="00B869CA"/>
    <w:rsid w:val="00B86C73"/>
    <w:rsid w:val="00B9057F"/>
    <w:rsid w:val="00B91CB1"/>
    <w:rsid w:val="00BA0890"/>
    <w:rsid w:val="00BA1638"/>
    <w:rsid w:val="00BA392B"/>
    <w:rsid w:val="00BA602F"/>
    <w:rsid w:val="00BB09F8"/>
    <w:rsid w:val="00BB196D"/>
    <w:rsid w:val="00BC15E3"/>
    <w:rsid w:val="00BC3206"/>
    <w:rsid w:val="00BC44CD"/>
    <w:rsid w:val="00BD7BFA"/>
    <w:rsid w:val="00BE0E33"/>
    <w:rsid w:val="00BE1AE2"/>
    <w:rsid w:val="00BE21AB"/>
    <w:rsid w:val="00BE7825"/>
    <w:rsid w:val="00BE7BF4"/>
    <w:rsid w:val="00BF095E"/>
    <w:rsid w:val="00BF4B70"/>
    <w:rsid w:val="00BF7F60"/>
    <w:rsid w:val="00C021DE"/>
    <w:rsid w:val="00C025CA"/>
    <w:rsid w:val="00C02CA0"/>
    <w:rsid w:val="00C1098E"/>
    <w:rsid w:val="00C10FD0"/>
    <w:rsid w:val="00C146C0"/>
    <w:rsid w:val="00C15C62"/>
    <w:rsid w:val="00C21554"/>
    <w:rsid w:val="00C223E4"/>
    <w:rsid w:val="00C273C0"/>
    <w:rsid w:val="00C356AE"/>
    <w:rsid w:val="00C400E1"/>
    <w:rsid w:val="00C42B9D"/>
    <w:rsid w:val="00C436B9"/>
    <w:rsid w:val="00C44D31"/>
    <w:rsid w:val="00C53EA1"/>
    <w:rsid w:val="00C54CB5"/>
    <w:rsid w:val="00C60EFF"/>
    <w:rsid w:val="00C64873"/>
    <w:rsid w:val="00C741D8"/>
    <w:rsid w:val="00C7792D"/>
    <w:rsid w:val="00C77CAB"/>
    <w:rsid w:val="00C836DA"/>
    <w:rsid w:val="00C85F1F"/>
    <w:rsid w:val="00C86108"/>
    <w:rsid w:val="00C90671"/>
    <w:rsid w:val="00C91920"/>
    <w:rsid w:val="00CA24F2"/>
    <w:rsid w:val="00CA77B2"/>
    <w:rsid w:val="00CB0549"/>
    <w:rsid w:val="00CB0D33"/>
    <w:rsid w:val="00CB16C5"/>
    <w:rsid w:val="00CB1BF1"/>
    <w:rsid w:val="00CB586E"/>
    <w:rsid w:val="00CC493D"/>
    <w:rsid w:val="00CC61AD"/>
    <w:rsid w:val="00CD1639"/>
    <w:rsid w:val="00CD7AD5"/>
    <w:rsid w:val="00CE18A9"/>
    <w:rsid w:val="00CE2F8C"/>
    <w:rsid w:val="00CE5B1C"/>
    <w:rsid w:val="00CE7E28"/>
    <w:rsid w:val="00CF36D5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0784"/>
    <w:rsid w:val="00D33C4D"/>
    <w:rsid w:val="00D41F51"/>
    <w:rsid w:val="00D43716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B162D"/>
    <w:rsid w:val="00DB33A4"/>
    <w:rsid w:val="00DB47BC"/>
    <w:rsid w:val="00DB5BDD"/>
    <w:rsid w:val="00DC0E3B"/>
    <w:rsid w:val="00DC18B0"/>
    <w:rsid w:val="00DC1EDA"/>
    <w:rsid w:val="00DC6FA2"/>
    <w:rsid w:val="00DC7ED3"/>
    <w:rsid w:val="00DD1339"/>
    <w:rsid w:val="00DD13A4"/>
    <w:rsid w:val="00DD5377"/>
    <w:rsid w:val="00DE2668"/>
    <w:rsid w:val="00DE3A44"/>
    <w:rsid w:val="00DE480A"/>
    <w:rsid w:val="00DE5AC0"/>
    <w:rsid w:val="00DE666F"/>
    <w:rsid w:val="00DE7D18"/>
    <w:rsid w:val="00DF0A42"/>
    <w:rsid w:val="00DF2A7F"/>
    <w:rsid w:val="00DF2B63"/>
    <w:rsid w:val="00E0184F"/>
    <w:rsid w:val="00E03613"/>
    <w:rsid w:val="00E046B6"/>
    <w:rsid w:val="00E127AE"/>
    <w:rsid w:val="00E143B3"/>
    <w:rsid w:val="00E1443A"/>
    <w:rsid w:val="00E21A5C"/>
    <w:rsid w:val="00E23583"/>
    <w:rsid w:val="00E250E3"/>
    <w:rsid w:val="00E26A3F"/>
    <w:rsid w:val="00E333C8"/>
    <w:rsid w:val="00E34254"/>
    <w:rsid w:val="00E4063D"/>
    <w:rsid w:val="00E41E50"/>
    <w:rsid w:val="00E43C6C"/>
    <w:rsid w:val="00E4458E"/>
    <w:rsid w:val="00E45C1F"/>
    <w:rsid w:val="00E55D53"/>
    <w:rsid w:val="00E56BA9"/>
    <w:rsid w:val="00E6306C"/>
    <w:rsid w:val="00E674C1"/>
    <w:rsid w:val="00E70D41"/>
    <w:rsid w:val="00E72B06"/>
    <w:rsid w:val="00E82763"/>
    <w:rsid w:val="00E83E6E"/>
    <w:rsid w:val="00E8487D"/>
    <w:rsid w:val="00E862E5"/>
    <w:rsid w:val="00E870F7"/>
    <w:rsid w:val="00E873A3"/>
    <w:rsid w:val="00E90223"/>
    <w:rsid w:val="00E90DAD"/>
    <w:rsid w:val="00EA1F99"/>
    <w:rsid w:val="00EA48A9"/>
    <w:rsid w:val="00EA6DDF"/>
    <w:rsid w:val="00EB04BC"/>
    <w:rsid w:val="00EB060F"/>
    <w:rsid w:val="00EB2905"/>
    <w:rsid w:val="00EB687E"/>
    <w:rsid w:val="00EB763D"/>
    <w:rsid w:val="00EB7705"/>
    <w:rsid w:val="00EC1233"/>
    <w:rsid w:val="00EC2464"/>
    <w:rsid w:val="00EC4147"/>
    <w:rsid w:val="00ED5483"/>
    <w:rsid w:val="00ED6476"/>
    <w:rsid w:val="00ED7148"/>
    <w:rsid w:val="00EE7111"/>
    <w:rsid w:val="00EE75B2"/>
    <w:rsid w:val="00EF3050"/>
    <w:rsid w:val="00EF39AD"/>
    <w:rsid w:val="00EF4A2E"/>
    <w:rsid w:val="00F02044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0965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810CE"/>
    <w:rsid w:val="00F821DF"/>
    <w:rsid w:val="00F83FC4"/>
    <w:rsid w:val="00F87211"/>
    <w:rsid w:val="00F90C5A"/>
    <w:rsid w:val="00F90DE4"/>
    <w:rsid w:val="00F91BC3"/>
    <w:rsid w:val="00F955CC"/>
    <w:rsid w:val="00FA098D"/>
    <w:rsid w:val="00FB35E2"/>
    <w:rsid w:val="00FB6FF8"/>
    <w:rsid w:val="00FC3905"/>
    <w:rsid w:val="00FC5A03"/>
    <w:rsid w:val="00FD1184"/>
    <w:rsid w:val="00FD1389"/>
    <w:rsid w:val="00FD4154"/>
    <w:rsid w:val="00FD7F43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1A3ED-F32F-44CD-A573-5C24B1A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7511-5988-44DC-95B5-32BC9197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Иванова Елена Николаевна</cp:lastModifiedBy>
  <cp:revision>2</cp:revision>
  <cp:lastPrinted>2025-06-20T10:26:00Z</cp:lastPrinted>
  <dcterms:created xsi:type="dcterms:W3CDTF">2026-02-25T06:13:00Z</dcterms:created>
  <dcterms:modified xsi:type="dcterms:W3CDTF">2026-02-25T06:13:00Z</dcterms:modified>
</cp:coreProperties>
</file>