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071BA5" w14:textId="77777777" w:rsidR="00932ABD" w:rsidRDefault="00932ABD">
      <w:pPr>
        <w:spacing w:after="0" w:line="240" w:lineRule="auto"/>
        <w:ind w:right="-14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7DBC77C2" w14:textId="77777777" w:rsidR="00932ABD" w:rsidRDefault="00AC296A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Объявлен старт VI сезона Всероссийского конкурса спортивных проектов «Ты в игре»</w:t>
      </w:r>
    </w:p>
    <w:p w14:paraId="424B4031" w14:textId="77777777" w:rsidR="00932ABD" w:rsidRDefault="00932AB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55CC"/>
          <w:sz w:val="42"/>
          <w:szCs w:val="42"/>
        </w:rPr>
      </w:pPr>
    </w:p>
    <w:p w14:paraId="5BEA753C" w14:textId="77777777" w:rsidR="00932ABD" w:rsidRDefault="00AC296A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января стартовал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сезон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Всероссийского конкурса спортивных проектов «Ты в игре»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его запуске объявил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Министр спорта, Председатель Олимпийского комитета России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Михаил Дегтярев. </w:t>
      </w:r>
      <w:r>
        <w:rPr>
          <w:rFonts w:ascii="Times New Roman" w:eastAsia="Times New Roman" w:hAnsi="Times New Roman" w:cs="Times New Roman"/>
          <w:sz w:val="24"/>
          <w:szCs w:val="24"/>
        </w:rPr>
        <w:t>В торжественном мероприятии в столичном Дворце спорта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Мегаспорт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также приняли участие президент Единой лиги ВТБ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Сергей Кущенко, </w:t>
      </w:r>
      <w:r>
        <w:rPr>
          <w:rFonts w:ascii="Times New Roman" w:eastAsia="Times New Roman" w:hAnsi="Times New Roman" w:cs="Times New Roman"/>
          <w:sz w:val="24"/>
          <w:szCs w:val="24"/>
        </w:rPr>
        <w:t>генеральный директор Единой Лиги ВТБ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российская баскетболистка, двукратный призер Олимпийских игр, чемпионатов мира и чемпионатов Европы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Илона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Корстин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президент ПБК ЦСКА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Андрей Ватутин</w:t>
      </w:r>
      <w:r>
        <w:rPr>
          <w:rFonts w:ascii="Times New Roman" w:eastAsia="Times New Roman" w:hAnsi="Times New Roman" w:cs="Times New Roman"/>
          <w:sz w:val="24"/>
          <w:szCs w:val="24"/>
        </w:rPr>
        <w:t>, а также президент Российской Федерации баскетбола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бронзовый призер Олимпийских игр, чемпион Европы, трехкратный чемпион России, игрок и рекордсмен НБА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Андрей Кириленко. </w:t>
      </w:r>
    </w:p>
    <w:p w14:paraId="4CA06C0B" w14:textId="202232E6" w:rsidR="00932ABD" w:rsidRDefault="00AC296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«Ты в игре» открывает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множество проектов по самым разным видам спорта, среди которых с каждым годом становится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все больше баскетбольных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инициатив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Чтобы привлечь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дополнительное внимание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этому виду спорта и подчеркнуть его доступность для каждого, церемония была приурочена к яркому и зрелищному событию: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Михаил Дегтярев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совершил </w:t>
      </w:r>
      <w:r>
        <w:rPr>
          <w:rFonts w:ascii="Times New Roman" w:eastAsia="Times New Roman" w:hAnsi="Times New Roman" w:cs="Times New Roman"/>
          <w:sz w:val="24"/>
          <w:szCs w:val="24"/>
        </w:rPr>
        <w:t>символическое вбрасывание перед началом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баскетбольно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матч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Единой лиги ВТБ между командами ЦСКА и </w:t>
      </w:r>
      <w:r>
        <w:rPr>
          <w:rFonts w:ascii="Times New Roman" w:eastAsia="Times New Roman" w:hAnsi="Times New Roman" w:cs="Times New Roman"/>
          <w:sz w:val="24"/>
          <w:szCs w:val="24"/>
        </w:rPr>
        <w:t>Уралмаш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5DB564" w14:textId="05D71BDA" w:rsidR="00932ABD" w:rsidRPr="00AD1413" w:rsidRDefault="00AC296A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«Президент Владимир Владимирович Путин поставил перед нами цель: к 2030 году не менее 70% граждан России должны регулярно заниматься физической культурой и спортом. Её достижению в том числе способствует конкур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 “Ты в игре”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С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каждым сезоном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он становится более масштабным: растет число участников, появляются проекты с новыми направлениями спорта. За 5 сезонов на конкурс поступило более 21 тысячи заявок со всей страны. Важно, что в их числе есть проекты, уже развивающие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адаптивн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ый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фиджитал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спорт,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возрождающие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7D0EBB">
        <w:rPr>
          <w:rFonts w:ascii="Times New Roman" w:eastAsia="Times New Roman" w:hAnsi="Times New Roman" w:cs="Times New Roman"/>
          <w:i/>
          <w:iCs/>
          <w:sz w:val="24"/>
          <w:szCs w:val="24"/>
        </w:rPr>
        <w:t>наши традиционные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вид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ы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Приглашаем авторов ярких спортивных проектов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принять участие в 6 сезоне и получить дополнительную поддержку для их реализации!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подчеркнул заместитель Председателя Правительства России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Дмитрий Чернышенко.</w:t>
      </w:r>
    </w:p>
    <w:p w14:paraId="43049D89" w14:textId="77777777" w:rsidR="00932ABD" w:rsidRDefault="00AC296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Главная задача конкурса «Ты в игре» – находить и отмечать яркие и перспективные проекты, которые помогают вовлекать россиян в занятия спортом.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«Ты в игре» проводится ежегодно по государственной программе «Спорт России» при поддержке Минспорта. </w:t>
      </w:r>
    </w:p>
    <w:p w14:paraId="231C734D" w14:textId="6DD83C1A" w:rsidR="00932ABD" w:rsidRDefault="00AC296A">
      <w:pPr>
        <w:jc w:val="both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  <w:bookmarkStart w:id="1" w:name="_krt3b7qhrs0z" w:colFirst="0" w:colLast="0"/>
      <w:bookmarkEnd w:id="1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Старт нового сезона конкурса «Ты в игре!» – это часть системной работы Минспорта по вовлечению граждан в регулярную физическую активность. Президент России Владимир Владимирович Путин неоднократно подчеркивал, что спорт помогает формировать характер и прививает ценности здорового образа жизни. Именно на это нацелен конкурс «Ты в игре», который проводится в рамках комплексной госпрограммы «Спорт России».</w:t>
      </w:r>
    </w:p>
    <w:p w14:paraId="317BCE07" w14:textId="77777777" w:rsidR="00932ABD" w:rsidRDefault="00AC296A">
      <w:pPr>
        <w:jc w:val="both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В шестом сезоне предусмотрен серьезный призовой фонд: победители в номинациях получат по 500 тысяч рублей, а обладатель гран-при – 1 миллион рублей. Помимо финансовой поддержки участникам доступен образовательный акселератор, помощь экспертов 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lastRenderedPageBreak/>
        <w:t>отрасли, консультации по доработке проектов и привлечению партнеров. Все это – ценная поддержкой для их инициатив.</w:t>
      </w:r>
    </w:p>
    <w:p w14:paraId="759BAB72" w14:textId="07890B5F" w:rsidR="00932ABD" w:rsidRDefault="00AC296A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За пять сезонов конкурс объединил тысячи проектов в таких областях, как массовый, детско-юношеский, адаптивный спорт, поддержка ветеранов СВО и других. Проекты, участвовавшие конкурсе, объединяют более 20 миллионов человек по всей стране. Среди них как авторов небольших локальных инициатив, так и </w:t>
      </w:r>
      <w:r w:rsidR="007D0EBB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масштабных проектов,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и комплексных цифровых решений. Для многих из них поддержка Минспорта в рамках конкурса стала хорошим импульсом для развития и масштабирования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»</w:t>
      </w:r>
      <w:r w:rsidR="007D0EB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отметил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Михаил Дегтярев.</w:t>
      </w:r>
    </w:p>
    <w:p w14:paraId="15802558" w14:textId="77777777" w:rsidR="00932ABD" w:rsidRDefault="00AC296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VI сезоне конкурса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представлено пять основных номинаций – «Точка старта», «Масштаб», «Дети в спорте», «Трансформация в спорте», «Безграничные возможности», </w:t>
      </w:r>
      <w:r>
        <w:rPr>
          <w:rFonts w:ascii="Times New Roman" w:eastAsia="Times New Roman" w:hAnsi="Times New Roman" w:cs="Times New Roman"/>
          <w:sz w:val="24"/>
          <w:szCs w:val="24"/>
        </w:rPr>
        <w:t>а также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три номинации от партнеров конкурса – «Корпоративный спорт», «Спортивный туризм», «Медиа». </w:t>
      </w:r>
    </w:p>
    <w:p w14:paraId="702568AC" w14:textId="77777777" w:rsidR="00932ABD" w:rsidRDefault="00AC29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Победители получат денежные призы, а проекты, выбранные народным голосованием, будут отмечены специальными призами.</w:t>
      </w:r>
    </w:p>
    <w:p w14:paraId="662D882A" w14:textId="2F85EA0B" w:rsidR="00932ABD" w:rsidRDefault="00AC296A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«Конкурс “Ты в игре” к шестому сезону сформировал вокруг себя уникальное сообщество единомышленников, вдохновленных спортом. Для них участие в конкурсе становится прекрасной возможностью проявить себя, громко заявить о своем проекте и расширить его аудиторию. С нетерпением ждем интересных и ярких проектов, вовлекающих людей в активный образ жизни, и желаем удачи всем конкурсантам!»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сказала генеральный директор АНО «Национальные приоритеты»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София Малявина.</w:t>
      </w:r>
    </w:p>
    <w:p w14:paraId="7BCDB2DB" w14:textId="015BE540" w:rsidR="00932ABD" w:rsidRDefault="00AC296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сезон проекты участников оценивают лучшие эксперты отрасли.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этот раз в экспертный совет «Ты в игре» вошли: пятикратная олимпийская чемпионка по синхронному плаванию, заместитель Председателя Правительства – 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инистр спорта Калининградской области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Наталья Ищенко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инистр спорта Нижегородской области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Дмитрий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Кабайло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олимпийская чемпионка по конькобежному спорту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Светлана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Журова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призер Олимпийских игр, хореограф-постановщик, продюсер ледовых шоу и спортивных мероприятий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Илья Авербух,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Олимпийский чемпион по лыжным гонкам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Александр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Легков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заслуженный журналист, советник Министра спорта России на общественных началах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Дмитрий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Губерниев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спортивный предприниматель,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сооснователь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МойФитнес.рф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Лиги марафонов BRICS, IRONSTAR и ROSA RUN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Владимир Волошин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многократный чемпион России и международных соревнований по бодибилдингу и фитнесу, заслуженный мастер спорта и заслуженный тренер России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Дмитрий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Яшанькин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экс-капитан сборной России по регби, ведущий шоу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Суперниндзя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Василий Артемьев</w:t>
      </w:r>
      <w:r w:rsidR="007D0EBB" w:rsidRPr="007D0EBB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7D0EBB">
        <w:rPr>
          <w:rFonts w:ascii="Times New Roman" w:eastAsia="Times New Roman" w:hAnsi="Times New Roman" w:cs="Times New Roman"/>
          <w:sz w:val="24"/>
          <w:lang w:val="ru-RU"/>
        </w:rPr>
        <w:t>и другие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Таким образом,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братную связь авторы проектов получат от большой команды настоящих профессионалов.</w:t>
      </w:r>
    </w:p>
    <w:p w14:paraId="1D538893" w14:textId="77777777" w:rsidR="00932ABD" w:rsidRDefault="00AC296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конкурса полуфиналисты и финалисты проходят обучение в образовательном акселераторе, программу которого разрабатывает Российский Международный Олимпийский Университет. Участники работают с профильными экспертами и наставниками, получают практические знания в области спортивного менеджмента и управления проектами, участвуют в серии обучающих вебинаров и получают расширенную обратную связь, необходимую для доработки и дальнейшего масштабирования своих инициатив. Важным подспорьем станут информационная поддержка и вовлеченность зрителей.</w:t>
      </w:r>
    </w:p>
    <w:p w14:paraId="28AB438C" w14:textId="77777777" w:rsidR="00932ABD" w:rsidRDefault="00AC296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конкурсе мо</w:t>
      </w:r>
      <w:r>
        <w:rPr>
          <w:rFonts w:ascii="Times New Roman" w:eastAsia="Times New Roman" w:hAnsi="Times New Roman" w:cs="Times New Roman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принять участие </w:t>
      </w:r>
      <w:r>
        <w:rPr>
          <w:rFonts w:ascii="Times New Roman" w:eastAsia="Times New Roman" w:hAnsi="Times New Roman" w:cs="Times New Roman"/>
          <w:sz w:val="24"/>
          <w:szCs w:val="24"/>
        </w:rPr>
        <w:t>любой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достигший 18-летия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</w:t>
      </w:r>
      <w:r>
        <w:rPr>
          <w:rFonts w:ascii="Times New Roman" w:eastAsia="Times New Roman" w:hAnsi="Times New Roman" w:cs="Times New Roman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Российской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Федерации, постоянно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проживающи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территории РФ,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российские юридические лица и индивидуальные предприниматели,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реализующие спортивные проекты, в том числе семейные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участием детей в возрасте до 18 лет. Чтобы подать заявку, необходимо заполнить форму на сайте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тывигре.рф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4B2B06" w14:textId="73443250" w:rsidR="00932ABD" w:rsidRDefault="00AC296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Прием заявок для участия в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сезоне Всероссийского конкурса спортивных проектов «Ты в игре» продлится до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31 марта 2026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Награждение победителей состоится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летом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2026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Москве.</w:t>
      </w:r>
    </w:p>
    <w:p w14:paraId="57BE64DD" w14:textId="77777777" w:rsidR="00932ABD" w:rsidRDefault="00AC296A">
      <w:pPr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Подробная информация о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сезоне «Ты в игре» будет публиковаться на официальном сайте конкурса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тывигре.рф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107E3266" w14:textId="77777777" w:rsidR="0000777F" w:rsidRDefault="00AC296A" w:rsidP="0000777F">
      <w:pPr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Всероссийский конкурс спортивных проектов «Ты в игре» проводит АНО «Национальные приоритеты» при поддержке Министерства спорта Российской Федерации по государственной программе «Спорт России».</w:t>
      </w:r>
    </w:p>
    <w:p w14:paraId="3B1C8390" w14:textId="66ACDBEE" w:rsidR="00932ABD" w:rsidRPr="0000777F" w:rsidRDefault="00AC296A" w:rsidP="0000777F">
      <w:pPr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155CC"/>
          <w:sz w:val="24"/>
          <w:szCs w:val="24"/>
        </w:rPr>
        <w:t>___________________________________________</w:t>
      </w:r>
    </w:p>
    <w:p w14:paraId="716CFF45" w14:textId="77777777" w:rsidR="00932ABD" w:rsidRDefault="00932ABD">
      <w:pPr>
        <w:rPr>
          <w:sz w:val="24"/>
          <w:szCs w:val="24"/>
        </w:rPr>
      </w:pPr>
    </w:p>
    <w:sectPr w:rsidR="00932ABD">
      <w:headerReference w:type="default" r:id="rId6"/>
      <w:pgSz w:w="11906" w:h="16838"/>
      <w:pgMar w:top="209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A61726" w14:textId="77777777" w:rsidR="005C2175" w:rsidRDefault="005C2175">
      <w:pPr>
        <w:spacing w:after="0" w:line="240" w:lineRule="auto"/>
      </w:pPr>
      <w:r>
        <w:separator/>
      </w:r>
    </w:p>
  </w:endnote>
  <w:endnote w:type="continuationSeparator" w:id="0">
    <w:p w14:paraId="7840E3A4" w14:textId="77777777" w:rsidR="005C2175" w:rsidRDefault="005C2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EF5F855-9A32-43FF-944F-6A3D9D9B53BC}"/>
    <w:embedBold r:id="rId2" w:fontKey="{9C73DBA7-A267-4871-BB41-A5B7DF96133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0F2A179-925F-4BE8-83F6-F7A86FDECB4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3633F54-7117-4AB4-A660-7A5801DCFD3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1E12AE4-6C63-47DE-98AA-16335CA2F3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5D8CF" w14:textId="77777777" w:rsidR="005C2175" w:rsidRDefault="005C2175">
      <w:pPr>
        <w:spacing w:after="0" w:line="240" w:lineRule="auto"/>
      </w:pPr>
      <w:r>
        <w:separator/>
      </w:r>
    </w:p>
  </w:footnote>
  <w:footnote w:type="continuationSeparator" w:id="0">
    <w:p w14:paraId="2B82F292" w14:textId="77777777" w:rsidR="005C2175" w:rsidRDefault="005C2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7AF12" w14:textId="77777777" w:rsidR="00932ABD" w:rsidRDefault="00AC296A">
    <w:r>
      <w:rPr>
        <w:rFonts w:ascii="Times New Roman" w:eastAsia="Times New Roman" w:hAnsi="Times New Roman" w:cs="Times New Roman"/>
        <w:noProof/>
        <w:sz w:val="24"/>
        <w:szCs w:val="24"/>
        <w:lang w:val="ru-RU"/>
      </w:rPr>
      <w:drawing>
        <wp:anchor distT="0" distB="0" distL="0" distR="0" simplePos="0" relativeHeight="251658240" behindDoc="1" locked="0" layoutInCell="1" hidden="0" allowOverlap="1" wp14:anchorId="13932A44" wp14:editId="0FC92EF3">
          <wp:simplePos x="0" y="0"/>
          <wp:positionH relativeFrom="margin">
            <wp:posOffset>4029075</wp:posOffset>
          </wp:positionH>
          <wp:positionV relativeFrom="page">
            <wp:posOffset>525145</wp:posOffset>
          </wp:positionV>
          <wp:extent cx="1943100" cy="38862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388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ru-RU"/>
      </w:rPr>
      <w:drawing>
        <wp:anchor distT="0" distB="0" distL="114300" distR="114300" simplePos="0" relativeHeight="251659264" behindDoc="0" locked="0" layoutInCell="1" hidden="0" allowOverlap="1" wp14:anchorId="341AD541" wp14:editId="0473E234">
          <wp:simplePos x="0" y="0"/>
          <wp:positionH relativeFrom="column">
            <wp:posOffset>819150</wp:posOffset>
          </wp:positionH>
          <wp:positionV relativeFrom="paragraph">
            <wp:posOffset>-107313</wp:posOffset>
          </wp:positionV>
          <wp:extent cx="1196340" cy="721995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-3127" t="7148" r="75844" b="12836"/>
                  <a:stretch>
                    <a:fillRect/>
                  </a:stretch>
                </pic:blipFill>
                <pic:spPr>
                  <a:xfrm>
                    <a:off x="0" y="0"/>
                    <a:ext cx="1196340" cy="721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ru-RU"/>
      </w:rPr>
      <w:drawing>
        <wp:anchor distT="0" distB="0" distL="114300" distR="114300" simplePos="0" relativeHeight="251660288" behindDoc="0" locked="0" layoutInCell="1" hidden="0" allowOverlap="1" wp14:anchorId="6CB99238" wp14:editId="262B6A6D">
          <wp:simplePos x="0" y="0"/>
          <wp:positionH relativeFrom="column">
            <wp:posOffset>2676525</wp:posOffset>
          </wp:positionH>
          <wp:positionV relativeFrom="paragraph">
            <wp:posOffset>-118234</wp:posOffset>
          </wp:positionV>
          <wp:extent cx="758082" cy="733425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082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BD"/>
    <w:rsid w:val="0000777F"/>
    <w:rsid w:val="000A1728"/>
    <w:rsid w:val="001C22B8"/>
    <w:rsid w:val="001F273E"/>
    <w:rsid w:val="00230B41"/>
    <w:rsid w:val="003349E4"/>
    <w:rsid w:val="003A0516"/>
    <w:rsid w:val="003E3B57"/>
    <w:rsid w:val="0046203E"/>
    <w:rsid w:val="005C2175"/>
    <w:rsid w:val="006A5C67"/>
    <w:rsid w:val="00723A55"/>
    <w:rsid w:val="007D0EBB"/>
    <w:rsid w:val="007D125E"/>
    <w:rsid w:val="007E5853"/>
    <w:rsid w:val="008026D1"/>
    <w:rsid w:val="00932ABD"/>
    <w:rsid w:val="00945874"/>
    <w:rsid w:val="00AC296A"/>
    <w:rsid w:val="00AD1413"/>
    <w:rsid w:val="00B4469A"/>
    <w:rsid w:val="00D56A49"/>
    <w:rsid w:val="00EB30D3"/>
    <w:rsid w:val="00FA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EF4CF"/>
  <w15:docId w15:val="{41A353D5-AB08-4077-9A70-6858656CD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2F69C7"/>
      <w:u w:val="single"/>
    </w:rPr>
  </w:style>
  <w:style w:type="table" w:styleId="a4">
    <w:name w:val="Table Grid"/>
    <w:basedOn w:val="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7D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125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semiHidden/>
    <w:unhideWhenUsed/>
    <w:rsid w:val="007D0E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1019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Ангелина Беседина</dc:creator>
  <cp:lastModifiedBy>Карачанская Елена Николаевна</cp:lastModifiedBy>
  <cp:revision>2</cp:revision>
  <dcterms:created xsi:type="dcterms:W3CDTF">2026-02-09T09:43:00Z</dcterms:created>
  <dcterms:modified xsi:type="dcterms:W3CDTF">2026-02-09T09:43:00Z</dcterms:modified>
</cp:coreProperties>
</file>