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19.</w:t>
      </w:r>
      <w:bookmarkStart w:id="0" w:name="_GoBack"/>
      <w:bookmarkEnd w:id="0"/>
      <w:r>
        <w:rPr>
          <w:b/>
          <w:color w:val="000000"/>
          <w:sz w:val="26"/>
          <w:szCs w:val="26"/>
        </w:rPr>
        <w:t>03.2025 №28-ЗКЛ-КСП-МП-8</w:t>
      </w:r>
    </w:p>
    <w:p w:rsidR="00E37081" w:rsidRPr="00E37081" w:rsidRDefault="00E37081" w:rsidP="00E37081">
      <w:pPr>
        <w:jc w:val="center"/>
        <w:rPr>
          <w:b/>
          <w:color w:val="000000"/>
          <w:sz w:val="26"/>
          <w:szCs w:val="26"/>
        </w:rPr>
      </w:pPr>
      <w:r w:rsidRPr="00E37081">
        <w:rPr>
          <w:b/>
          <w:color w:val="000000"/>
          <w:sz w:val="26"/>
          <w:szCs w:val="26"/>
        </w:rPr>
        <w:t xml:space="preserve">по результатам экспертизы проекта постановления Администрации города </w:t>
      </w:r>
      <w:r>
        <w:rPr>
          <w:b/>
          <w:color w:val="000000"/>
          <w:sz w:val="26"/>
          <w:szCs w:val="26"/>
        </w:rPr>
        <w:t>К</w:t>
      </w:r>
      <w:r w:rsidRPr="00E37081">
        <w:rPr>
          <w:b/>
          <w:color w:val="000000"/>
          <w:sz w:val="26"/>
          <w:szCs w:val="26"/>
        </w:rPr>
        <w:t>огалыма «О внесении изменений в постановление Администрации города Когалыма от 20.12.2024 №2527»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612133" w:rsidRPr="00BE2276" w:rsidRDefault="00612133" w:rsidP="00612133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E2276">
        <w:rPr>
          <w:sz w:val="26"/>
          <w:szCs w:val="26"/>
          <w:lang w:eastAsia="ru-RU"/>
        </w:rPr>
        <w:t>пр</w:t>
      </w:r>
      <w:proofErr w:type="spellEnd"/>
      <w:r w:rsidRPr="00BE2276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№2527» (далее – Проект постановления), представленного управлением внутренней политики Администрации города Когалыма с приложением пояснительной записки и финансово-экономического обоснования.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BE2276">
        <w:rPr>
          <w:sz w:val="26"/>
          <w:szCs w:val="26"/>
        </w:rPr>
        <w:t>«Развитие гражданского общества города Когалыма», утвержденную постановлением Администрации города Когалыма от 20.12.2024 №2527 (далее - Программа), следующих изменений: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 xml:space="preserve"> - включение в муниципальную программу показателей национального проекта «Молодежь и дети», доведенных Департаментом молодежной политики, гражданских инициатив и внешних связей ХМАО-Югры, а также в связи с расширением списка соисполнителей муниципальной программы;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- увеличение объемов финансирования Программы на 2025-2027 годы в размере 5 972,95 тыс. рублей, направленных на реализацию программных мероприятий комплекса процессных мероприятий «Молодежь города Когалыма» в рамках мероприятий (результатов) «Создание условий для развития духовно-нравственных и гражданско-патриотических качеств детей и молодежи», «Создание условий для разностороннего развития, самореализации и роста созидательной активности молодежи», «Обеспечение деятельности учреждения сферы работы с молодежью и развитие его материально-технической базы», в том числе по годам: 2025 год – 3 319,71 тыс. рублей; 2026 год – 1 326,62 тыс. рублей; 2027 год – 1 326,62 тыс. рублей;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- уменьшение объемов финансирования Программы на 2025-2027 годы в размере 3 289,20 тыс. рублей в рамках комплекса процессных мероприятий «Обеспечение деятельности органов местного самоуправления города Когалыма», в том числе по годам: 2025 год – 1 073,00 тыс. рублей; 2026 год – 1 108,10 тыс. рублей; 2027 год – 1 108,10 тыс. рублей.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С учетом вносимых изменений общий объем финансового обеспечения Программы на 2025 - 2028 годы составит 460 996,25 тыс. рублей.</w:t>
      </w:r>
    </w:p>
    <w:p w:rsidR="00612133" w:rsidRPr="00BE2276" w:rsidRDefault="00612133" w:rsidP="00612133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 и на</w:t>
      </w:r>
      <w:r w:rsidRPr="00BE2276">
        <w:rPr>
          <w:sz w:val="26"/>
          <w:szCs w:val="26"/>
          <w:lang w:eastAsia="ru-RU"/>
        </w:rPr>
        <w:t xml:space="preserve"> указанный период составит 347 207,75 тыс. рублей (с учетом внебюджетных источников финансирования), в том числе по годам: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- 2025 год – 117 208,61 тыс. рублей;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- 2026 год – 114 884,02 тыс. рублей;</w:t>
      </w:r>
    </w:p>
    <w:p w:rsidR="00612133" w:rsidRDefault="00612133" w:rsidP="00612133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- 2027 год – 115 115,12 тыс. рублей.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12133" w:rsidRPr="00BE2276" w:rsidRDefault="00612133" w:rsidP="00612133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E2276">
        <w:rPr>
          <w:sz w:val="26"/>
          <w:szCs w:val="26"/>
          <w:lang w:eastAsia="ru-RU"/>
        </w:rPr>
        <w:t>, а также требованиям Порядка №1762</w:t>
      </w:r>
      <w:r w:rsidRPr="00BE2276">
        <w:rPr>
          <w:sz w:val="26"/>
          <w:szCs w:val="26"/>
        </w:rPr>
        <w:t xml:space="preserve">. </w:t>
      </w:r>
    </w:p>
    <w:p w:rsidR="003D31DD" w:rsidRPr="00696571" w:rsidRDefault="00612133" w:rsidP="0061213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Pr="00E37081">
        <w:rPr>
          <w:sz w:val="26"/>
          <w:szCs w:val="26"/>
        </w:rPr>
        <w:t>от 19.03.2025 №28-ЗКЛ-КСП-МП-8</w:t>
      </w:r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4B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5</cp:revision>
  <cp:lastPrinted>2024-12-05T11:03:00Z</cp:lastPrinted>
  <dcterms:created xsi:type="dcterms:W3CDTF">2025-03-14T09:59:00Z</dcterms:created>
  <dcterms:modified xsi:type="dcterms:W3CDTF">2025-04-10T04:30:00Z</dcterms:modified>
</cp:coreProperties>
</file>