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902"/>
        <w:gridCol w:w="599"/>
        <w:gridCol w:w="535"/>
        <w:gridCol w:w="3967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D68E8" w:rsidRPr="008D68E8" w:rsidRDefault="008D68E8" w:rsidP="008D68E8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8D68E8">
              <w:rPr>
                <w:b/>
                <w:color w:val="000000"/>
                <w:sz w:val="32"/>
                <w:szCs w:val="32"/>
              </w:rPr>
              <w:t>РЕШЕНИЕ</w:t>
            </w:r>
          </w:p>
          <w:p w:rsidR="008D68E8" w:rsidRDefault="008D68E8" w:rsidP="008D68E8">
            <w:pPr>
              <w:jc w:val="center"/>
              <w:rPr>
                <w:b/>
                <w:color w:val="000000"/>
                <w:sz w:val="32"/>
                <w:szCs w:val="32"/>
              </w:rPr>
            </w:pPr>
            <w:r w:rsidRPr="008D68E8">
              <w:rPr>
                <w:b/>
                <w:color w:val="000000"/>
                <w:sz w:val="32"/>
                <w:szCs w:val="32"/>
              </w:rPr>
              <w:t>ДУМЫ ГОРОДА КОГАЛЫМА</w:t>
            </w:r>
          </w:p>
          <w:p w:rsidR="00874F39" w:rsidRDefault="00874F39" w:rsidP="008D68E8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 xml:space="preserve">Ханты-Мансийского автономного округа </w:t>
            </w:r>
            <w:r w:rsidR="004F6241">
              <w:rPr>
                <w:b/>
                <w:color w:val="000000"/>
                <w:sz w:val="28"/>
                <w:szCs w:val="28"/>
              </w:rPr>
              <w:t>–</w:t>
            </w:r>
            <w:r w:rsidRPr="00CE06CA">
              <w:rPr>
                <w:b/>
                <w:color w:val="000000"/>
                <w:sz w:val="28"/>
                <w:szCs w:val="28"/>
              </w:rPr>
              <w:t xml:space="preserve"> Югры</w:t>
            </w:r>
          </w:p>
          <w:p w:rsidR="004F6241" w:rsidRPr="005818CA" w:rsidRDefault="004F6241" w:rsidP="008D68E8">
            <w:pPr>
              <w:jc w:val="center"/>
              <w:rPr>
                <w:sz w:val="26"/>
                <w:szCs w:val="26"/>
              </w:rPr>
            </w:pPr>
          </w:p>
        </w:tc>
      </w:tr>
      <w:tr w:rsidR="00EC6177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EC6177" w:rsidRPr="00EC6177" w:rsidRDefault="00EC6177" w:rsidP="00874F39">
            <w:pPr>
              <w:ind w:right="2"/>
              <w:rPr>
                <w:color w:val="D9D9D9" w:themeColor="background1" w:themeShade="D9"/>
                <w:sz w:val="26"/>
                <w:szCs w:val="26"/>
                <w:lang w:val="en-US"/>
              </w:rPr>
            </w:pPr>
            <w:r w:rsidRPr="007E5B94">
              <w:rPr>
                <w:sz w:val="26"/>
                <w:szCs w:val="26"/>
              </w:rPr>
              <w:t>от</w:t>
            </w:r>
            <w:r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  <w:bookmarkStart w:id="0" w:name="REGDATESTAMP"/>
            <w:r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bookmarkEnd w:id="0"/>
          </w:p>
        </w:tc>
        <w:tc>
          <w:tcPr>
            <w:tcW w:w="4502" w:type="dxa"/>
            <w:gridSpan w:val="2"/>
            <w:shd w:val="clear" w:color="auto" w:fill="auto"/>
          </w:tcPr>
          <w:p w:rsidR="00EC6177" w:rsidRPr="00EC6177" w:rsidRDefault="00EC6177" w:rsidP="00EC6177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  <w:lang w:val="en-US"/>
              </w:rPr>
            </w:pPr>
            <w:r w:rsidRPr="007E5B94">
              <w:rPr>
                <w:sz w:val="26"/>
                <w:szCs w:val="26"/>
              </w:rPr>
              <w:t>№</w:t>
            </w:r>
            <w:r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  <w:bookmarkStart w:id="1" w:name="REGNUMSTAMP"/>
            <w:r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>
              <w:rPr>
                <w:color w:val="D9D9D9" w:themeColor="background1" w:themeShade="D9"/>
                <w:sz w:val="26"/>
                <w:szCs w:val="26"/>
              </w:rPr>
              <w:t>Номер документа</w:t>
            </w:r>
            <w:r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bookmarkEnd w:id="1"/>
          </w:p>
        </w:tc>
      </w:tr>
    </w:tbl>
    <w:p w:rsidR="001438BB" w:rsidRDefault="001438BB" w:rsidP="00B22DDA">
      <w:pPr>
        <w:tabs>
          <w:tab w:val="left" w:pos="2030"/>
        </w:tabs>
        <w:rPr>
          <w:sz w:val="26"/>
          <w:szCs w:val="26"/>
        </w:rPr>
      </w:pPr>
    </w:p>
    <w:p w:rsidR="001438BB" w:rsidRPr="00874F39" w:rsidRDefault="001438BB" w:rsidP="00B22DDA">
      <w:pPr>
        <w:tabs>
          <w:tab w:val="left" w:pos="2030"/>
        </w:tabs>
        <w:rPr>
          <w:sz w:val="26"/>
          <w:szCs w:val="26"/>
        </w:rPr>
      </w:pPr>
    </w:p>
    <w:p w:rsidR="00874F39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F07052" w:rsidRDefault="00F07052" w:rsidP="00F07052">
      <w:pPr>
        <w:autoSpaceDE w:val="0"/>
        <w:autoSpaceDN w:val="0"/>
        <w:adjustRightInd w:val="0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О внесении изменений </w:t>
      </w:r>
    </w:p>
    <w:p w:rsidR="00F07052" w:rsidRDefault="00F07052" w:rsidP="00F07052">
      <w:pPr>
        <w:autoSpaceDE w:val="0"/>
        <w:autoSpaceDN w:val="0"/>
        <w:adjustRightInd w:val="0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в решение Думы города Когалыма </w:t>
      </w:r>
    </w:p>
    <w:p w:rsidR="002B48E8" w:rsidRPr="00F93E17" w:rsidRDefault="00F07052" w:rsidP="00F07052">
      <w:pPr>
        <w:shd w:val="clear" w:color="auto" w:fill="FFFFFF"/>
        <w:jc w:val="both"/>
        <w:rPr>
          <w:spacing w:val="-6"/>
          <w:sz w:val="26"/>
          <w:szCs w:val="26"/>
        </w:rPr>
      </w:pPr>
      <w:r>
        <w:rPr>
          <w:rFonts w:eastAsia="Calibri"/>
          <w:bCs/>
          <w:sz w:val="26"/>
          <w:szCs w:val="26"/>
          <w:lang w:eastAsia="en-US"/>
        </w:rPr>
        <w:t>от 01.09.2021 №5</w:t>
      </w:r>
      <w:r w:rsidR="00B533E2">
        <w:rPr>
          <w:rFonts w:eastAsia="Calibri"/>
          <w:bCs/>
          <w:sz w:val="26"/>
          <w:szCs w:val="26"/>
          <w:lang w:eastAsia="en-US"/>
        </w:rPr>
        <w:t>91</w:t>
      </w:r>
      <w:r>
        <w:rPr>
          <w:rFonts w:eastAsia="Calibri"/>
          <w:bCs/>
          <w:sz w:val="26"/>
          <w:szCs w:val="26"/>
          <w:lang w:eastAsia="en-US"/>
        </w:rPr>
        <w:t>-ГД</w:t>
      </w:r>
    </w:p>
    <w:p w:rsidR="002B48E8" w:rsidRDefault="002B48E8" w:rsidP="002B48E8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2B48E8" w:rsidRPr="00F93E17" w:rsidRDefault="002B48E8" w:rsidP="002B48E8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В соответствии с</w:t>
      </w:r>
      <w:r w:rsidR="00365D5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="00C675A3">
        <w:rPr>
          <w:rFonts w:ascii="Times New Roman" w:hAnsi="Times New Roman" w:cs="Times New Roman"/>
          <w:b w:val="0"/>
          <w:bCs w:val="0"/>
          <w:sz w:val="26"/>
          <w:szCs w:val="26"/>
        </w:rPr>
        <w:t>Федеральным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закон</w:t>
      </w:r>
      <w:r w:rsidR="00C675A3">
        <w:rPr>
          <w:rFonts w:ascii="Times New Roman" w:hAnsi="Times New Roman" w:cs="Times New Roman"/>
          <w:b w:val="0"/>
          <w:bCs w:val="0"/>
          <w:sz w:val="26"/>
          <w:szCs w:val="26"/>
        </w:rPr>
        <w:t>ом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от 31.07.2020 №248-ФЗ «О государственном контроле (надзоре) и муниципальном контроле в Российской Федерации», Уставом города Когалыма, Дума города Когалыма РЕШИЛА: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 в приложении к решению Думы города Когалыма от 01.09.2021 №5</w:t>
      </w:r>
      <w:r w:rsidR="00B533E2">
        <w:rPr>
          <w:rFonts w:ascii="Times New Roman" w:hAnsi="Times New Roman" w:cs="Times New Roman"/>
          <w:b w:val="0"/>
          <w:bCs w:val="0"/>
          <w:sz w:val="26"/>
          <w:szCs w:val="26"/>
        </w:rPr>
        <w:t>91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-ГД «</w:t>
      </w:r>
      <w:r w:rsidR="00B533E2" w:rsidRPr="00B533E2">
        <w:rPr>
          <w:rFonts w:ascii="Times New Roman" w:hAnsi="Times New Roman" w:cs="Times New Roman"/>
          <w:b w:val="0"/>
          <w:bCs w:val="0"/>
          <w:sz w:val="26"/>
          <w:szCs w:val="26"/>
        </w:rPr>
        <w:t>Об утверждении Положения о муниципальном контроле на автомобильном транспорте и в дорожном хозяйстве города Когалыма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» (далее - Положение) внести следующие изменения: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1.1.  в разделе 1 Положения:</w:t>
      </w:r>
    </w:p>
    <w:p w:rsidR="00365D5F" w:rsidRDefault="00740977" w:rsidP="00365D5F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1.1.1. в подпункте 1 пункта 3.1 после слов «руководитель контрольно</w:t>
      </w:r>
      <w:r w:rsidR="00B533E2">
        <w:rPr>
          <w:rFonts w:ascii="Times New Roman" w:hAnsi="Times New Roman" w:cs="Times New Roman"/>
          <w:b w:val="0"/>
          <w:bCs w:val="0"/>
          <w:sz w:val="26"/>
          <w:szCs w:val="26"/>
        </w:rPr>
        <w:t>го органа» дополнить словами «(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исполняющий обязанности руководителя контрольного органа</w:t>
      </w:r>
      <w:r w:rsidR="00B533E2">
        <w:rPr>
          <w:rFonts w:ascii="Times New Roman" w:hAnsi="Times New Roman" w:cs="Times New Roman"/>
          <w:b w:val="0"/>
          <w:bCs w:val="0"/>
          <w:sz w:val="26"/>
          <w:szCs w:val="26"/>
        </w:rPr>
        <w:t>)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1.2. в разделе 2 Положения: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1.2.1.  в подпункте 1 пункта 12 слово «высокий» заменить словом «значительный»;</w:t>
      </w:r>
    </w:p>
    <w:p w:rsidR="00870077" w:rsidRDefault="00740977" w:rsidP="008700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1.2.2.  в подпункте 2 пункта 12 слово «средний» заменить словом «умеренный»;</w:t>
      </w:r>
    </w:p>
    <w:p w:rsidR="00870077" w:rsidRPr="00740977" w:rsidRDefault="00740977" w:rsidP="008700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1.2.3. пункт 20 после слов «контрольных мероприятий» дополнить словами «, периодичность проведения обязательных профилактических визитов», слова «определяются настоящим Положением» заменить словом «устанавливаются»;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1.2.4. пункт 21 изложить в следующей редакции: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«21. Контролируемое лицо, в том числе с использованием единого портала государственных и муниципальных услуг (функций), вправе подать в контрольный орган заявление об изменении категории риска осуществляемой им деятельности либо категории риска принадлежащих ему (используемых им) иных объектов контроля в случае их соответствия критериям риска для отнесения к иной категории риска.»;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1.3.  в разделе 3 Положения: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1.3.1. в пункте 27 после слов «информацию руководителю» дополнить словами «(исполняющему обязанности руководителя)», после слов «контрольных мероприятий» дополнить словами «, либо в случаях, предусмотренных Федеральным законом №248-ФЗ, принимает меры, указанные в статье 90 Федерального закона №248-ФЗ»;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1.3.2. пункт 29.4 изложить в следующей редакции: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«29.4.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видео-конференц-связи или мобильного приложения «Инспектор».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 рекомендуемых способах снижения категории риска, видах, содержании и об интенсивности мероприятий, проводимых в отношении объекта контроля исходя из его отнесения к соответствующей категории риска, а инспектор осуществляет ознакомление с объектом контроля, сбор сведений, необходимых для отнесения объектов контроля к категориям риска, и проводит оценку уровня соблюдения контролируемым лицом обязательных требований.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Профилактический визит проводится по инициативе контрольного органа (обязательный профилактический визит) или по инициативе контролируемого лица.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Профилактический визит по инициативе контрольного органа (обязательный профилактический визит) проводится в порядке, установленном статьей 52.1 Федерального закона №248-ФЗ.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Профилактический визит по инициативе контролируемого лица проводится в порядке, установленном статьей 52.2 Федерального закона №248-ФЗ.»;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  в разделе 4 Положения: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1.4.1. пункт 33 изложить в следующей редакции: 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«33. Если иное не предусмотрено Федеральным законом №248-ФЗ, оценка соблюдения контролируемыми лицами обязательных требований не может проводиться иными способами, кроме как посредством контрольных мероприятий, контрольных мероприятий без взаимодействия указанных в настоящем Положении.»;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1.4.2. в пункте 44: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1.4.2.1. абзац первый, после слов «Контрольное мероприятие» дополнить словами «предусматривающее взаимодействие с контролируемым лицом,», слова «наблюдения за соблюдением обязательных требований и выездного обследования, а также» исключить;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1.4.2.2. после абзаца первого дополнить абзацем следующего содержания: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«В отношении проведения контрольных мероприятий без взаимодействия не требуется принятие решения о проведении контрольного мероприятия.»;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1.4.3. в пункте 48: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1.4.3.1. в абзаце втором слово «высокого» заменить словом «значительного»;</w:t>
      </w:r>
    </w:p>
    <w:p w:rsidR="00A435F9" w:rsidRDefault="00740977" w:rsidP="00A435F9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1.4.3.2. в абзаце третьем слово «среднего» заменить словом «умеренного»;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1.4.4. в пункте 49 слова «пунктами 1, 3 – 5» заменить словами «пунктами 1, 3 – 5, 7, 9»;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1.4.5. пункт 50 дополнить абзацем вторым следующего содержания: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«В случаях, установленных Федеральным законом №248-ФЗ, в целях организации и проведения внеплановых контрольных мероприятий может учитываться категория риска объекта контроля.»;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1.4.6. пункт 52 изложить в следующей редакции: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«52. Контрольный орган при поступлении сведений, предусмотренных частью 1 статьи 60 Федерального закона №248-ФЗ, и в случае необходимости принятия неотложных мер по предотвращению и устранению нарушений обязательных требований приступает к проведению внепланового контрольного мероприятия незамедлительно (в течение двадцати четырех часов после поступления указанных сведений) с извещением об этом органа прокуратуры по месту нахождения объекта контроля посредством направления в тот же срок документов, предусмотренных пунктом 51 настоящего Положения. В этом случае контролируемое лицо может не уведомляться о проведении внепланового контрольного мероприятия.»;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1.4.7. в абзаце шестом пункта 59 слова «проводится без согласования с органами прокуратуры» заменить словами «может проводиться только по согласованию с органами прокуратуры, за исключением случая ее проведения в соответствии с пунктами 3, 4 части 1 статьи 57 Федерального закона №248-ФЗ»;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1.4.8. абзац десятый пункта 60 слова «пунктами 3 - 6 части 1 статьи 57 и частью 12 и 12.1» заменить словами «пунктами 3, 4 части 1, частью 12 статьи 66»;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</w:t>
      </w:r>
      <w:r w:rsidR="00117F4E">
        <w:rPr>
          <w:rFonts w:ascii="Times New Roman" w:hAnsi="Times New Roman" w:cs="Times New Roman"/>
          <w:b w:val="0"/>
          <w:bCs w:val="0"/>
          <w:sz w:val="26"/>
          <w:szCs w:val="26"/>
        </w:rPr>
        <w:t>9</w:t>
      </w:r>
      <w:r w:rsidR="00A777AC">
        <w:rPr>
          <w:rFonts w:ascii="Times New Roman" w:hAnsi="Times New Roman" w:cs="Times New Roman"/>
          <w:b w:val="0"/>
          <w:bCs w:val="0"/>
          <w:sz w:val="26"/>
          <w:szCs w:val="26"/>
        </w:rPr>
        <w:t>.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в пункте 62: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</w:t>
      </w:r>
      <w:r w:rsidR="00117F4E">
        <w:rPr>
          <w:rFonts w:ascii="Times New Roman" w:hAnsi="Times New Roman" w:cs="Times New Roman"/>
          <w:b w:val="0"/>
          <w:bCs w:val="0"/>
          <w:sz w:val="26"/>
          <w:szCs w:val="26"/>
        </w:rPr>
        <w:t>9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.1. в абзаце втором слово «осуществляться» заменить словами «совершаться следующие контрольные действия»;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1.4.</w:t>
      </w:r>
      <w:r w:rsidR="00117F4E">
        <w:rPr>
          <w:rFonts w:ascii="Times New Roman" w:hAnsi="Times New Roman" w:cs="Times New Roman"/>
          <w:b w:val="0"/>
          <w:bCs w:val="0"/>
          <w:sz w:val="26"/>
          <w:szCs w:val="26"/>
        </w:rPr>
        <w:t>9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.2. абзац в</w:t>
      </w:r>
      <w:r w:rsidR="00AA0959">
        <w:rPr>
          <w:rFonts w:ascii="Times New Roman" w:hAnsi="Times New Roman" w:cs="Times New Roman"/>
          <w:b w:val="0"/>
          <w:bCs w:val="0"/>
          <w:sz w:val="26"/>
          <w:szCs w:val="26"/>
        </w:rPr>
        <w:t>осьмой признать утратившим силу;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1.5. в разделе 5 Положения: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1.5.</w:t>
      </w:r>
      <w:r w:rsidR="00117F4E">
        <w:rPr>
          <w:rFonts w:ascii="Times New Roman" w:hAnsi="Times New Roman" w:cs="Times New Roman"/>
          <w:b w:val="0"/>
          <w:bCs w:val="0"/>
          <w:sz w:val="26"/>
          <w:szCs w:val="26"/>
        </w:rPr>
        <w:t>1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. в подпункте 1 пункта 68 после слов «выявленных нарушений» дополнить словами «обязательных требований», слова «и (или) о проведении мероприятий по предотвращению причинения вреда (ущерба) охраняемым законом ценностям» исключить;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1.5.</w:t>
      </w:r>
      <w:r w:rsidR="00117F4E">
        <w:rPr>
          <w:rFonts w:ascii="Times New Roman" w:hAnsi="Times New Roman" w:cs="Times New Roman"/>
          <w:b w:val="0"/>
          <w:bCs w:val="0"/>
          <w:sz w:val="26"/>
          <w:szCs w:val="26"/>
        </w:rPr>
        <w:t>2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. дополнить пунктами 68.2 - 68.3 в следующей редакции: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«68.2. Предписание об устранении выявленных нарушений обязательных требований выдается контролируемому лицу в случае, если выявленные нарушения обязательных требований не устранены до окончания проведения контрольного мероприятия, обязательного профилактического визита.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В случае, если контролируемое лицо является государственным или муниципальным учреждением, предписание об устранении выявленных нарушений обязательных требований выдается контролируемому лицу и (или) направляется органу, осуществляющему функции и полномочия учредителя контролируемого лица.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органу, осуществляющему функции и полномочия учредителя контролируемого лица.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Контрольный орган отменяет предписание об устранении выявленных нарушений обязательных требований в случаях, установленных Федеральным законом №248-ФЗ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68.3. Контролируемое лицо, в отношении которого выявлены нарушения обязательных требований, вправе подать ходатайство о заключении с контрольным органом соглашения о надлежащем устранении выявленных нарушений обязательных требований (далее - соглашение).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Заключение соглашения проводится в соответствии со статьей 90.2 Федерального закона №248-ФЗ.»;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 в разделе 6 Положения: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1.6.1. в пункте 69: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1.6.1.1. подпункт 1 после слов «контрольных мероприятий» дополнить словами «и обязательных профилактических визитов»;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1.6.1.2. подпункт 2 после слов «контрольных мероприятий» дополнить словами «и обязательных профилактических визитов»;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1.6.1.3. подпункт 3 после слов «контрольных мероприятий» дополнить словами «и обязательных профилактических визитов»;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1.6.1.4. дополнить подпунктами 4 - 6 следующего содержания: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«4) решений об отнесении объектов контроля к соответствующей категории риска;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5) решений об отказе в проведении обязательных профилактических визитов по заявлениям контролируемых лиц;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6) иных решений, принимаемых контрольными органами по итогам профилактических и (или) контрольных мероприятий, предусмотренных настоящим Положением, в отношении контролируемых лиц или объектов контроля.»;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1.6.2. в абзаце втором пункта 72 слова «вышестоящим органом контрольного органа» заменить словами «должностными лицами Администрации города Когалыма, уполномоченными главой города Когалыма»;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1.6.3. пункт 78 изложить в следующей редакции: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«78. Жалоба подлежит рассмотрению уполномоченным на рассмотрение жалобы органом в течение пятнадцати рабочих дней со дня ее регистрации в подсистеме досудебного обжалования.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дней.»;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1.7. в приложении 1 к Положению: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1.7.1. в пункте 1:</w:t>
      </w:r>
    </w:p>
    <w:p w:rsidR="00740977" w:rsidRPr="0074097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1.7.1.1. </w:t>
      </w:r>
      <w:r w:rsidR="008C0A6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в подпункте 1 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слово «высокого» заменить словом «значительного»;</w:t>
      </w:r>
    </w:p>
    <w:p w:rsidR="008C0A6F" w:rsidRDefault="008C0A6F" w:rsidP="00E94C1A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8C0A6F">
        <w:rPr>
          <w:rFonts w:ascii="Times New Roman" w:hAnsi="Times New Roman" w:cs="Times New Roman"/>
          <w:b w:val="0"/>
          <w:bCs w:val="0"/>
          <w:sz w:val="26"/>
          <w:szCs w:val="26"/>
        </w:rPr>
        <w:t>1.7.1.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2</w:t>
      </w:r>
      <w:r w:rsidRPr="008C0A6F">
        <w:rPr>
          <w:rFonts w:ascii="Times New Roman" w:hAnsi="Times New Roman" w:cs="Times New Roman"/>
          <w:b w:val="0"/>
          <w:bCs w:val="0"/>
          <w:sz w:val="26"/>
          <w:szCs w:val="26"/>
        </w:rPr>
        <w:t>.</w:t>
      </w:r>
      <w:r w:rsidRPr="008C0A6F">
        <w:t xml:space="preserve"> </w:t>
      </w:r>
      <w:r w:rsidRPr="008C0A6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в подпункте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2</w:t>
      </w:r>
      <w:r w:rsidRPr="008C0A6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слово</w:t>
      </w:r>
      <w:r w:rsidRPr="008C0A6F">
        <w:t xml:space="preserve"> </w:t>
      </w:r>
      <w:r w:rsidRPr="008C0A6F">
        <w:rPr>
          <w:rFonts w:ascii="Times New Roman" w:hAnsi="Times New Roman" w:cs="Times New Roman"/>
          <w:b w:val="0"/>
          <w:bCs w:val="0"/>
          <w:sz w:val="26"/>
          <w:szCs w:val="26"/>
        </w:rPr>
        <w:t>«среднего» заменить словом «умеренного»;</w:t>
      </w:r>
    </w:p>
    <w:p w:rsidR="008C0A6F" w:rsidRDefault="008C0A6F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8C0A6F">
        <w:rPr>
          <w:rFonts w:ascii="Times New Roman" w:hAnsi="Times New Roman" w:cs="Times New Roman"/>
          <w:b w:val="0"/>
          <w:bCs w:val="0"/>
          <w:sz w:val="26"/>
          <w:szCs w:val="26"/>
        </w:rPr>
        <w:t>1.7.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2</w:t>
      </w:r>
      <w:r w:rsidRPr="008C0A6F">
        <w:rPr>
          <w:rFonts w:ascii="Times New Roman" w:hAnsi="Times New Roman" w:cs="Times New Roman"/>
          <w:b w:val="0"/>
          <w:bCs w:val="0"/>
          <w:sz w:val="26"/>
          <w:szCs w:val="26"/>
        </w:rPr>
        <w:t>. в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абзаце первом пункта</w:t>
      </w:r>
      <w:r w:rsidRPr="008C0A6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3</w:t>
      </w:r>
      <w:r w:rsidRPr="008C0A6F">
        <w:t xml:space="preserve"> </w:t>
      </w:r>
      <w:r w:rsidRPr="008C0A6F">
        <w:rPr>
          <w:rFonts w:ascii="Times New Roman" w:hAnsi="Times New Roman" w:cs="Times New Roman"/>
          <w:b w:val="0"/>
          <w:bCs w:val="0"/>
          <w:sz w:val="26"/>
          <w:szCs w:val="26"/>
        </w:rPr>
        <w:t>слово «высоко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й</w:t>
      </w:r>
      <w:r w:rsidRPr="008C0A6F">
        <w:rPr>
          <w:rFonts w:ascii="Times New Roman" w:hAnsi="Times New Roman" w:cs="Times New Roman"/>
          <w:b w:val="0"/>
          <w:bCs w:val="0"/>
          <w:sz w:val="26"/>
          <w:szCs w:val="26"/>
        </w:rPr>
        <w:t>» заменить словом «значительно</w:t>
      </w:r>
      <w:r w:rsidR="00E94C1A">
        <w:rPr>
          <w:rFonts w:ascii="Times New Roman" w:hAnsi="Times New Roman" w:cs="Times New Roman"/>
          <w:b w:val="0"/>
          <w:bCs w:val="0"/>
          <w:sz w:val="26"/>
          <w:szCs w:val="26"/>
        </w:rPr>
        <w:t>й</w:t>
      </w:r>
      <w:r w:rsidRPr="008C0A6F">
        <w:rPr>
          <w:rFonts w:ascii="Times New Roman" w:hAnsi="Times New Roman" w:cs="Times New Roman"/>
          <w:b w:val="0"/>
          <w:bCs w:val="0"/>
          <w:sz w:val="26"/>
          <w:szCs w:val="26"/>
        </w:rPr>
        <w:t>»</w:t>
      </w:r>
      <w:r w:rsidR="00E94C1A">
        <w:rPr>
          <w:rFonts w:ascii="Times New Roman" w:hAnsi="Times New Roman" w:cs="Times New Roman"/>
          <w:b w:val="0"/>
          <w:bCs w:val="0"/>
          <w:sz w:val="26"/>
          <w:szCs w:val="26"/>
        </w:rPr>
        <w:t>;</w:t>
      </w:r>
    </w:p>
    <w:p w:rsidR="008C0A6F" w:rsidRDefault="00E94C1A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E94C1A">
        <w:rPr>
          <w:rFonts w:ascii="Times New Roman" w:hAnsi="Times New Roman" w:cs="Times New Roman"/>
          <w:b w:val="0"/>
          <w:bCs w:val="0"/>
          <w:sz w:val="26"/>
          <w:szCs w:val="26"/>
        </w:rPr>
        <w:t>1.7.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3</w:t>
      </w:r>
      <w:r w:rsidRPr="00E94C1A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. в абзаце первом пункта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4</w:t>
      </w:r>
      <w:r w:rsidRPr="00E94C1A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слово «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средней</w:t>
      </w:r>
      <w:r w:rsidRPr="00E94C1A">
        <w:rPr>
          <w:rFonts w:ascii="Times New Roman" w:hAnsi="Times New Roman" w:cs="Times New Roman"/>
          <w:b w:val="0"/>
          <w:bCs w:val="0"/>
          <w:sz w:val="26"/>
          <w:szCs w:val="26"/>
        </w:rPr>
        <w:t>» заменить словом «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умерен</w:t>
      </w:r>
      <w:r w:rsidRPr="00E94C1A">
        <w:rPr>
          <w:rFonts w:ascii="Times New Roman" w:hAnsi="Times New Roman" w:cs="Times New Roman"/>
          <w:b w:val="0"/>
          <w:bCs w:val="0"/>
          <w:sz w:val="26"/>
          <w:szCs w:val="26"/>
        </w:rPr>
        <w:t>ной»;</w:t>
      </w:r>
    </w:p>
    <w:p w:rsidR="00740977" w:rsidRDefault="00740977" w:rsidP="00D90EFC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1.</w:t>
      </w:r>
      <w:r w:rsidR="00D90EFC">
        <w:rPr>
          <w:rFonts w:ascii="Times New Roman" w:hAnsi="Times New Roman" w:cs="Times New Roman"/>
          <w:b w:val="0"/>
          <w:bCs w:val="0"/>
          <w:sz w:val="26"/>
          <w:szCs w:val="26"/>
        </w:rPr>
        <w:t>8</w:t>
      </w:r>
      <w:r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>. Приложение 4 к Положению признать утратившим силу.</w:t>
      </w:r>
    </w:p>
    <w:p w:rsidR="00D90EFC" w:rsidRPr="00740977" w:rsidRDefault="00D90EFC" w:rsidP="00D90EFC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0B1DEB" w:rsidRDefault="004D2D48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>2. Подпункт</w:t>
      </w:r>
      <w:bookmarkStart w:id="2" w:name="_GoBack"/>
      <w:bookmarkEnd w:id="2"/>
      <w:r w:rsidR="00796413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1.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5</w:t>
      </w:r>
      <w:r w:rsidR="00740977"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пункта 1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р</w:t>
      </w:r>
      <w:r w:rsidRPr="004D2D48">
        <w:rPr>
          <w:rFonts w:ascii="Times New Roman" w:hAnsi="Times New Roman" w:cs="Times New Roman"/>
          <w:b w:val="0"/>
          <w:bCs w:val="0"/>
          <w:sz w:val="26"/>
          <w:szCs w:val="26"/>
        </w:rPr>
        <w:t>ешени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я</w:t>
      </w:r>
      <w:r w:rsidRPr="004D2D4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Думы города Когалыма от 27.11.2024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№</w:t>
      </w:r>
      <w:r w:rsidRPr="004D2D4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478-ГД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«</w:t>
      </w:r>
      <w:r w:rsidRPr="004D2D4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О внесении изменений в решение Думы города Когалыма от 01.09.2021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№</w:t>
      </w:r>
      <w:r w:rsidRPr="004D2D48">
        <w:rPr>
          <w:rFonts w:ascii="Times New Roman" w:hAnsi="Times New Roman" w:cs="Times New Roman"/>
          <w:b w:val="0"/>
          <w:bCs w:val="0"/>
          <w:sz w:val="26"/>
          <w:szCs w:val="26"/>
        </w:rPr>
        <w:t>591-ГД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»</w:t>
      </w:r>
      <w:r w:rsidR="00740977" w:rsidRPr="00740977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признать утратившими силу.</w:t>
      </w:r>
    </w:p>
    <w:p w:rsidR="00740977" w:rsidRPr="00F93E17" w:rsidRDefault="00740977" w:rsidP="0074097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2B48E8" w:rsidRDefault="00740977" w:rsidP="002B48E8">
      <w:pPr>
        <w:pStyle w:val="ConsCell"/>
        <w:widowControl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2B48E8" w:rsidRPr="00F93E17">
        <w:rPr>
          <w:rFonts w:ascii="Times New Roman" w:hAnsi="Times New Roman" w:cs="Times New Roman"/>
          <w:sz w:val="26"/>
          <w:szCs w:val="26"/>
        </w:rPr>
        <w:t xml:space="preserve">. </w:t>
      </w:r>
      <w:r w:rsidR="007769DA" w:rsidRPr="007769DA">
        <w:rPr>
          <w:rFonts w:ascii="Times New Roman" w:hAnsi="Times New Roman" w:cs="Times New Roman"/>
          <w:sz w:val="26"/>
          <w:szCs w:val="26"/>
        </w:rPr>
        <w:t>Опубликовать настоящее решение в сетевом издании «Когалымский вестник»: KOGVESTI.RU</w:t>
      </w:r>
      <w:r w:rsidR="002B48E8" w:rsidRPr="00F93E17">
        <w:rPr>
          <w:rFonts w:ascii="Times New Roman" w:hAnsi="Times New Roman" w:cs="Times New Roman"/>
          <w:sz w:val="26"/>
          <w:szCs w:val="26"/>
        </w:rPr>
        <w:t>.</w:t>
      </w:r>
    </w:p>
    <w:p w:rsidR="003D6A0D" w:rsidRPr="00F93E17" w:rsidRDefault="003D6A0D" w:rsidP="002B48E8">
      <w:pPr>
        <w:pStyle w:val="ConsCell"/>
        <w:widowControl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8986" w:type="dxa"/>
        <w:tblInd w:w="-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326"/>
        <w:gridCol w:w="141"/>
        <w:gridCol w:w="141"/>
        <w:gridCol w:w="4378"/>
      </w:tblGrid>
      <w:tr w:rsidR="00B141E0" w:rsidRPr="00927695" w:rsidTr="00B141E0">
        <w:trPr>
          <w:trHeight w:val="427"/>
        </w:trPr>
        <w:tc>
          <w:tcPr>
            <w:tcW w:w="4326" w:type="dxa"/>
          </w:tcPr>
          <w:p w:rsidR="002F1501" w:rsidRDefault="006E0CF1" w:rsidP="00EA0F6C">
            <w:pPr>
              <w:rPr>
                <w:sz w:val="26"/>
                <w:szCs w:val="26"/>
              </w:rPr>
            </w:pPr>
            <w:r w:rsidRPr="00FA7BC7">
              <w:rPr>
                <w:sz w:val="26"/>
                <w:szCs w:val="26"/>
              </w:rPr>
              <w:t>Председатель Думы</w:t>
            </w:r>
          </w:p>
          <w:p w:rsidR="00B141E0" w:rsidRPr="00FA7BC7" w:rsidRDefault="006E0CF1" w:rsidP="00EA0F6C">
            <w:pPr>
              <w:rPr>
                <w:sz w:val="26"/>
                <w:szCs w:val="26"/>
              </w:rPr>
            </w:pPr>
            <w:r w:rsidRPr="00FA7BC7">
              <w:rPr>
                <w:sz w:val="26"/>
                <w:szCs w:val="26"/>
              </w:rPr>
              <w:t>города Когалыма</w:t>
            </w:r>
          </w:p>
          <w:p w:rsidR="00F712D2" w:rsidRDefault="00F712D2" w:rsidP="00EA0F6C">
            <w:pPr>
              <w:rPr>
                <w:sz w:val="24"/>
                <w:szCs w:val="24"/>
              </w:rPr>
            </w:pPr>
          </w:p>
          <w:p w:rsidR="00F712D2" w:rsidRPr="00F712D2" w:rsidRDefault="00F712D2" w:rsidP="00EA0F6C">
            <w:pPr>
              <w:rPr>
                <w:sz w:val="18"/>
                <w:szCs w:val="24"/>
              </w:rPr>
            </w:pPr>
          </w:p>
        </w:tc>
        <w:tc>
          <w:tcPr>
            <w:tcW w:w="141" w:type="dxa"/>
          </w:tcPr>
          <w:p w:rsidR="00B141E0" w:rsidRPr="000B1DEB" w:rsidRDefault="00B141E0" w:rsidP="00EA0F6C">
            <w:pPr>
              <w:rPr>
                <w:sz w:val="24"/>
                <w:szCs w:val="24"/>
              </w:rPr>
            </w:pPr>
          </w:p>
        </w:tc>
        <w:tc>
          <w:tcPr>
            <w:tcW w:w="141" w:type="dxa"/>
          </w:tcPr>
          <w:p w:rsidR="00B141E0" w:rsidRPr="000B1DEB" w:rsidRDefault="00B141E0" w:rsidP="00EA0F6C">
            <w:pPr>
              <w:rPr>
                <w:sz w:val="24"/>
                <w:szCs w:val="24"/>
              </w:rPr>
            </w:pPr>
          </w:p>
        </w:tc>
        <w:tc>
          <w:tcPr>
            <w:tcW w:w="4378" w:type="dxa"/>
          </w:tcPr>
          <w:sdt>
            <w:sdtPr>
              <w:rPr>
                <w:sz w:val="26"/>
                <w:szCs w:val="26"/>
              </w:rPr>
              <w:id w:val="-352417651"/>
              <w:placeholder>
                <w:docPart w:val="CFA7EC21EE5E45B89A129C2201C46F13"/>
              </w:placeholder>
              <w:dropDownList>
                <w:listItem w:displayText="Глава города Когалыма" w:value="Глава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B141E0" w:rsidRPr="00F712D2" w:rsidRDefault="00DE6BA7" w:rsidP="00EA0F6C">
                <w:pPr>
                  <w:rPr>
                    <w:sz w:val="26"/>
                    <w:szCs w:val="26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</w:tr>
      <w:tr w:rsidR="00B141E0" w:rsidRPr="00927695" w:rsidTr="00250AB3">
        <w:trPr>
          <w:trHeight w:val="1826"/>
        </w:trPr>
        <w:tc>
          <w:tcPr>
            <w:tcW w:w="4326" w:type="dxa"/>
          </w:tcPr>
          <w:p w:rsidR="00B141E0" w:rsidRPr="00052C29" w:rsidRDefault="00B141E0" w:rsidP="00EA0F6C">
            <w:pPr>
              <w:rPr>
                <w:color w:val="000000" w:themeColor="text1"/>
                <w:sz w:val="24"/>
                <w:szCs w:val="24"/>
                <w:lang w:val="en-US"/>
              </w:rPr>
            </w:pPr>
            <w:bookmarkStart w:id="3" w:name="SIGNERSTAMP1"/>
            <w:r w:rsidRPr="00052C29">
              <w:rPr>
                <w:color w:val="EEECE1" w:themeColor="background2"/>
                <w:sz w:val="24"/>
                <w:szCs w:val="24"/>
                <w:lang w:val="en-US"/>
              </w:rPr>
              <w:t>[</w:t>
            </w:r>
            <w:r w:rsidRPr="00052C29">
              <w:rPr>
                <w:color w:val="EEECE1" w:themeColor="background2"/>
                <w:sz w:val="24"/>
                <w:szCs w:val="24"/>
              </w:rPr>
              <w:t>штамп ЭП подписывающего</w:t>
            </w:r>
            <w:r w:rsidRPr="00052C29">
              <w:rPr>
                <w:color w:val="EEECE1" w:themeColor="background2"/>
                <w:sz w:val="24"/>
                <w:szCs w:val="24"/>
                <w:lang w:val="en-US"/>
              </w:rPr>
              <w:t>]</w:t>
            </w:r>
            <w:bookmarkEnd w:id="3"/>
          </w:p>
        </w:tc>
        <w:tc>
          <w:tcPr>
            <w:tcW w:w="141" w:type="dxa"/>
          </w:tcPr>
          <w:p w:rsidR="00B141E0" w:rsidRPr="00052C29" w:rsidRDefault="00B141E0" w:rsidP="00EA0F6C">
            <w:pPr>
              <w:rPr>
                <w:color w:val="EEECE1" w:themeColor="background2"/>
                <w:sz w:val="24"/>
                <w:szCs w:val="24"/>
                <w:lang w:val="en-US"/>
              </w:rPr>
            </w:pPr>
          </w:p>
        </w:tc>
        <w:tc>
          <w:tcPr>
            <w:tcW w:w="141" w:type="dxa"/>
          </w:tcPr>
          <w:p w:rsidR="00B141E0" w:rsidRPr="00052C29" w:rsidRDefault="00B141E0" w:rsidP="00EA0F6C">
            <w:pPr>
              <w:rPr>
                <w:color w:val="EEECE1" w:themeColor="background2"/>
                <w:sz w:val="24"/>
                <w:szCs w:val="24"/>
                <w:lang w:val="en-US"/>
              </w:rPr>
            </w:pPr>
          </w:p>
        </w:tc>
        <w:tc>
          <w:tcPr>
            <w:tcW w:w="4378" w:type="dxa"/>
          </w:tcPr>
          <w:p w:rsidR="00B141E0" w:rsidRPr="00052C29" w:rsidRDefault="00B141E0" w:rsidP="00EA0F6C">
            <w:pPr>
              <w:rPr>
                <w:color w:val="EEECE1" w:themeColor="background2"/>
                <w:sz w:val="24"/>
                <w:szCs w:val="24"/>
                <w:lang w:val="en-US"/>
              </w:rPr>
            </w:pPr>
            <w:bookmarkStart w:id="4" w:name="SIGNERSTAMP2"/>
            <w:r>
              <w:rPr>
                <w:color w:val="EEECE1" w:themeColor="background2"/>
                <w:sz w:val="24"/>
                <w:szCs w:val="24"/>
              </w:rPr>
              <w:t xml:space="preserve">   </w:t>
            </w:r>
            <w:r w:rsidRPr="00052C29">
              <w:rPr>
                <w:color w:val="EEECE1" w:themeColor="background2"/>
                <w:sz w:val="24"/>
                <w:szCs w:val="24"/>
                <w:lang w:val="en-US"/>
              </w:rPr>
              <w:t>[</w:t>
            </w:r>
            <w:r w:rsidRPr="00052C29">
              <w:rPr>
                <w:color w:val="EEECE1" w:themeColor="background2"/>
                <w:sz w:val="24"/>
                <w:szCs w:val="24"/>
              </w:rPr>
              <w:t>штамп ЭП подписывающего</w:t>
            </w:r>
            <w:r w:rsidRPr="00052C29">
              <w:rPr>
                <w:color w:val="EEECE1" w:themeColor="background2"/>
                <w:sz w:val="24"/>
                <w:szCs w:val="24"/>
                <w:lang w:val="en-US"/>
              </w:rPr>
              <w:t>]</w:t>
            </w:r>
            <w:bookmarkEnd w:id="4"/>
          </w:p>
        </w:tc>
      </w:tr>
      <w:tr w:rsidR="00B141E0" w:rsidRPr="00927695" w:rsidTr="00B141E0">
        <w:trPr>
          <w:trHeight w:val="584"/>
        </w:trPr>
        <w:tc>
          <w:tcPr>
            <w:tcW w:w="4326" w:type="dxa"/>
          </w:tcPr>
          <w:p w:rsidR="00B141E0" w:rsidRPr="00FA7BC7" w:rsidRDefault="006E0CF1" w:rsidP="00EA0F6C">
            <w:pPr>
              <w:rPr>
                <w:color w:val="000000" w:themeColor="text1"/>
                <w:sz w:val="26"/>
                <w:szCs w:val="26"/>
              </w:rPr>
            </w:pPr>
            <w:r w:rsidRPr="00FA7BC7">
              <w:rPr>
                <w:color w:val="000000" w:themeColor="text1"/>
                <w:sz w:val="26"/>
                <w:szCs w:val="26"/>
              </w:rPr>
              <w:t>А.Ю.</w:t>
            </w:r>
            <w:r w:rsidR="004514C9" w:rsidRPr="00FA7BC7">
              <w:rPr>
                <w:color w:val="000000" w:themeColor="text1"/>
                <w:sz w:val="26"/>
                <w:szCs w:val="26"/>
                <w:lang w:val="en-US"/>
              </w:rPr>
              <w:t xml:space="preserve"> Говорищева</w:t>
            </w:r>
          </w:p>
        </w:tc>
        <w:tc>
          <w:tcPr>
            <w:tcW w:w="141" w:type="dxa"/>
          </w:tcPr>
          <w:p w:rsidR="00B141E0" w:rsidRDefault="00B141E0" w:rsidP="00EA0F6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41" w:type="dxa"/>
          </w:tcPr>
          <w:p w:rsidR="00B141E0" w:rsidRDefault="00B141E0" w:rsidP="00EA0F6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4378" w:type="dxa"/>
          </w:tcPr>
          <w:sdt>
            <w:sdtPr>
              <w:rPr>
                <w:sz w:val="26"/>
                <w:szCs w:val="26"/>
              </w:rPr>
              <w:id w:val="1272358041"/>
              <w:placeholder>
                <w:docPart w:val="6FA8DD38D3DE487E84F5699CA769E39E"/>
              </w:placeholder>
              <w:dropDownList>
                <w:listItem w:value="Выберите элемент."/>
                <w:listItem w:displayText="Т.А.Агадуллин" w:value="Т.А.Агадуллин"/>
                <w:listItem w:displayText="Р.Я.Ярема" w:value="Р.Я.Ярема"/>
                <w:listItem w:displayText="Т.И.Черных" w:value="Т.И.Черных"/>
                <w:listItem w:displayText="Л.А.Юрьева" w:value="Л.А.Юрьева"/>
                <w:listItem w:displayText="А.М.Качанов" w:value="А.М.Качанов"/>
                <w:listItem w:displayText="А.А.Морозов" w:value="А.А.Морозов"/>
              </w:dropDownList>
            </w:sdtPr>
            <w:sdtEndPr/>
            <w:sdtContent>
              <w:p w:rsidR="00F712D2" w:rsidRDefault="004114B1" w:rsidP="00F712D2">
                <w:pPr>
                  <w:rPr>
                    <w:sz w:val="26"/>
                    <w:szCs w:val="26"/>
                  </w:rPr>
                </w:pPr>
                <w:r>
                  <w:rPr>
                    <w:sz w:val="26"/>
                    <w:szCs w:val="26"/>
                  </w:rPr>
                  <w:t>Т.А.Агадуллин</w:t>
                </w:r>
              </w:p>
            </w:sdtContent>
          </w:sdt>
          <w:p w:rsidR="00B141E0" w:rsidRPr="006E0CF1" w:rsidRDefault="00B141E0" w:rsidP="00EA0F6C">
            <w:pPr>
              <w:rPr>
                <w:color w:val="EEECE1" w:themeColor="background2"/>
                <w:sz w:val="24"/>
                <w:szCs w:val="24"/>
              </w:rPr>
            </w:pPr>
          </w:p>
        </w:tc>
      </w:tr>
    </w:tbl>
    <w:p w:rsidR="0065731C" w:rsidRDefault="0065731C" w:rsidP="008329FC">
      <w:pPr>
        <w:tabs>
          <w:tab w:val="left" w:pos="3206"/>
        </w:tabs>
        <w:rPr>
          <w:sz w:val="26"/>
          <w:szCs w:val="26"/>
        </w:rPr>
      </w:pPr>
    </w:p>
    <w:sectPr w:rsidR="0065731C" w:rsidSect="00874F39">
      <w:pgSz w:w="11906" w:h="16838"/>
      <w:pgMar w:top="993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ocumentProtection w:edit="forms"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4E7"/>
    <w:rsid w:val="00006D70"/>
    <w:rsid w:val="00015A6A"/>
    <w:rsid w:val="00016D3A"/>
    <w:rsid w:val="0002560E"/>
    <w:rsid w:val="000546F5"/>
    <w:rsid w:val="00062FA1"/>
    <w:rsid w:val="00065BCF"/>
    <w:rsid w:val="00082085"/>
    <w:rsid w:val="000A27E7"/>
    <w:rsid w:val="000A4040"/>
    <w:rsid w:val="000B1DEB"/>
    <w:rsid w:val="000B2FB4"/>
    <w:rsid w:val="000F0569"/>
    <w:rsid w:val="001034DC"/>
    <w:rsid w:val="00117F4E"/>
    <w:rsid w:val="00123B3D"/>
    <w:rsid w:val="0012598F"/>
    <w:rsid w:val="001438BB"/>
    <w:rsid w:val="00171A84"/>
    <w:rsid w:val="00172648"/>
    <w:rsid w:val="0017313A"/>
    <w:rsid w:val="001941F7"/>
    <w:rsid w:val="001A3A4F"/>
    <w:rsid w:val="001D0927"/>
    <w:rsid w:val="001E328E"/>
    <w:rsid w:val="00201088"/>
    <w:rsid w:val="00250AB3"/>
    <w:rsid w:val="00252149"/>
    <w:rsid w:val="00261DC2"/>
    <w:rsid w:val="0026435B"/>
    <w:rsid w:val="00270DAE"/>
    <w:rsid w:val="00277C52"/>
    <w:rsid w:val="00280525"/>
    <w:rsid w:val="00282513"/>
    <w:rsid w:val="0029554F"/>
    <w:rsid w:val="002B10AF"/>
    <w:rsid w:val="002B3836"/>
    <w:rsid w:val="002B48E8"/>
    <w:rsid w:val="002B49A0"/>
    <w:rsid w:val="002D5593"/>
    <w:rsid w:val="002E0A30"/>
    <w:rsid w:val="002F1501"/>
    <w:rsid w:val="002F7936"/>
    <w:rsid w:val="002F7C5E"/>
    <w:rsid w:val="00300D9B"/>
    <w:rsid w:val="00306041"/>
    <w:rsid w:val="00313DAF"/>
    <w:rsid w:val="003447F7"/>
    <w:rsid w:val="00346E50"/>
    <w:rsid w:val="00365D5F"/>
    <w:rsid w:val="00366108"/>
    <w:rsid w:val="003A6578"/>
    <w:rsid w:val="003C627D"/>
    <w:rsid w:val="003D0D20"/>
    <w:rsid w:val="003D6A0D"/>
    <w:rsid w:val="003D7228"/>
    <w:rsid w:val="003F587E"/>
    <w:rsid w:val="004114B1"/>
    <w:rsid w:val="0043438A"/>
    <w:rsid w:val="004514C9"/>
    <w:rsid w:val="00481E1C"/>
    <w:rsid w:val="00491A51"/>
    <w:rsid w:val="004D2D48"/>
    <w:rsid w:val="004F33B1"/>
    <w:rsid w:val="004F6241"/>
    <w:rsid w:val="00544806"/>
    <w:rsid w:val="005500E4"/>
    <w:rsid w:val="005533B6"/>
    <w:rsid w:val="00555ABB"/>
    <w:rsid w:val="005963AE"/>
    <w:rsid w:val="005A7EE9"/>
    <w:rsid w:val="005B671E"/>
    <w:rsid w:val="006015ED"/>
    <w:rsid w:val="00625AA2"/>
    <w:rsid w:val="006270C5"/>
    <w:rsid w:val="006317FB"/>
    <w:rsid w:val="00635680"/>
    <w:rsid w:val="006429F8"/>
    <w:rsid w:val="00654690"/>
    <w:rsid w:val="0065731C"/>
    <w:rsid w:val="00667795"/>
    <w:rsid w:val="006B4F53"/>
    <w:rsid w:val="006E0CF1"/>
    <w:rsid w:val="00705054"/>
    <w:rsid w:val="007374BD"/>
    <w:rsid w:val="00740977"/>
    <w:rsid w:val="00747B75"/>
    <w:rsid w:val="00775D54"/>
    <w:rsid w:val="007769DA"/>
    <w:rsid w:val="00796413"/>
    <w:rsid w:val="007C24AA"/>
    <w:rsid w:val="007D1C62"/>
    <w:rsid w:val="007E28C2"/>
    <w:rsid w:val="007E5B94"/>
    <w:rsid w:val="007F5689"/>
    <w:rsid w:val="00812C49"/>
    <w:rsid w:val="00820045"/>
    <w:rsid w:val="00823BCD"/>
    <w:rsid w:val="008329FC"/>
    <w:rsid w:val="008441FC"/>
    <w:rsid w:val="0086685A"/>
    <w:rsid w:val="00870077"/>
    <w:rsid w:val="00874F39"/>
    <w:rsid w:val="00877CE5"/>
    <w:rsid w:val="0088013C"/>
    <w:rsid w:val="00892BF3"/>
    <w:rsid w:val="008A4840"/>
    <w:rsid w:val="008C0A6F"/>
    <w:rsid w:val="008C0B7C"/>
    <w:rsid w:val="008C4D02"/>
    <w:rsid w:val="008C7E24"/>
    <w:rsid w:val="008D2DB3"/>
    <w:rsid w:val="008D68E8"/>
    <w:rsid w:val="00905924"/>
    <w:rsid w:val="00952EC3"/>
    <w:rsid w:val="0098458C"/>
    <w:rsid w:val="009A5250"/>
    <w:rsid w:val="009C47D2"/>
    <w:rsid w:val="009F1624"/>
    <w:rsid w:val="00A435F9"/>
    <w:rsid w:val="00A564E7"/>
    <w:rsid w:val="00A777AC"/>
    <w:rsid w:val="00AA0959"/>
    <w:rsid w:val="00AE3A79"/>
    <w:rsid w:val="00AE3FE4"/>
    <w:rsid w:val="00AE6CEC"/>
    <w:rsid w:val="00AF7D5B"/>
    <w:rsid w:val="00B141E0"/>
    <w:rsid w:val="00B22DDA"/>
    <w:rsid w:val="00B25576"/>
    <w:rsid w:val="00B44BE6"/>
    <w:rsid w:val="00B533E2"/>
    <w:rsid w:val="00B71C99"/>
    <w:rsid w:val="00B745EB"/>
    <w:rsid w:val="00BB1866"/>
    <w:rsid w:val="00BC37E6"/>
    <w:rsid w:val="00C27247"/>
    <w:rsid w:val="00C675A3"/>
    <w:rsid w:val="00C700C4"/>
    <w:rsid w:val="00C700F3"/>
    <w:rsid w:val="00C912D0"/>
    <w:rsid w:val="00CB2627"/>
    <w:rsid w:val="00CC367F"/>
    <w:rsid w:val="00CF169E"/>
    <w:rsid w:val="00CF6B89"/>
    <w:rsid w:val="00D35DD2"/>
    <w:rsid w:val="00D367A1"/>
    <w:rsid w:val="00D52DB6"/>
    <w:rsid w:val="00D5489C"/>
    <w:rsid w:val="00D75EFE"/>
    <w:rsid w:val="00D90EFC"/>
    <w:rsid w:val="00D9105C"/>
    <w:rsid w:val="00DB38FD"/>
    <w:rsid w:val="00DC2FF8"/>
    <w:rsid w:val="00DC4E03"/>
    <w:rsid w:val="00DD0F15"/>
    <w:rsid w:val="00DE6BA7"/>
    <w:rsid w:val="00DF491E"/>
    <w:rsid w:val="00E14B03"/>
    <w:rsid w:val="00E25F4B"/>
    <w:rsid w:val="00E26039"/>
    <w:rsid w:val="00E275C8"/>
    <w:rsid w:val="00E357E4"/>
    <w:rsid w:val="00E615CA"/>
    <w:rsid w:val="00E94C1A"/>
    <w:rsid w:val="00EB75CB"/>
    <w:rsid w:val="00EC17E6"/>
    <w:rsid w:val="00EC6177"/>
    <w:rsid w:val="00ED5C7C"/>
    <w:rsid w:val="00ED62A2"/>
    <w:rsid w:val="00ED680E"/>
    <w:rsid w:val="00EE539C"/>
    <w:rsid w:val="00F06198"/>
    <w:rsid w:val="00F07052"/>
    <w:rsid w:val="00F32421"/>
    <w:rsid w:val="00F3425F"/>
    <w:rsid w:val="00F37871"/>
    <w:rsid w:val="00F44025"/>
    <w:rsid w:val="00F5080D"/>
    <w:rsid w:val="00F712D2"/>
    <w:rsid w:val="00F71397"/>
    <w:rsid w:val="00F8542E"/>
    <w:rsid w:val="00FA7BC7"/>
    <w:rsid w:val="00FB2EB4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CBA38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paragraph" w:customStyle="1" w:styleId="ConsPlusTitle">
    <w:name w:val="ConsPlusTitle"/>
    <w:rsid w:val="002B48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Cell">
    <w:name w:val="ConsCell"/>
    <w:uiPriority w:val="99"/>
    <w:rsid w:val="002B48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FA7EC21EE5E45B89A129C2201C46F1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25EB14F-B00C-4FFC-BF17-FA032FBE0A36}"/>
      </w:docPartPr>
      <w:docPartBody>
        <w:p w:rsidR="005B1F81" w:rsidRDefault="00B213F7" w:rsidP="00B213F7">
          <w:pPr>
            <w:pStyle w:val="CFA7EC21EE5E45B89A129C2201C46F13"/>
          </w:pPr>
          <w:r w:rsidRPr="00BD0686">
            <w:rPr>
              <w:rStyle w:val="a3"/>
            </w:rPr>
            <w:t>Выберите элемент.</w:t>
          </w:r>
        </w:p>
      </w:docPartBody>
    </w:docPart>
    <w:docPart>
      <w:docPartPr>
        <w:name w:val="6FA8DD38D3DE487E84F5699CA769E39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F049074-A88E-4FFC-BE82-46A5F3F717B5}"/>
      </w:docPartPr>
      <w:docPartBody>
        <w:p w:rsidR="005B1F81" w:rsidRDefault="00B213F7" w:rsidP="00B213F7">
          <w:pPr>
            <w:pStyle w:val="6FA8DD38D3DE487E84F5699CA769E39E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3F7"/>
    <w:rsid w:val="004B03F9"/>
    <w:rsid w:val="005B1F81"/>
    <w:rsid w:val="00B213F7"/>
    <w:rsid w:val="00DB002F"/>
    <w:rsid w:val="00E80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B1F81"/>
    <w:rPr>
      <w:color w:val="808080"/>
    </w:rPr>
  </w:style>
  <w:style w:type="paragraph" w:customStyle="1" w:styleId="EA8006307B434E6E8A97CC6ED84E3331">
    <w:name w:val="EA8006307B434E6E8A97CC6ED84E3331"/>
    <w:rsid w:val="00B213F7"/>
  </w:style>
  <w:style w:type="paragraph" w:customStyle="1" w:styleId="CFA7EC21EE5E45B89A129C2201C46F13">
    <w:name w:val="CFA7EC21EE5E45B89A129C2201C46F13"/>
    <w:rsid w:val="00B213F7"/>
  </w:style>
  <w:style w:type="paragraph" w:customStyle="1" w:styleId="2172A107A6164E78BB5FF1A3A41E48BF">
    <w:name w:val="2172A107A6164E78BB5FF1A3A41E48BF"/>
    <w:rsid w:val="00B213F7"/>
  </w:style>
  <w:style w:type="paragraph" w:customStyle="1" w:styleId="6FA8DD38D3DE487E84F5699CA769E39E">
    <w:name w:val="6FA8DD38D3DE487E84F5699CA769E39E"/>
    <w:rsid w:val="00B213F7"/>
  </w:style>
  <w:style w:type="paragraph" w:customStyle="1" w:styleId="555C5F6133324AC2AC325BC55AFF9C4E">
    <w:name w:val="555C5F6133324AC2AC325BC55AFF9C4E"/>
    <w:rsid w:val="005B1F81"/>
  </w:style>
  <w:style w:type="paragraph" w:customStyle="1" w:styleId="AB73ECD8458C40A99AF7931422A3E1DD">
    <w:name w:val="AB73ECD8458C40A99AF7931422A3E1DD"/>
    <w:rsid w:val="005B1F8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A0FED9-C3DC-48B2-8212-41207CEFE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749</TotalTime>
  <Pages>5</Pages>
  <Words>1475</Words>
  <Characters>8412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Грязева Светлана Евгеньевна</cp:lastModifiedBy>
  <cp:revision>146</cp:revision>
  <cp:lastPrinted>2022-11-11T11:42:00Z</cp:lastPrinted>
  <dcterms:created xsi:type="dcterms:W3CDTF">2018-07-18T04:10:00Z</dcterms:created>
  <dcterms:modified xsi:type="dcterms:W3CDTF">2025-03-10T09:45:00Z</dcterms:modified>
</cp:coreProperties>
</file>