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737D3B">
        <w:rPr>
          <w:b/>
          <w:color w:val="000000"/>
          <w:sz w:val="26"/>
          <w:szCs w:val="26"/>
        </w:rPr>
        <w:t>11</w:t>
      </w:r>
      <w:r w:rsidR="001865B0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737D3B">
        <w:rPr>
          <w:b/>
          <w:color w:val="000000"/>
          <w:sz w:val="26"/>
          <w:szCs w:val="26"/>
        </w:rPr>
        <w:t>40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37D3B">
        <w:rPr>
          <w:b/>
          <w:sz w:val="26"/>
          <w:szCs w:val="26"/>
        </w:rPr>
        <w:t>11</w:t>
      </w:r>
      <w:r w:rsidR="0095360D" w:rsidRPr="0095360D">
        <w:rPr>
          <w:b/>
          <w:sz w:val="26"/>
          <w:szCs w:val="26"/>
        </w:rPr>
        <w:t>.10.2013 №</w:t>
      </w:r>
      <w:r w:rsidR="00737D3B">
        <w:rPr>
          <w:b/>
          <w:sz w:val="26"/>
          <w:szCs w:val="26"/>
        </w:rPr>
        <w:t>2909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37D3B">
        <w:rPr>
          <w:sz w:val="26"/>
          <w:szCs w:val="26"/>
          <w:lang w:eastAsia="ru-RU"/>
        </w:rPr>
        <w:t>пр</w:t>
      </w:r>
      <w:proofErr w:type="spellEnd"/>
      <w:r w:rsidRPr="00737D3B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№2909 (далее – Проект постановления) от 18.10.2024 №1990-п с приложением пояснительной записки и финансово-экономического обоснования.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«Экологическая безопасность города Когалыма», утвержденную постановлением Администрации города Когалыма от 11.10.2013 №2909 (далее - Программа) следующих изменений: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•</w:t>
      </w:r>
      <w:r w:rsidRPr="00737D3B">
        <w:rPr>
          <w:sz w:val="26"/>
          <w:szCs w:val="26"/>
          <w:lang w:eastAsia="ru-RU"/>
        </w:rPr>
        <w:tab/>
        <w:t>увеличение плановых ассигнований в 2024 году за счет средств местного бюджета в размере 425,1 тыс. руб. по мероприятию 1.1 «Предупреждение и ликвидация несанкционированных свалок на территории города Когалыма».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увеличится и составит 1 236,2 тыс. рублей.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№416-ГД). 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Объем финансирования на 2024-2026 гг. составит 916,0 тыс. рублей, в том числе по годам: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- 2024 год – 595,8 тыс. рублей;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- 2025 год – 160,1 тыс. рублей;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- 2026 год – 160,1 тыс. рублей.</w:t>
      </w:r>
    </w:p>
    <w:p w:rsidR="00737D3B" w:rsidRPr="00737D3B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737D3B" w:rsidP="00737D3B">
      <w:pPr>
        <w:ind w:firstLine="709"/>
        <w:jc w:val="both"/>
        <w:rPr>
          <w:sz w:val="26"/>
          <w:szCs w:val="26"/>
          <w:lang w:eastAsia="ru-RU"/>
        </w:rPr>
      </w:pPr>
      <w:r w:rsidRPr="00737D3B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737D3B">
        <w:rPr>
          <w:sz w:val="26"/>
          <w:szCs w:val="26"/>
          <w:lang w:eastAsia="ru-RU"/>
        </w:rPr>
        <w:t>11</w:t>
      </w:r>
      <w:bookmarkStart w:id="0" w:name="_GoBack"/>
      <w:bookmarkEnd w:id="0"/>
      <w:r w:rsidR="001865B0">
        <w:rPr>
          <w:sz w:val="26"/>
          <w:szCs w:val="26"/>
          <w:lang w:eastAsia="ru-RU"/>
        </w:rPr>
        <w:t>.11</w:t>
      </w:r>
      <w:r w:rsidRPr="00AC6C33">
        <w:rPr>
          <w:sz w:val="26"/>
          <w:szCs w:val="26"/>
          <w:lang w:eastAsia="ru-RU"/>
        </w:rPr>
        <w:t>.2024 №28-ЗКЛ-КСП-МП-</w:t>
      </w:r>
      <w:r w:rsidR="00737D3B">
        <w:rPr>
          <w:sz w:val="26"/>
          <w:szCs w:val="26"/>
          <w:lang w:eastAsia="ru-RU"/>
        </w:rPr>
        <w:t>40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865B0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37D3B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4D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35</cp:revision>
  <dcterms:created xsi:type="dcterms:W3CDTF">2024-05-13T08:26:00Z</dcterms:created>
  <dcterms:modified xsi:type="dcterms:W3CDTF">2024-11-21T04:46:00Z</dcterms:modified>
</cp:coreProperties>
</file>