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8BF3" w14:textId="111671F1" w:rsidR="005D6C45" w:rsidRPr="005D6C45" w:rsidRDefault="005D6C45" w:rsidP="005D6C45">
      <w:pPr>
        <w:widowControl w:val="0"/>
        <w:autoSpaceDE w:val="0"/>
        <w:autoSpaceDN w:val="0"/>
        <w:adjustRightInd w:val="0"/>
        <w:spacing w:after="0" w:line="240" w:lineRule="auto"/>
        <w:ind w:firstLine="4445"/>
        <w:jc w:val="right"/>
        <w:rPr>
          <w:rFonts w:ascii="Times New Roman" w:eastAsia="Calibri" w:hAnsi="Times New Roman" w:cs="Times New Roman"/>
          <w:sz w:val="20"/>
          <w:szCs w:val="20"/>
          <w:lang w:eastAsia="ru-RU"/>
        </w:rPr>
      </w:pPr>
      <w:r w:rsidRPr="005D6C45">
        <w:rPr>
          <w:rFonts w:ascii="Times New Roman" w:eastAsia="Times New Roman" w:hAnsi="Times New Roman" w:cs="Times New Roman"/>
          <w:noProof/>
          <w:sz w:val="24"/>
          <w:szCs w:val="24"/>
          <w:lang w:eastAsia="ru-RU"/>
        </w:rPr>
        <w:drawing>
          <wp:anchor distT="36830" distB="36830" distL="6400800" distR="6400800" simplePos="0" relativeHeight="251659264" behindDoc="0" locked="0" layoutInCell="1" allowOverlap="1" wp14:anchorId="55F8CF1C" wp14:editId="4165A5B3">
            <wp:simplePos x="0" y="0"/>
            <wp:positionH relativeFrom="margin">
              <wp:posOffset>2581275</wp:posOffset>
            </wp:positionH>
            <wp:positionV relativeFrom="paragraph">
              <wp:posOffset>-502920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FB174" w14:textId="7F6A8BA1" w:rsidR="005D6C45" w:rsidRPr="005D6C45" w:rsidRDefault="005D6C45" w:rsidP="005D6C45">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32"/>
          <w:szCs w:val="32"/>
        </w:rPr>
      </w:pPr>
      <w:r>
        <w:rPr>
          <w:rFonts w:ascii="Times New Roman" w:eastAsia="Calibri" w:hAnsi="Times New Roman" w:cs="Times New Roman"/>
          <w:b/>
          <w:caps/>
          <w:color w:val="3366FF"/>
          <w:sz w:val="32"/>
          <w:szCs w:val="32"/>
          <w:lang w:eastAsia="ru-RU"/>
        </w:rPr>
        <w:tab/>
        <w:t xml:space="preserve">    </w:t>
      </w:r>
      <w:r>
        <w:rPr>
          <w:rFonts w:ascii="Times New Roman" w:eastAsia="Calibri" w:hAnsi="Times New Roman" w:cs="Times New Roman"/>
          <w:b/>
          <w:caps/>
          <w:color w:val="3366FF"/>
          <w:sz w:val="32"/>
          <w:szCs w:val="32"/>
          <w:lang w:eastAsia="ru-RU"/>
        </w:rPr>
        <w:tab/>
      </w:r>
      <w:r>
        <w:rPr>
          <w:rFonts w:ascii="Times New Roman" w:eastAsia="Calibri" w:hAnsi="Times New Roman" w:cs="Times New Roman"/>
          <w:b/>
          <w:caps/>
          <w:color w:val="3366FF"/>
          <w:sz w:val="32"/>
          <w:szCs w:val="32"/>
          <w:lang w:eastAsia="ru-RU"/>
        </w:rPr>
        <w:tab/>
      </w:r>
      <w:r>
        <w:rPr>
          <w:rFonts w:ascii="Times New Roman" w:eastAsia="Calibri" w:hAnsi="Times New Roman" w:cs="Times New Roman"/>
          <w:b/>
          <w:caps/>
          <w:color w:val="3366FF"/>
          <w:sz w:val="32"/>
          <w:szCs w:val="32"/>
          <w:lang w:eastAsia="ru-RU"/>
        </w:rPr>
        <w:tab/>
      </w:r>
      <w:r>
        <w:rPr>
          <w:rFonts w:ascii="Times New Roman" w:eastAsia="Calibri" w:hAnsi="Times New Roman" w:cs="Times New Roman"/>
          <w:b/>
          <w:caps/>
          <w:color w:val="3366FF"/>
          <w:sz w:val="32"/>
          <w:szCs w:val="32"/>
          <w:lang w:eastAsia="ru-RU"/>
        </w:rPr>
        <w:tab/>
      </w:r>
      <w:r w:rsidRPr="005D6C45">
        <w:rPr>
          <w:rFonts w:ascii="Times New Roman" w:eastAsia="Calibri" w:hAnsi="Times New Roman" w:cs="Times New Roman"/>
          <w:b/>
          <w:caps/>
          <w:color w:val="3366FF"/>
          <w:sz w:val="32"/>
          <w:szCs w:val="32"/>
          <w:lang w:eastAsia="ru-RU"/>
        </w:rPr>
        <w:t>РЕШЕНИЕ</w:t>
      </w:r>
    </w:p>
    <w:p w14:paraId="4BC7A0BB" w14:textId="77777777" w:rsidR="005D6C45" w:rsidRPr="005D6C45" w:rsidRDefault="005D6C45" w:rsidP="005D6C45">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lang w:eastAsia="ru-RU"/>
        </w:rPr>
      </w:pPr>
      <w:r w:rsidRPr="005D6C45">
        <w:rPr>
          <w:rFonts w:ascii="Times New Roman" w:eastAsia="Calibri" w:hAnsi="Times New Roman" w:cs="Times New Roman"/>
          <w:b/>
          <w:caps/>
          <w:color w:val="3366FF"/>
          <w:sz w:val="32"/>
          <w:szCs w:val="32"/>
          <w:lang w:eastAsia="ru-RU"/>
        </w:rPr>
        <w:t>ДУМЫ ГОРОДА КОГАЛЫМА</w:t>
      </w:r>
    </w:p>
    <w:p w14:paraId="446E0DDC" w14:textId="77777777" w:rsidR="005D6C45" w:rsidRPr="005D6C45" w:rsidRDefault="005D6C45" w:rsidP="005D6C45">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lang w:eastAsia="ru-RU"/>
        </w:rPr>
      </w:pPr>
      <w:r w:rsidRPr="005D6C45">
        <w:rPr>
          <w:rFonts w:ascii="Times New Roman" w:eastAsia="Calibri" w:hAnsi="Times New Roman" w:cs="Times New Roman"/>
          <w:b/>
          <w:color w:val="3366FF"/>
          <w:sz w:val="28"/>
          <w:szCs w:val="28"/>
          <w:lang w:eastAsia="ru-RU"/>
        </w:rPr>
        <w:t>Ханты-Мансийского автономного округа - Югры</w:t>
      </w:r>
    </w:p>
    <w:p w14:paraId="4D16884A" w14:textId="77777777" w:rsidR="005D6C45" w:rsidRPr="005D6C45" w:rsidRDefault="005D6C45" w:rsidP="005D6C45">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lang w:eastAsia="ru-RU"/>
        </w:rPr>
      </w:pPr>
    </w:p>
    <w:p w14:paraId="747750C7" w14:textId="77777777" w:rsidR="005D6C45" w:rsidRPr="005D6C45" w:rsidRDefault="005D6C45" w:rsidP="005D6C45">
      <w:pPr>
        <w:widowControl w:val="0"/>
        <w:autoSpaceDE w:val="0"/>
        <w:autoSpaceDN w:val="0"/>
        <w:adjustRightInd w:val="0"/>
        <w:spacing w:after="0" w:line="240" w:lineRule="auto"/>
        <w:ind w:right="-181"/>
        <w:rPr>
          <w:rFonts w:ascii="Times New Roman" w:eastAsia="Calibri" w:hAnsi="Times New Roman" w:cs="Times New Roman"/>
          <w:color w:val="3366FF"/>
          <w:sz w:val="20"/>
          <w:szCs w:val="20"/>
          <w:lang w:eastAsia="ru-RU"/>
        </w:rPr>
      </w:pPr>
    </w:p>
    <w:p w14:paraId="2062D097" w14:textId="04003402" w:rsidR="005D6C45" w:rsidRPr="005D6C45" w:rsidRDefault="005D6C45" w:rsidP="005D6C45">
      <w:pPr>
        <w:widowControl w:val="0"/>
        <w:autoSpaceDE w:val="0"/>
        <w:autoSpaceDN w:val="0"/>
        <w:adjustRightInd w:val="0"/>
        <w:spacing w:after="0" w:line="240" w:lineRule="auto"/>
        <w:ind w:right="-181"/>
        <w:rPr>
          <w:rFonts w:ascii="Times New Roman" w:eastAsia="Calibri" w:hAnsi="Times New Roman" w:cs="Times New Roman"/>
          <w:color w:val="3366FF"/>
          <w:sz w:val="26"/>
          <w:szCs w:val="26"/>
          <w:lang w:eastAsia="ru-RU"/>
        </w:rPr>
      </w:pPr>
      <w:r w:rsidRPr="005038AD">
        <w:rPr>
          <w:rFonts w:ascii="Times New Roman" w:eastAsia="Calibri" w:hAnsi="Times New Roman" w:cs="Times New Roman"/>
          <w:color w:val="3366FF"/>
          <w:sz w:val="26"/>
          <w:szCs w:val="26"/>
          <w:u w:val="single"/>
          <w:lang w:eastAsia="ru-RU"/>
        </w:rPr>
        <w:t>От «</w:t>
      </w:r>
      <w:r w:rsidR="005038AD" w:rsidRPr="005038AD">
        <w:rPr>
          <w:rFonts w:ascii="Times New Roman" w:eastAsia="Calibri" w:hAnsi="Times New Roman" w:cs="Times New Roman"/>
          <w:color w:val="3366FF"/>
          <w:sz w:val="26"/>
          <w:szCs w:val="26"/>
          <w:u w:val="single"/>
          <w:lang w:eastAsia="ru-RU"/>
        </w:rPr>
        <w:t>19</w:t>
      </w:r>
      <w:r w:rsidRPr="005038AD">
        <w:rPr>
          <w:rFonts w:ascii="Times New Roman" w:eastAsia="Calibri" w:hAnsi="Times New Roman" w:cs="Times New Roman"/>
          <w:color w:val="3366FF"/>
          <w:sz w:val="26"/>
          <w:szCs w:val="26"/>
          <w:u w:val="single"/>
          <w:lang w:eastAsia="ru-RU"/>
        </w:rPr>
        <w:t>»</w:t>
      </w:r>
      <w:r w:rsidR="005038AD" w:rsidRPr="005038AD">
        <w:rPr>
          <w:rFonts w:ascii="Times New Roman" w:eastAsia="Calibri" w:hAnsi="Times New Roman" w:cs="Times New Roman"/>
          <w:color w:val="3366FF"/>
          <w:sz w:val="26"/>
          <w:szCs w:val="26"/>
          <w:u w:val="single"/>
          <w:lang w:eastAsia="ru-RU"/>
        </w:rPr>
        <w:t xml:space="preserve"> апреля </w:t>
      </w:r>
      <w:r w:rsidRPr="005038AD">
        <w:rPr>
          <w:rFonts w:ascii="Times New Roman" w:eastAsia="Calibri" w:hAnsi="Times New Roman" w:cs="Times New Roman"/>
          <w:color w:val="3366FF"/>
          <w:sz w:val="26"/>
          <w:szCs w:val="26"/>
          <w:u w:val="single"/>
          <w:lang w:eastAsia="ru-RU"/>
        </w:rPr>
        <w:t>20</w:t>
      </w:r>
      <w:r w:rsidR="005038AD" w:rsidRPr="005038AD">
        <w:rPr>
          <w:rFonts w:ascii="Times New Roman" w:eastAsia="Calibri" w:hAnsi="Times New Roman" w:cs="Times New Roman"/>
          <w:color w:val="3366FF"/>
          <w:sz w:val="26"/>
          <w:szCs w:val="26"/>
          <w:u w:val="single"/>
          <w:lang w:eastAsia="ru-RU"/>
        </w:rPr>
        <w:t xml:space="preserve">23 </w:t>
      </w:r>
      <w:r w:rsidRPr="005038AD">
        <w:rPr>
          <w:rFonts w:ascii="Times New Roman" w:eastAsia="Calibri" w:hAnsi="Times New Roman" w:cs="Times New Roman"/>
          <w:color w:val="3366FF"/>
          <w:sz w:val="26"/>
          <w:szCs w:val="26"/>
          <w:u w:val="single"/>
          <w:lang w:eastAsia="ru-RU"/>
        </w:rPr>
        <w:t>г.</w:t>
      </w:r>
      <w:r w:rsidR="005038AD">
        <w:rPr>
          <w:rFonts w:ascii="Times New Roman" w:eastAsia="Calibri" w:hAnsi="Times New Roman" w:cs="Times New Roman"/>
          <w:color w:val="3366FF"/>
          <w:sz w:val="26"/>
          <w:szCs w:val="26"/>
          <w:lang w:eastAsia="ru-RU"/>
        </w:rPr>
        <w:tab/>
      </w:r>
      <w:r w:rsidR="005038AD">
        <w:rPr>
          <w:rFonts w:ascii="Times New Roman" w:eastAsia="Calibri" w:hAnsi="Times New Roman" w:cs="Times New Roman"/>
          <w:color w:val="3366FF"/>
          <w:sz w:val="26"/>
          <w:szCs w:val="26"/>
          <w:lang w:eastAsia="ru-RU"/>
        </w:rPr>
        <w:tab/>
      </w:r>
      <w:r w:rsidR="005038AD">
        <w:rPr>
          <w:rFonts w:ascii="Times New Roman" w:eastAsia="Calibri" w:hAnsi="Times New Roman" w:cs="Times New Roman"/>
          <w:color w:val="3366FF"/>
          <w:sz w:val="26"/>
          <w:szCs w:val="26"/>
          <w:lang w:eastAsia="ru-RU"/>
        </w:rPr>
        <w:tab/>
      </w:r>
      <w:r w:rsidR="005038AD">
        <w:rPr>
          <w:rFonts w:ascii="Times New Roman" w:eastAsia="Calibri" w:hAnsi="Times New Roman" w:cs="Times New Roman"/>
          <w:color w:val="3366FF"/>
          <w:sz w:val="26"/>
          <w:szCs w:val="26"/>
          <w:lang w:eastAsia="ru-RU"/>
        </w:rPr>
        <w:tab/>
      </w:r>
      <w:r w:rsidR="005038AD">
        <w:rPr>
          <w:rFonts w:ascii="Times New Roman" w:eastAsia="Calibri" w:hAnsi="Times New Roman" w:cs="Times New Roman"/>
          <w:color w:val="3366FF"/>
          <w:sz w:val="26"/>
          <w:szCs w:val="26"/>
          <w:lang w:eastAsia="ru-RU"/>
        </w:rPr>
        <w:tab/>
      </w:r>
      <w:r w:rsidR="005038AD">
        <w:rPr>
          <w:rFonts w:ascii="Times New Roman" w:eastAsia="Calibri" w:hAnsi="Times New Roman" w:cs="Times New Roman"/>
          <w:color w:val="3366FF"/>
          <w:sz w:val="26"/>
          <w:szCs w:val="26"/>
          <w:lang w:eastAsia="ru-RU"/>
        </w:rPr>
        <w:tab/>
      </w:r>
      <w:r w:rsidR="005038AD">
        <w:rPr>
          <w:rFonts w:ascii="Times New Roman" w:eastAsia="Calibri" w:hAnsi="Times New Roman" w:cs="Times New Roman"/>
          <w:color w:val="3366FF"/>
          <w:sz w:val="26"/>
          <w:szCs w:val="26"/>
          <w:lang w:eastAsia="ru-RU"/>
        </w:rPr>
        <w:tab/>
      </w:r>
      <w:r w:rsidRPr="005038AD">
        <w:rPr>
          <w:rFonts w:ascii="Times New Roman" w:eastAsia="Calibri" w:hAnsi="Times New Roman" w:cs="Times New Roman"/>
          <w:color w:val="3366FF"/>
          <w:sz w:val="26"/>
          <w:szCs w:val="26"/>
          <w:u w:val="single"/>
          <w:lang w:eastAsia="ru-RU"/>
        </w:rPr>
        <w:t>№</w:t>
      </w:r>
      <w:r w:rsidR="005038AD" w:rsidRPr="005038AD">
        <w:rPr>
          <w:rFonts w:ascii="Times New Roman" w:eastAsia="Calibri" w:hAnsi="Times New Roman" w:cs="Times New Roman"/>
          <w:color w:val="3366FF"/>
          <w:sz w:val="26"/>
          <w:szCs w:val="26"/>
          <w:u w:val="single"/>
          <w:lang w:eastAsia="ru-RU"/>
        </w:rPr>
        <w:t>250-ГД</w:t>
      </w:r>
      <w:r w:rsidRPr="005D6C45">
        <w:rPr>
          <w:rFonts w:ascii="Times New Roman" w:eastAsia="Calibri" w:hAnsi="Times New Roman" w:cs="Times New Roman"/>
          <w:color w:val="3366FF"/>
          <w:sz w:val="26"/>
          <w:szCs w:val="26"/>
          <w:lang w:eastAsia="ru-RU"/>
        </w:rPr>
        <w:t xml:space="preserve"> </w:t>
      </w:r>
    </w:p>
    <w:p w14:paraId="4F4744A3" w14:textId="251DF1BC"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08CF8235" w14:textId="1BC2D49E" w:rsidR="005D6C45" w:rsidRDefault="005D6C45" w:rsidP="00AA6776">
      <w:pPr>
        <w:autoSpaceDE w:val="0"/>
        <w:autoSpaceDN w:val="0"/>
        <w:adjustRightInd w:val="0"/>
        <w:spacing w:after="0" w:line="240" w:lineRule="auto"/>
        <w:ind w:firstLine="142"/>
        <w:rPr>
          <w:rFonts w:ascii="Times New Roman" w:hAnsi="Times New Roman" w:cs="Times New Roman"/>
          <w:bCs/>
          <w:sz w:val="26"/>
          <w:szCs w:val="26"/>
        </w:rPr>
      </w:pPr>
    </w:p>
    <w:p w14:paraId="6CAFCE75" w14:textId="16D7DE10" w:rsidR="00A918E2"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 xml:space="preserve">О внесении изменений </w:t>
      </w:r>
      <w:r w:rsidR="005038AD">
        <w:rPr>
          <w:rFonts w:ascii="Times New Roman" w:hAnsi="Times New Roman" w:cs="Times New Roman"/>
          <w:bCs/>
          <w:sz w:val="26"/>
          <w:szCs w:val="26"/>
        </w:rPr>
        <w:t>в</w:t>
      </w:r>
    </w:p>
    <w:p w14:paraId="2F9044B5" w14:textId="1D0F32AC" w:rsidR="00EA7C57"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решение</w:t>
      </w:r>
      <w:r w:rsidR="00EA7C57" w:rsidRPr="00E4090F">
        <w:rPr>
          <w:rFonts w:ascii="Times New Roman" w:hAnsi="Times New Roman" w:cs="Times New Roman"/>
          <w:bCs/>
          <w:sz w:val="26"/>
          <w:szCs w:val="26"/>
        </w:rPr>
        <w:t xml:space="preserve"> </w:t>
      </w:r>
      <w:r w:rsidRPr="00E4090F">
        <w:rPr>
          <w:rFonts w:ascii="Times New Roman" w:hAnsi="Times New Roman" w:cs="Times New Roman"/>
          <w:bCs/>
          <w:sz w:val="26"/>
          <w:szCs w:val="26"/>
        </w:rPr>
        <w:t xml:space="preserve">Думы города Когалыма </w:t>
      </w:r>
    </w:p>
    <w:p w14:paraId="4CA8A44D" w14:textId="17EF4625" w:rsidR="0034235B" w:rsidRPr="00E4090F" w:rsidRDefault="006B1ADE" w:rsidP="00AA6776">
      <w:pPr>
        <w:autoSpaceDE w:val="0"/>
        <w:autoSpaceDN w:val="0"/>
        <w:adjustRightInd w:val="0"/>
        <w:spacing w:after="0" w:line="240" w:lineRule="auto"/>
        <w:ind w:firstLine="142"/>
        <w:rPr>
          <w:rFonts w:ascii="Times New Roman" w:hAnsi="Times New Roman" w:cs="Times New Roman"/>
          <w:bCs/>
          <w:sz w:val="26"/>
          <w:szCs w:val="26"/>
        </w:rPr>
      </w:pPr>
      <w:r>
        <w:rPr>
          <w:rFonts w:ascii="Times New Roman" w:hAnsi="Times New Roman" w:cs="Times New Roman"/>
          <w:bCs/>
          <w:sz w:val="26"/>
          <w:szCs w:val="26"/>
        </w:rPr>
        <w:t>от 01.09.2021 №592</w:t>
      </w:r>
      <w:r w:rsidR="0034235B" w:rsidRPr="00E4090F">
        <w:rPr>
          <w:rFonts w:ascii="Times New Roman" w:hAnsi="Times New Roman" w:cs="Times New Roman"/>
          <w:bCs/>
          <w:sz w:val="26"/>
          <w:szCs w:val="26"/>
        </w:rPr>
        <w:t>-ГД</w:t>
      </w:r>
    </w:p>
    <w:p w14:paraId="7CB401EC" w14:textId="77777777"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14:paraId="6741AE07" w14:textId="77777777" w:rsidR="00AA6776" w:rsidRPr="00E4090F" w:rsidRDefault="00AA6776" w:rsidP="0001638A">
      <w:pPr>
        <w:tabs>
          <w:tab w:val="left" w:pos="709"/>
        </w:tabs>
        <w:spacing w:after="0" w:line="240" w:lineRule="auto"/>
        <w:ind w:right="-2" w:firstLine="709"/>
        <w:jc w:val="both"/>
        <w:rPr>
          <w:rFonts w:ascii="Times New Roman" w:hAnsi="Times New Roman" w:cs="Times New Roman"/>
          <w:bCs/>
          <w:sz w:val="26"/>
          <w:szCs w:val="26"/>
        </w:rPr>
      </w:pPr>
    </w:p>
    <w:p w14:paraId="20BAC6C7" w14:textId="353CBDF9" w:rsidR="0001638A" w:rsidRPr="00E4090F" w:rsidRDefault="006B1ADE" w:rsidP="006B1ADE">
      <w:pPr>
        <w:tabs>
          <w:tab w:val="left" w:pos="709"/>
        </w:tabs>
        <w:spacing w:after="0" w:line="240" w:lineRule="auto"/>
        <w:ind w:firstLine="709"/>
        <w:jc w:val="both"/>
        <w:rPr>
          <w:rFonts w:ascii="Times New Roman" w:eastAsia="Calibri" w:hAnsi="Times New Roman" w:cs="Times New Roman"/>
          <w:sz w:val="26"/>
          <w:szCs w:val="26"/>
        </w:rPr>
      </w:pPr>
      <w:r w:rsidRPr="006B1ADE">
        <w:rPr>
          <w:rFonts w:ascii="Times New Roman" w:eastAsia="Calibri" w:hAnsi="Times New Roman" w:cs="Times New Roman"/>
          <w:sz w:val="26"/>
          <w:szCs w:val="26"/>
        </w:rPr>
        <w:t>В соответствии с Федеральным законом от 31.07.2020 №248-ФЗ «О государственном контроле (надзоре) и муниципальном контроле в Российской Федерации», Уставом</w:t>
      </w:r>
      <w:r w:rsidRPr="006B1ADE">
        <w:rPr>
          <w:rFonts w:ascii="Times New Roman" w:eastAsia="Calibri" w:hAnsi="Times New Roman" w:cs="Times New Roman"/>
          <w:bCs/>
          <w:sz w:val="26"/>
          <w:szCs w:val="26"/>
        </w:rPr>
        <w:t xml:space="preserve"> города Когалыма, Дума города Когалыма РЕШИЛА</w:t>
      </w:r>
      <w:r w:rsidRPr="006B1ADE">
        <w:rPr>
          <w:rFonts w:ascii="Times New Roman" w:eastAsia="Calibri" w:hAnsi="Times New Roman" w:cs="Times New Roman"/>
          <w:sz w:val="26"/>
          <w:szCs w:val="26"/>
        </w:rPr>
        <w:t>:</w:t>
      </w:r>
    </w:p>
    <w:p w14:paraId="38688680" w14:textId="77777777" w:rsidR="0001638A" w:rsidRPr="00E4090F" w:rsidRDefault="0001638A" w:rsidP="00AA6776">
      <w:pPr>
        <w:tabs>
          <w:tab w:val="left" w:pos="709"/>
        </w:tabs>
        <w:spacing w:after="0" w:line="240" w:lineRule="auto"/>
        <w:ind w:firstLine="709"/>
        <w:jc w:val="both"/>
        <w:rPr>
          <w:rFonts w:ascii="Times New Roman" w:eastAsia="Calibri" w:hAnsi="Times New Roman" w:cs="Times New Roman"/>
          <w:sz w:val="26"/>
          <w:szCs w:val="26"/>
        </w:rPr>
      </w:pPr>
    </w:p>
    <w:p w14:paraId="7C4B77D4" w14:textId="1BB1EFE7" w:rsidR="000F3293" w:rsidRPr="00E4090F" w:rsidRDefault="000F3293" w:rsidP="000F3293">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 xml:space="preserve">1. </w:t>
      </w:r>
      <w:r w:rsidRPr="001F4ACC">
        <w:rPr>
          <w:rFonts w:ascii="Times New Roman" w:hAnsi="Times New Roman" w:cs="Times New Roman"/>
          <w:color w:val="000000" w:themeColor="text1"/>
          <w:sz w:val="26"/>
          <w:szCs w:val="26"/>
        </w:rPr>
        <w:t>В</w:t>
      </w:r>
      <w:r w:rsidRPr="001F4ACC">
        <w:rPr>
          <w:rFonts w:ascii="Times New Roman" w:hAnsi="Times New Roman" w:cs="Times New Roman"/>
          <w:bCs/>
          <w:color w:val="000000" w:themeColor="text1"/>
          <w:sz w:val="26"/>
          <w:szCs w:val="26"/>
        </w:rPr>
        <w:t>нести в</w:t>
      </w:r>
      <w:r w:rsidR="001A7539">
        <w:rPr>
          <w:rFonts w:ascii="Times New Roman" w:hAnsi="Times New Roman" w:cs="Times New Roman"/>
          <w:bCs/>
          <w:color w:val="000000" w:themeColor="text1"/>
          <w:sz w:val="26"/>
          <w:szCs w:val="26"/>
        </w:rPr>
        <w:t xml:space="preserve"> приложение к</w:t>
      </w:r>
      <w:r w:rsidRPr="001F4ACC">
        <w:rPr>
          <w:rFonts w:ascii="Times New Roman" w:hAnsi="Times New Roman" w:cs="Times New Roman"/>
          <w:bCs/>
          <w:color w:val="000000" w:themeColor="text1"/>
          <w:sz w:val="26"/>
          <w:szCs w:val="26"/>
        </w:rPr>
        <w:t xml:space="preserve"> </w:t>
      </w:r>
      <w:r w:rsidR="001A7539">
        <w:rPr>
          <w:rFonts w:ascii="Times New Roman" w:hAnsi="Times New Roman" w:cs="Times New Roman"/>
          <w:color w:val="000000" w:themeColor="text1"/>
          <w:sz w:val="26"/>
          <w:szCs w:val="26"/>
        </w:rPr>
        <w:t>решению</w:t>
      </w:r>
      <w:r w:rsidRPr="001F4ACC">
        <w:rPr>
          <w:rFonts w:ascii="Times New Roman" w:hAnsi="Times New Roman" w:cs="Times New Roman"/>
          <w:color w:val="000000" w:themeColor="text1"/>
          <w:sz w:val="26"/>
          <w:szCs w:val="26"/>
        </w:rPr>
        <w:t xml:space="preserve"> Думы города Когалыма </w:t>
      </w:r>
      <w:r w:rsidR="001F16D1">
        <w:rPr>
          <w:rFonts w:ascii="Times New Roman" w:hAnsi="Times New Roman" w:cs="Times New Roman"/>
          <w:bCs/>
          <w:color w:val="000000" w:themeColor="text1"/>
          <w:sz w:val="26"/>
          <w:szCs w:val="26"/>
        </w:rPr>
        <w:t>от 01.09.2021 №592</w:t>
      </w:r>
      <w:r>
        <w:rPr>
          <w:rFonts w:ascii="Times New Roman" w:hAnsi="Times New Roman" w:cs="Times New Roman"/>
          <w:bCs/>
          <w:color w:val="000000" w:themeColor="text1"/>
          <w:sz w:val="26"/>
          <w:szCs w:val="26"/>
        </w:rPr>
        <w:t xml:space="preserve">-ГД </w:t>
      </w:r>
      <w:r w:rsidRPr="001F4ACC">
        <w:rPr>
          <w:rFonts w:ascii="Times New Roman" w:eastAsia="Calibri" w:hAnsi="Times New Roman" w:cs="Times New Roman"/>
          <w:bCs/>
          <w:color w:val="000000" w:themeColor="text1"/>
          <w:sz w:val="26"/>
          <w:szCs w:val="26"/>
        </w:rPr>
        <w:t>«</w:t>
      </w:r>
      <w:r w:rsidRPr="001F4ACC">
        <w:rPr>
          <w:rFonts w:ascii="Times New Roman" w:eastAsia="Calibri" w:hAnsi="Times New Roman" w:cs="Times New Roman"/>
          <w:color w:val="000000" w:themeColor="text1"/>
          <w:sz w:val="26"/>
          <w:szCs w:val="26"/>
        </w:rPr>
        <w:t xml:space="preserve">Об </w:t>
      </w:r>
      <w:r w:rsidRPr="00F61BCF">
        <w:rPr>
          <w:rFonts w:ascii="Times New Roman" w:eastAsia="Calibri" w:hAnsi="Times New Roman" w:cs="Times New Roman"/>
          <w:color w:val="000000" w:themeColor="text1"/>
          <w:sz w:val="26"/>
          <w:szCs w:val="26"/>
        </w:rPr>
        <w:t xml:space="preserve">утверждении </w:t>
      </w:r>
      <w:r w:rsidR="001F16D1" w:rsidRPr="001F16D1">
        <w:rPr>
          <w:rFonts w:ascii="Times New Roman" w:eastAsia="Calibri" w:hAnsi="Times New Roman" w:cs="Times New Roman"/>
          <w:color w:val="000000" w:themeColor="text1"/>
          <w:sz w:val="26"/>
          <w:szCs w:val="26"/>
        </w:rPr>
        <w:t>Положения о муниципальном контроле в сфере благоустройства территории города Когалыма</w:t>
      </w:r>
      <w:r w:rsidRPr="00F61BCF">
        <w:rPr>
          <w:rFonts w:ascii="Times New Roman" w:eastAsia="Calibri" w:hAnsi="Times New Roman" w:cs="Times New Roman"/>
          <w:bCs/>
          <w:color w:val="000000" w:themeColor="text1"/>
          <w:sz w:val="26"/>
          <w:szCs w:val="26"/>
        </w:rPr>
        <w:t>» (далее</w:t>
      </w:r>
      <w:r w:rsidRPr="00F61BCF">
        <w:rPr>
          <w:rFonts w:ascii="Times New Roman" w:hAnsi="Times New Roman" w:cs="Times New Roman"/>
          <w:color w:val="000000" w:themeColor="text1"/>
          <w:sz w:val="26"/>
          <w:szCs w:val="26"/>
        </w:rPr>
        <w:t xml:space="preserve"> - </w:t>
      </w:r>
      <w:r w:rsidR="001A7539">
        <w:rPr>
          <w:rFonts w:ascii="Times New Roman" w:hAnsi="Times New Roman" w:cs="Times New Roman"/>
          <w:color w:val="000000" w:themeColor="text1"/>
          <w:sz w:val="26"/>
          <w:szCs w:val="26"/>
        </w:rPr>
        <w:t>Положение</w:t>
      </w:r>
      <w:r w:rsidRPr="00F61BCF">
        <w:rPr>
          <w:rFonts w:ascii="Times New Roman" w:hAnsi="Times New Roman" w:cs="Times New Roman"/>
          <w:bCs/>
          <w:color w:val="000000" w:themeColor="text1"/>
          <w:sz w:val="26"/>
          <w:szCs w:val="26"/>
        </w:rPr>
        <w:t>) следующие изменения</w:t>
      </w:r>
      <w:r w:rsidRPr="00F61BCF">
        <w:rPr>
          <w:rFonts w:ascii="Times New Roman" w:hAnsi="Times New Roman" w:cs="Times New Roman"/>
          <w:color w:val="000000" w:themeColor="text1"/>
          <w:sz w:val="26"/>
          <w:szCs w:val="26"/>
        </w:rPr>
        <w:t>:</w:t>
      </w:r>
    </w:p>
    <w:p w14:paraId="1F302BBD" w14:textId="5E94C954" w:rsidR="000D004E" w:rsidRPr="003D4168" w:rsidRDefault="000D004E" w:rsidP="001A7539">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1.1. </w:t>
      </w:r>
      <w:r>
        <w:rPr>
          <w:rFonts w:ascii="Times New Roman" w:eastAsia="Times New Roman" w:hAnsi="Times New Roman" w:cs="Times New Roman"/>
          <w:sz w:val="26"/>
          <w:szCs w:val="26"/>
          <w:lang w:eastAsia="ru-RU"/>
        </w:rPr>
        <w:t>пункт 11</w:t>
      </w:r>
      <w:r w:rsidR="001A7539">
        <w:rPr>
          <w:rFonts w:ascii="Times New Roman" w:eastAsia="Times New Roman" w:hAnsi="Times New Roman" w:cs="Times New Roman"/>
          <w:sz w:val="26"/>
          <w:szCs w:val="26"/>
          <w:lang w:eastAsia="ru-RU"/>
        </w:rPr>
        <w:t xml:space="preserve"> раздела 1 Положения</w:t>
      </w:r>
      <w:r>
        <w:rPr>
          <w:rFonts w:ascii="Times New Roman" w:eastAsia="Times New Roman" w:hAnsi="Times New Roman" w:cs="Times New Roman"/>
          <w:sz w:val="26"/>
          <w:szCs w:val="26"/>
          <w:lang w:eastAsia="ru-RU"/>
        </w:rPr>
        <w:t xml:space="preserve"> признать утратившим силу;</w:t>
      </w:r>
    </w:p>
    <w:p w14:paraId="160AC1FC" w14:textId="3DBDE04B" w:rsidR="000D004E" w:rsidRDefault="000D004E" w:rsidP="000D004E">
      <w:pPr>
        <w:tabs>
          <w:tab w:val="left" w:pos="709"/>
        </w:tabs>
        <w:spacing w:after="0" w:line="240" w:lineRule="auto"/>
        <w:ind w:firstLine="709"/>
        <w:jc w:val="both"/>
        <w:rPr>
          <w:rFonts w:ascii="Times New Roman" w:hAnsi="Times New Roman" w:cs="Times New Roman"/>
          <w:sz w:val="26"/>
          <w:szCs w:val="26"/>
        </w:rPr>
      </w:pPr>
      <w:r w:rsidRPr="00912C38">
        <w:rPr>
          <w:rFonts w:ascii="Times New Roman" w:eastAsia="Times New Roman" w:hAnsi="Times New Roman" w:cs="Times New Roman"/>
          <w:sz w:val="26"/>
          <w:szCs w:val="26"/>
          <w:lang w:eastAsia="ru-RU"/>
        </w:rPr>
        <w:t>1.2. дополнить Положение разделом 5</w:t>
      </w:r>
      <w:r>
        <w:rPr>
          <w:rFonts w:ascii="Times New Roman" w:eastAsia="Times New Roman" w:hAnsi="Times New Roman" w:cs="Times New Roman"/>
          <w:sz w:val="26"/>
          <w:szCs w:val="26"/>
          <w:lang w:eastAsia="ru-RU"/>
        </w:rPr>
        <w:t xml:space="preserve"> </w:t>
      </w:r>
      <w:r w:rsidRPr="00912C38">
        <w:rPr>
          <w:rFonts w:ascii="Times New Roman" w:hAnsi="Times New Roman" w:cs="Times New Roman"/>
          <w:sz w:val="26"/>
          <w:szCs w:val="26"/>
        </w:rPr>
        <w:t>в редакции</w:t>
      </w:r>
      <w:r w:rsidR="001A7539">
        <w:rPr>
          <w:rFonts w:ascii="Times New Roman" w:hAnsi="Times New Roman" w:cs="Times New Roman"/>
          <w:sz w:val="26"/>
          <w:szCs w:val="26"/>
        </w:rPr>
        <w:t xml:space="preserve"> согласно приложению</w:t>
      </w:r>
      <w:r>
        <w:rPr>
          <w:rFonts w:ascii="Times New Roman" w:hAnsi="Times New Roman" w:cs="Times New Roman"/>
          <w:sz w:val="26"/>
          <w:szCs w:val="26"/>
        </w:rPr>
        <w:t xml:space="preserve"> к настоящему решению;</w:t>
      </w:r>
    </w:p>
    <w:p w14:paraId="35C0AF99" w14:textId="19652EB1" w:rsidR="000D004E" w:rsidRDefault="001A7539" w:rsidP="000D004E">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таблицу</w:t>
      </w:r>
      <w:r w:rsidR="000D004E">
        <w:rPr>
          <w:rFonts w:ascii="Times New Roman" w:hAnsi="Times New Roman" w:cs="Times New Roman"/>
          <w:sz w:val="26"/>
          <w:szCs w:val="26"/>
        </w:rPr>
        <w:t xml:space="preserve"> №2 приложения 2 к Положению </w:t>
      </w:r>
      <w:r>
        <w:rPr>
          <w:rFonts w:ascii="Times New Roman" w:hAnsi="Times New Roman" w:cs="Times New Roman"/>
          <w:sz w:val="26"/>
          <w:szCs w:val="26"/>
        </w:rPr>
        <w:t>дополнить строками 21-23</w:t>
      </w:r>
      <w:r w:rsidR="000D004E">
        <w:rPr>
          <w:rFonts w:ascii="Times New Roman" w:hAnsi="Times New Roman" w:cs="Times New Roman"/>
          <w:sz w:val="26"/>
          <w:szCs w:val="26"/>
        </w:rPr>
        <w:t xml:space="preserve"> </w:t>
      </w:r>
      <w:r w:rsidR="00A57441">
        <w:rPr>
          <w:rFonts w:ascii="Times New Roman" w:hAnsi="Times New Roman" w:cs="Times New Roman"/>
          <w:sz w:val="26"/>
          <w:szCs w:val="26"/>
        </w:rPr>
        <w:t>следующего содержания</w:t>
      </w:r>
      <w:r w:rsidR="000D004E">
        <w:rPr>
          <w:rFonts w:ascii="Times New Roman" w:hAnsi="Times New Roman" w:cs="Times New Roman"/>
          <w:sz w:val="26"/>
          <w:szCs w:val="26"/>
        </w:rPr>
        <w:t>:</w:t>
      </w:r>
    </w:p>
    <w:p w14:paraId="0C398890" w14:textId="285BFCF2" w:rsidR="00010ABC" w:rsidRDefault="00010ABC" w:rsidP="001A7539">
      <w:pPr>
        <w:tabs>
          <w:tab w:val="left" w:pos="709"/>
        </w:tabs>
        <w:spacing w:after="0" w:line="240" w:lineRule="auto"/>
        <w:ind w:firstLine="709"/>
        <w:rPr>
          <w:rFonts w:ascii="Times New Roman" w:hAnsi="Times New Roman" w:cs="Times New Roman"/>
          <w:sz w:val="26"/>
          <w:szCs w:val="26"/>
        </w:rPr>
      </w:pPr>
    </w:p>
    <w:tbl>
      <w:tblPr>
        <w:tblW w:w="25409" w:type="dxa"/>
        <w:tblLayout w:type="fixed"/>
        <w:tblCellMar>
          <w:top w:w="102" w:type="dxa"/>
          <w:left w:w="62" w:type="dxa"/>
          <w:bottom w:w="102" w:type="dxa"/>
          <w:right w:w="62" w:type="dxa"/>
        </w:tblCellMar>
        <w:tblLook w:val="0000" w:firstRow="0" w:lastRow="0" w:firstColumn="0" w:lastColumn="0" w:noHBand="0" w:noVBand="0"/>
      </w:tblPr>
      <w:tblGrid>
        <w:gridCol w:w="279"/>
        <w:gridCol w:w="567"/>
        <w:gridCol w:w="7796"/>
        <w:gridCol w:w="8746"/>
        <w:gridCol w:w="8021"/>
      </w:tblGrid>
      <w:tr w:rsidR="00200158" w:rsidRPr="009453D1" w14:paraId="143668D0" w14:textId="73DF75AD" w:rsidTr="00200158">
        <w:trPr>
          <w:trHeight w:val="595"/>
        </w:trPr>
        <w:tc>
          <w:tcPr>
            <w:tcW w:w="279" w:type="dxa"/>
            <w:tcBorders>
              <w:right w:val="single" w:sz="4" w:space="0" w:color="auto"/>
            </w:tcBorders>
          </w:tcPr>
          <w:p w14:paraId="214E65E0" w14:textId="1159D4DC" w:rsidR="00200158" w:rsidRDefault="00200158" w:rsidP="000C168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14:paraId="1638B928" w14:textId="59656130"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21</w:t>
            </w:r>
            <w:r w:rsidRPr="009453D1">
              <w:rPr>
                <w:rFonts w:ascii="Times New Roman" w:hAnsi="Times New Roman" w:cs="Times New Roman"/>
                <w:sz w:val="26"/>
                <w:szCs w:val="26"/>
              </w:rPr>
              <w:t>.</w:t>
            </w:r>
          </w:p>
        </w:tc>
        <w:tc>
          <w:tcPr>
            <w:tcW w:w="7796" w:type="dxa"/>
            <w:tcBorders>
              <w:top w:val="single" w:sz="4" w:space="0" w:color="auto"/>
              <w:left w:val="single" w:sz="4" w:space="0" w:color="auto"/>
              <w:bottom w:val="single" w:sz="4" w:space="0" w:color="auto"/>
              <w:right w:val="single" w:sz="4" w:space="0" w:color="auto"/>
            </w:tcBorders>
          </w:tcPr>
          <w:p w14:paraId="1923F9E4" w14:textId="77777777" w:rsidR="00200158" w:rsidRPr="009453D1" w:rsidRDefault="00200158" w:rsidP="000C1681">
            <w:pPr>
              <w:autoSpaceDE w:val="0"/>
              <w:autoSpaceDN w:val="0"/>
              <w:adjustRightInd w:val="0"/>
              <w:spacing w:after="0" w:line="240" w:lineRule="auto"/>
              <w:ind w:right="-62"/>
              <w:rPr>
                <w:rFonts w:ascii="Times New Roman" w:hAnsi="Times New Roman" w:cs="Times New Roman"/>
                <w:sz w:val="26"/>
                <w:szCs w:val="26"/>
              </w:rPr>
            </w:pPr>
            <w:r w:rsidRPr="009453D1">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tc>
        <w:tc>
          <w:tcPr>
            <w:tcW w:w="8746" w:type="dxa"/>
            <w:tcBorders>
              <w:left w:val="single" w:sz="4" w:space="0" w:color="auto"/>
            </w:tcBorders>
          </w:tcPr>
          <w:p w14:paraId="5EB25D7D" w14:textId="77777777" w:rsidR="00200158" w:rsidRPr="009453D1" w:rsidRDefault="00200158" w:rsidP="000C1681">
            <w:pPr>
              <w:autoSpaceDE w:val="0"/>
              <w:autoSpaceDN w:val="0"/>
              <w:adjustRightInd w:val="0"/>
              <w:spacing w:after="0" w:line="240" w:lineRule="auto"/>
              <w:ind w:right="-62"/>
              <w:rPr>
                <w:rFonts w:ascii="Times New Roman" w:hAnsi="Times New Roman" w:cs="Times New Roman"/>
                <w:sz w:val="26"/>
                <w:szCs w:val="26"/>
              </w:rPr>
            </w:pPr>
          </w:p>
        </w:tc>
        <w:tc>
          <w:tcPr>
            <w:tcW w:w="8021" w:type="dxa"/>
            <w:tcBorders>
              <w:top w:val="single" w:sz="4" w:space="0" w:color="auto"/>
              <w:left w:val="nil"/>
              <w:bottom w:val="single" w:sz="4" w:space="0" w:color="auto"/>
              <w:right w:val="single" w:sz="4" w:space="0" w:color="auto"/>
            </w:tcBorders>
          </w:tcPr>
          <w:p w14:paraId="7BB9771F" w14:textId="77777777" w:rsidR="00200158" w:rsidRPr="009453D1" w:rsidRDefault="00200158" w:rsidP="000C1681">
            <w:pPr>
              <w:autoSpaceDE w:val="0"/>
              <w:autoSpaceDN w:val="0"/>
              <w:adjustRightInd w:val="0"/>
              <w:spacing w:after="0" w:line="240" w:lineRule="auto"/>
              <w:ind w:right="-62"/>
              <w:rPr>
                <w:rFonts w:ascii="Times New Roman" w:hAnsi="Times New Roman" w:cs="Times New Roman"/>
                <w:sz w:val="26"/>
                <w:szCs w:val="26"/>
              </w:rPr>
            </w:pPr>
          </w:p>
        </w:tc>
      </w:tr>
      <w:tr w:rsidR="00200158" w:rsidRPr="009453D1" w14:paraId="3029B652" w14:textId="151BE3FD" w:rsidTr="00200158">
        <w:trPr>
          <w:trHeight w:val="595"/>
        </w:trPr>
        <w:tc>
          <w:tcPr>
            <w:tcW w:w="279" w:type="dxa"/>
            <w:tcBorders>
              <w:right w:val="single" w:sz="4" w:space="0" w:color="auto"/>
            </w:tcBorders>
          </w:tcPr>
          <w:p w14:paraId="3E461A6F" w14:textId="77777777" w:rsidR="00200158" w:rsidRDefault="00200158" w:rsidP="000C1681">
            <w:pPr>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065FA3E5" w14:textId="57A70A61"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w:t>
            </w:r>
            <w:r w:rsidRPr="009453D1">
              <w:rPr>
                <w:rFonts w:ascii="Times New Roman" w:hAnsi="Times New Roman" w:cs="Times New Roman"/>
                <w:sz w:val="26"/>
                <w:szCs w:val="26"/>
              </w:rPr>
              <w:t>.</w:t>
            </w:r>
          </w:p>
        </w:tc>
        <w:tc>
          <w:tcPr>
            <w:tcW w:w="7796" w:type="dxa"/>
            <w:tcBorders>
              <w:top w:val="single" w:sz="4" w:space="0" w:color="auto"/>
              <w:left w:val="single" w:sz="4" w:space="0" w:color="auto"/>
              <w:bottom w:val="single" w:sz="4" w:space="0" w:color="auto"/>
              <w:right w:val="single" w:sz="4" w:space="0" w:color="auto"/>
            </w:tcBorders>
          </w:tcPr>
          <w:p w14:paraId="1E1F41BD" w14:textId="77777777"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r w:rsidRPr="009453D1">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tc>
        <w:tc>
          <w:tcPr>
            <w:tcW w:w="8746" w:type="dxa"/>
            <w:tcBorders>
              <w:left w:val="single" w:sz="4" w:space="0" w:color="auto"/>
            </w:tcBorders>
          </w:tcPr>
          <w:p w14:paraId="6A0620F9" w14:textId="77777777"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p>
        </w:tc>
        <w:tc>
          <w:tcPr>
            <w:tcW w:w="8021" w:type="dxa"/>
            <w:tcBorders>
              <w:top w:val="single" w:sz="4" w:space="0" w:color="auto"/>
              <w:left w:val="nil"/>
              <w:bottom w:val="single" w:sz="4" w:space="0" w:color="auto"/>
              <w:right w:val="single" w:sz="4" w:space="0" w:color="auto"/>
            </w:tcBorders>
          </w:tcPr>
          <w:p w14:paraId="082BD5EA" w14:textId="77777777"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p>
        </w:tc>
      </w:tr>
      <w:tr w:rsidR="00200158" w:rsidRPr="009453D1" w14:paraId="3499F731" w14:textId="14BA233D" w:rsidTr="00200158">
        <w:trPr>
          <w:trHeight w:val="1511"/>
        </w:trPr>
        <w:tc>
          <w:tcPr>
            <w:tcW w:w="279" w:type="dxa"/>
            <w:tcBorders>
              <w:right w:val="single" w:sz="4" w:space="0" w:color="auto"/>
            </w:tcBorders>
          </w:tcPr>
          <w:p w14:paraId="5EDE306A" w14:textId="77777777" w:rsidR="00200158" w:rsidRDefault="00200158" w:rsidP="000C1681">
            <w:pPr>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14:paraId="4B442647" w14:textId="2270DD15"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23</w:t>
            </w:r>
            <w:r w:rsidRPr="009453D1">
              <w:rPr>
                <w:rFonts w:ascii="Times New Roman" w:hAnsi="Times New Roman" w:cs="Times New Roman"/>
                <w:sz w:val="26"/>
                <w:szCs w:val="26"/>
              </w:rPr>
              <w:t>.</w:t>
            </w:r>
          </w:p>
        </w:tc>
        <w:tc>
          <w:tcPr>
            <w:tcW w:w="7796" w:type="dxa"/>
            <w:tcBorders>
              <w:top w:val="single" w:sz="4" w:space="0" w:color="auto"/>
              <w:left w:val="single" w:sz="4" w:space="0" w:color="auto"/>
              <w:bottom w:val="single" w:sz="4" w:space="0" w:color="auto"/>
              <w:right w:val="single" w:sz="4" w:space="0" w:color="auto"/>
            </w:tcBorders>
          </w:tcPr>
          <w:p w14:paraId="107D5E5E" w14:textId="77777777"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r w:rsidRPr="009453D1">
              <w:rPr>
                <w:rFonts w:ascii="Times New Roman" w:hAnsi="Times New Roman" w:cs="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c>
          <w:tcPr>
            <w:tcW w:w="8746" w:type="dxa"/>
            <w:tcBorders>
              <w:left w:val="single" w:sz="4" w:space="0" w:color="auto"/>
            </w:tcBorders>
          </w:tcPr>
          <w:p w14:paraId="3B83ED39" w14:textId="77777777" w:rsidR="00200158" w:rsidRDefault="00200158" w:rsidP="000C1681">
            <w:pPr>
              <w:autoSpaceDE w:val="0"/>
              <w:autoSpaceDN w:val="0"/>
              <w:adjustRightInd w:val="0"/>
              <w:spacing w:after="0" w:line="240" w:lineRule="auto"/>
              <w:rPr>
                <w:rFonts w:ascii="Times New Roman" w:hAnsi="Times New Roman" w:cs="Times New Roman"/>
                <w:sz w:val="26"/>
                <w:szCs w:val="26"/>
              </w:rPr>
            </w:pPr>
          </w:p>
          <w:p w14:paraId="4F3078AD" w14:textId="77777777" w:rsidR="00200158" w:rsidRDefault="00200158" w:rsidP="000C1681">
            <w:pPr>
              <w:autoSpaceDE w:val="0"/>
              <w:autoSpaceDN w:val="0"/>
              <w:adjustRightInd w:val="0"/>
              <w:spacing w:after="0" w:line="240" w:lineRule="auto"/>
              <w:rPr>
                <w:rFonts w:ascii="Times New Roman" w:hAnsi="Times New Roman" w:cs="Times New Roman"/>
                <w:sz w:val="26"/>
                <w:szCs w:val="26"/>
              </w:rPr>
            </w:pPr>
          </w:p>
          <w:p w14:paraId="11925DF1" w14:textId="77777777" w:rsidR="00200158" w:rsidRDefault="00200158" w:rsidP="000C1681">
            <w:pPr>
              <w:autoSpaceDE w:val="0"/>
              <w:autoSpaceDN w:val="0"/>
              <w:adjustRightInd w:val="0"/>
              <w:spacing w:after="0" w:line="240" w:lineRule="auto"/>
              <w:rPr>
                <w:rFonts w:ascii="Times New Roman" w:hAnsi="Times New Roman" w:cs="Times New Roman"/>
                <w:sz w:val="26"/>
                <w:szCs w:val="26"/>
              </w:rPr>
            </w:pPr>
          </w:p>
          <w:p w14:paraId="372A98E7" w14:textId="77777777" w:rsidR="00200158" w:rsidRDefault="00200158" w:rsidP="000C1681">
            <w:pPr>
              <w:autoSpaceDE w:val="0"/>
              <w:autoSpaceDN w:val="0"/>
              <w:adjustRightInd w:val="0"/>
              <w:spacing w:after="0" w:line="240" w:lineRule="auto"/>
              <w:rPr>
                <w:rFonts w:ascii="Times New Roman" w:hAnsi="Times New Roman" w:cs="Times New Roman"/>
                <w:sz w:val="26"/>
                <w:szCs w:val="26"/>
              </w:rPr>
            </w:pPr>
          </w:p>
          <w:p w14:paraId="43E69B99" w14:textId="4FCD85DF"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c>
          <w:tcPr>
            <w:tcW w:w="8021" w:type="dxa"/>
            <w:tcBorders>
              <w:top w:val="single" w:sz="4" w:space="0" w:color="auto"/>
              <w:left w:val="nil"/>
              <w:bottom w:val="single" w:sz="4" w:space="0" w:color="auto"/>
              <w:right w:val="single" w:sz="4" w:space="0" w:color="auto"/>
            </w:tcBorders>
          </w:tcPr>
          <w:p w14:paraId="00EC1E84" w14:textId="77777777" w:rsidR="00200158" w:rsidRPr="009453D1" w:rsidRDefault="00200158" w:rsidP="000C1681">
            <w:pPr>
              <w:autoSpaceDE w:val="0"/>
              <w:autoSpaceDN w:val="0"/>
              <w:adjustRightInd w:val="0"/>
              <w:spacing w:after="0" w:line="240" w:lineRule="auto"/>
              <w:rPr>
                <w:rFonts w:ascii="Times New Roman" w:hAnsi="Times New Roman" w:cs="Times New Roman"/>
                <w:sz w:val="26"/>
                <w:szCs w:val="26"/>
              </w:rPr>
            </w:pPr>
          </w:p>
        </w:tc>
      </w:tr>
    </w:tbl>
    <w:p w14:paraId="3C1D4C43" w14:textId="59804175" w:rsidR="000D004E" w:rsidRDefault="000D004E" w:rsidP="001A7539">
      <w:pPr>
        <w:tabs>
          <w:tab w:val="left" w:pos="709"/>
        </w:tabs>
        <w:spacing w:after="0" w:line="240" w:lineRule="auto"/>
        <w:ind w:firstLine="709"/>
        <w:rPr>
          <w:rFonts w:ascii="Times New Roman" w:hAnsi="Times New Roman" w:cs="Times New Roman"/>
          <w:sz w:val="26"/>
          <w:szCs w:val="26"/>
        </w:rPr>
      </w:pPr>
    </w:p>
    <w:p w14:paraId="50B12C11" w14:textId="0476A4B6" w:rsidR="000D004E" w:rsidRPr="00E4090F" w:rsidRDefault="000D004E" w:rsidP="000D004E">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iCs/>
          <w:sz w:val="26"/>
          <w:szCs w:val="26"/>
        </w:rPr>
        <w:t>2</w:t>
      </w:r>
      <w:r>
        <w:rPr>
          <w:rFonts w:ascii="Times New Roman" w:hAnsi="Times New Roman" w:cs="Times New Roman"/>
          <w:iCs/>
          <w:sz w:val="26"/>
          <w:szCs w:val="26"/>
        </w:rPr>
        <w:t>. Опубликовать настоящее р</w:t>
      </w:r>
      <w:r w:rsidRPr="00E4090F">
        <w:rPr>
          <w:rFonts w:ascii="Times New Roman" w:hAnsi="Times New Roman" w:cs="Times New Roman"/>
          <w:iCs/>
          <w:sz w:val="26"/>
          <w:szCs w:val="26"/>
        </w:rPr>
        <w:t xml:space="preserve">ешение </w:t>
      </w:r>
      <w:r w:rsidR="001A7539">
        <w:rPr>
          <w:rFonts w:ascii="Times New Roman" w:hAnsi="Times New Roman" w:cs="Times New Roman"/>
          <w:iCs/>
          <w:sz w:val="26"/>
          <w:szCs w:val="26"/>
        </w:rPr>
        <w:t xml:space="preserve">и приложение к нему </w:t>
      </w:r>
      <w:r w:rsidRPr="00E4090F">
        <w:rPr>
          <w:rFonts w:ascii="Times New Roman" w:hAnsi="Times New Roman" w:cs="Times New Roman"/>
          <w:iCs/>
          <w:sz w:val="26"/>
          <w:szCs w:val="26"/>
        </w:rPr>
        <w:t>в газете «Когалымский вестник».</w:t>
      </w:r>
    </w:p>
    <w:p w14:paraId="59801416" w14:textId="77777777" w:rsidR="005E0219" w:rsidRDefault="005E0219"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9565D52" w14:textId="77777777" w:rsidR="00AA6776" w:rsidRPr="00E4090F" w:rsidRDefault="00AA6776"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4A0" w:firstRow="1" w:lastRow="0" w:firstColumn="1" w:lastColumn="0" w:noHBand="0" w:noVBand="1"/>
      </w:tblPr>
      <w:tblGrid>
        <w:gridCol w:w="4045"/>
        <w:gridCol w:w="423"/>
        <w:gridCol w:w="3612"/>
      </w:tblGrid>
      <w:tr w:rsidR="00AA6776" w:rsidRPr="00AA6776" w14:paraId="1CA251D4" w14:textId="77777777" w:rsidTr="00B939CC">
        <w:tc>
          <w:tcPr>
            <w:tcW w:w="4107" w:type="dxa"/>
            <w:hideMark/>
          </w:tcPr>
          <w:p w14:paraId="36929997"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Председатель</w:t>
            </w:r>
          </w:p>
        </w:tc>
        <w:tc>
          <w:tcPr>
            <w:tcW w:w="429" w:type="dxa"/>
          </w:tcPr>
          <w:p w14:paraId="311B007C"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73EE6B96"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Глава</w:t>
            </w:r>
          </w:p>
        </w:tc>
      </w:tr>
      <w:tr w:rsidR="00AA6776" w:rsidRPr="00AA6776" w14:paraId="1DD3F45C" w14:textId="77777777" w:rsidTr="00B939CC">
        <w:tc>
          <w:tcPr>
            <w:tcW w:w="4107" w:type="dxa"/>
          </w:tcPr>
          <w:p w14:paraId="1A2A0111"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Думы города Когалыма</w:t>
            </w:r>
          </w:p>
          <w:p w14:paraId="5877B4DA"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p>
        </w:tc>
        <w:tc>
          <w:tcPr>
            <w:tcW w:w="429" w:type="dxa"/>
          </w:tcPr>
          <w:p w14:paraId="0361FA92"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60D671AD"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города Когалыма</w:t>
            </w:r>
          </w:p>
        </w:tc>
      </w:tr>
      <w:tr w:rsidR="00AA6776" w:rsidRPr="00AA6776" w14:paraId="4C5EBE44" w14:textId="77777777" w:rsidTr="00B939CC">
        <w:tc>
          <w:tcPr>
            <w:tcW w:w="4107" w:type="dxa"/>
            <w:hideMark/>
          </w:tcPr>
          <w:p w14:paraId="67522039" w14:textId="6B17A010" w:rsidR="00AA6776" w:rsidRPr="00AA6776" w:rsidRDefault="00AA6776" w:rsidP="005038AD">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 А.Ю.Говорищева</w:t>
            </w:r>
          </w:p>
        </w:tc>
        <w:tc>
          <w:tcPr>
            <w:tcW w:w="429" w:type="dxa"/>
          </w:tcPr>
          <w:p w14:paraId="54AB0A64"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40BA7672" w14:textId="77777777" w:rsidR="00AA6776" w:rsidRPr="00AA6776" w:rsidRDefault="00AA6776" w:rsidP="00AA6776">
            <w:pPr>
              <w:spacing w:after="0" w:line="276" w:lineRule="auto"/>
              <w:ind w:righ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_____________Н.Н.Пальчиков</w:t>
            </w:r>
          </w:p>
        </w:tc>
      </w:tr>
    </w:tbl>
    <w:p w14:paraId="4BFF1B95" w14:textId="77777777" w:rsidR="000D004E" w:rsidRPr="00F74B7D" w:rsidRDefault="000D004E" w:rsidP="000D004E">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F74B7D">
        <w:rPr>
          <w:rFonts w:ascii="Times New Roman" w:eastAsia="Times New Roman" w:hAnsi="Times New Roman" w:cs="Times New Roman"/>
          <w:sz w:val="26"/>
          <w:szCs w:val="26"/>
          <w:lang w:eastAsia="ru-RU"/>
        </w:rPr>
        <w:lastRenderedPageBreak/>
        <w:t>Приложение</w:t>
      </w:r>
    </w:p>
    <w:p w14:paraId="14D1F58E" w14:textId="77777777" w:rsidR="000D004E" w:rsidRPr="00F74B7D" w:rsidRDefault="000D004E" w:rsidP="000D004E">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F74B7D">
        <w:rPr>
          <w:rFonts w:ascii="Times New Roman" w:eastAsia="Times New Roman" w:hAnsi="Times New Roman" w:cs="Times New Roman"/>
          <w:sz w:val="26"/>
          <w:szCs w:val="26"/>
          <w:lang w:eastAsia="ru-RU"/>
        </w:rPr>
        <w:t xml:space="preserve">к решению Думы </w:t>
      </w:r>
    </w:p>
    <w:p w14:paraId="55C5F491" w14:textId="77777777" w:rsidR="000D004E" w:rsidRDefault="000D004E" w:rsidP="000D004E">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Когалыма</w:t>
      </w:r>
    </w:p>
    <w:p w14:paraId="25CDE85F" w14:textId="67513897" w:rsidR="000D004E" w:rsidRDefault="000D004E" w:rsidP="005038AD">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F74B7D">
        <w:rPr>
          <w:rFonts w:ascii="Times New Roman" w:eastAsia="Times New Roman" w:hAnsi="Times New Roman" w:cs="Times New Roman"/>
          <w:sz w:val="26"/>
          <w:szCs w:val="26"/>
          <w:lang w:eastAsia="ru-RU"/>
        </w:rPr>
        <w:t xml:space="preserve">от </w:t>
      </w:r>
      <w:r w:rsidR="005038AD">
        <w:rPr>
          <w:rFonts w:ascii="Times New Roman" w:eastAsia="Times New Roman" w:hAnsi="Times New Roman" w:cs="Times New Roman"/>
          <w:sz w:val="26"/>
          <w:szCs w:val="26"/>
          <w:lang w:eastAsia="ru-RU"/>
        </w:rPr>
        <w:t>19.04.2023</w:t>
      </w:r>
      <w:r w:rsidRPr="00F74B7D">
        <w:rPr>
          <w:rFonts w:ascii="Times New Roman" w:eastAsia="Times New Roman" w:hAnsi="Times New Roman" w:cs="Times New Roman"/>
          <w:sz w:val="26"/>
          <w:szCs w:val="26"/>
          <w:lang w:eastAsia="ru-RU"/>
        </w:rPr>
        <w:t xml:space="preserve"> №</w:t>
      </w:r>
      <w:r w:rsidR="005038AD">
        <w:rPr>
          <w:rFonts w:ascii="Times New Roman" w:eastAsia="Times New Roman" w:hAnsi="Times New Roman" w:cs="Times New Roman"/>
          <w:sz w:val="26"/>
          <w:szCs w:val="26"/>
          <w:lang w:eastAsia="ru-RU"/>
        </w:rPr>
        <w:t>250-ГД</w:t>
      </w:r>
    </w:p>
    <w:p w14:paraId="675853A2" w14:textId="31F4DC53" w:rsidR="000D004E" w:rsidRDefault="000D004E" w:rsidP="000D004E">
      <w:pPr>
        <w:tabs>
          <w:tab w:val="left" w:pos="709"/>
        </w:tabs>
        <w:spacing w:after="0" w:line="240" w:lineRule="auto"/>
        <w:ind w:firstLine="709"/>
        <w:jc w:val="center"/>
        <w:rPr>
          <w:rFonts w:ascii="Times New Roman" w:eastAsia="Times New Roman" w:hAnsi="Times New Roman" w:cs="Times New Roman"/>
          <w:sz w:val="26"/>
          <w:szCs w:val="26"/>
          <w:lang w:eastAsia="ru-RU"/>
        </w:rPr>
      </w:pPr>
    </w:p>
    <w:p w14:paraId="19B527AF" w14:textId="77777777" w:rsidR="005038AD" w:rsidRDefault="005038AD" w:rsidP="000D004E">
      <w:pPr>
        <w:tabs>
          <w:tab w:val="left" w:pos="709"/>
        </w:tabs>
        <w:spacing w:after="0" w:line="240" w:lineRule="auto"/>
        <w:ind w:firstLine="709"/>
        <w:jc w:val="center"/>
        <w:rPr>
          <w:rFonts w:ascii="Times New Roman" w:eastAsia="Times New Roman" w:hAnsi="Times New Roman" w:cs="Times New Roman"/>
          <w:sz w:val="26"/>
          <w:szCs w:val="26"/>
          <w:lang w:eastAsia="ru-RU"/>
        </w:rPr>
      </w:pPr>
    </w:p>
    <w:p w14:paraId="428D66DC" w14:textId="48909EDE" w:rsidR="000D004E" w:rsidRDefault="000D004E" w:rsidP="000D004E">
      <w:pPr>
        <w:tabs>
          <w:tab w:val="left" w:pos="709"/>
        </w:tabs>
        <w:spacing w:after="0" w:line="240" w:lineRule="auto"/>
        <w:ind w:firstLine="709"/>
        <w:jc w:val="center"/>
        <w:rPr>
          <w:rFonts w:ascii="Times New Roman" w:eastAsia="Times New Roman" w:hAnsi="Times New Roman" w:cs="Times New Roman"/>
          <w:sz w:val="26"/>
          <w:szCs w:val="26"/>
          <w:lang w:eastAsia="ru-RU"/>
        </w:rPr>
      </w:pPr>
      <w:r w:rsidRPr="00912C38">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00010ABC">
        <w:rPr>
          <w:rFonts w:ascii="Times New Roman" w:eastAsia="Times New Roman" w:hAnsi="Times New Roman" w:cs="Times New Roman"/>
          <w:sz w:val="26"/>
          <w:szCs w:val="26"/>
          <w:lang w:eastAsia="ru-RU"/>
        </w:rPr>
        <w:t xml:space="preserve"> </w:t>
      </w:r>
      <w:r w:rsidRPr="00912C38">
        <w:rPr>
          <w:rFonts w:ascii="Times New Roman" w:hAnsi="Times New Roman" w:cs="Times New Roman"/>
          <w:sz w:val="26"/>
          <w:szCs w:val="26"/>
        </w:rPr>
        <w:t>Обжалование решений контрольных органов, действий (</w:t>
      </w:r>
      <w:r w:rsidR="00010ABC">
        <w:rPr>
          <w:rFonts w:ascii="Times New Roman" w:hAnsi="Times New Roman" w:cs="Times New Roman"/>
          <w:sz w:val="26"/>
          <w:szCs w:val="26"/>
        </w:rPr>
        <w:t>бездействия) их должностных лиц</w:t>
      </w:r>
    </w:p>
    <w:p w14:paraId="45AFED2C"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p>
    <w:p w14:paraId="092A965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41D73E69"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решений о проведении контрольных мероприятий;</w:t>
      </w:r>
    </w:p>
    <w:p w14:paraId="798206B3"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актов контрольных мероприятий, предписаний об устранении выявленных нарушений;</w:t>
      </w:r>
    </w:p>
    <w:p w14:paraId="0C4808F3"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действий (бездействия) должностных лиц контрольного органа в рамках контрольных мероприятий.</w:t>
      </w:r>
    </w:p>
    <w:p w14:paraId="428C18EF"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3A56DA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59. Жалоба подается контролируемым лицом в уполномоченный на рассмотрение жалобы орган, определяемый в соответствии с пунктом 60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59.1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0" w:name="Par10"/>
      <w:bookmarkEnd w:id="0"/>
    </w:p>
    <w:p w14:paraId="4C6D726B" w14:textId="068F2C48"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59.1. 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Администрацию города Когалыма, без использования единого портала государственных и муниципальных услуг и (или) региональных порталов государственных и муниципальных услуг.</w:t>
      </w:r>
    </w:p>
    <w:p w14:paraId="1DCB5448"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содержащая государственную тайну, доставляется Федеральным государственным унитарным предприятием «Главный центр специальной связи».</w:t>
      </w:r>
    </w:p>
    <w:p w14:paraId="1C6D06BB"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рассмотрении жалобы, содержащей государственную тайну, участвуют должностные лица Администрации города Когалыма, допущенные к государственной тайне.</w:t>
      </w:r>
    </w:p>
    <w:p w14:paraId="1DA7ECBB"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bookmarkStart w:id="1" w:name="Par15"/>
      <w:bookmarkEnd w:id="1"/>
    </w:p>
    <w:p w14:paraId="4E318FA2" w14:textId="3DA27F7A"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60. Жалоба на решение контрольного органа, действия (бездействие) его должностных лиц рассматривается руководителем контрольного органа.</w:t>
      </w:r>
    </w:p>
    <w:p w14:paraId="5E60218D"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на действия (бездействие) руководителя контрольного органа рассматривается вышестоящим органом контрольного органа.</w:t>
      </w:r>
    </w:p>
    <w:p w14:paraId="28F4070D" w14:textId="1E014370"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4BF359F" w14:textId="3184EA8B"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61.1.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678DB92" w14:textId="53269B94"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61.2.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058C3C78" w14:textId="0B2B68BE"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FF8858F" w14:textId="1B5DEAB0"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Жалоба может содержать ходатайство о приостановлении исполнения обжалуемого решения контрольного органа.</w:t>
      </w:r>
    </w:p>
    <w:p w14:paraId="2C28A11B" w14:textId="7D01151C"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 Контрольный орган в срок не позднее двух рабочих дней со дня регистрации жалобы принимает решение:</w:t>
      </w:r>
    </w:p>
    <w:p w14:paraId="2DB960DA"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 приостановлении исполнения обжалуемого решения контрольного органа;</w:t>
      </w:r>
    </w:p>
    <w:p w14:paraId="3BC54F15"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 отказе в приостановлении исполнения обжалуемого решения контрольного органа.</w:t>
      </w:r>
    </w:p>
    <w:p w14:paraId="1B77A1D6"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принятом решении направляется лицу, подавшему жалобу, в течение одного рабочего дня с момента принятия решения.</w:t>
      </w:r>
    </w:p>
    <w:p w14:paraId="578853FA" w14:textId="2D93D5B3"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65. Контрольный орган принимает решение об отказе в рассмотрении жалобы в течение пяти рабочих дней с момента получения жалобы, если:</w:t>
      </w:r>
    </w:p>
    <w:p w14:paraId="240A715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жалоба подана после истечения сроков подачи жалобы, установленных частями 5 и 6 статьи 40 Федерального закона №248-ФЗ, и не содержит ходатайства о восстановлении пропущенного срока на подачу жалобы;</w:t>
      </w:r>
    </w:p>
    <w:p w14:paraId="3FABEAE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14:paraId="416086C0"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2F1E48DF"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имеется решение суда по вопросам, поставленным в жалобе;</w:t>
      </w:r>
    </w:p>
    <w:p w14:paraId="37DE53AD"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14:paraId="673CE452"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60FFAC7"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E1467BA"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жалоба подана в ненадлежащий контрольный орган;</w:t>
      </w:r>
    </w:p>
    <w:p w14:paraId="7FDC36B0"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14:paraId="3E2B0243" w14:textId="1B79F7B1"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66. Жалоба подлежит рассмотрению контрольным органом в течение двадцати рабочих дней со дня ее регистрации.</w:t>
      </w:r>
    </w:p>
    <w:p w14:paraId="130295CA"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исключительных случаях указанный срок может быть продлен, на двадцать рабочих дней.</w:t>
      </w:r>
    </w:p>
    <w:p w14:paraId="65392ADE" w14:textId="311FF59A"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67.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D2E613C" w14:textId="4F58F108"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пунктом </w:t>
      </w:r>
      <w:r w:rsidR="00BB366C">
        <w:rPr>
          <w:rFonts w:ascii="Times New Roman" w:hAnsi="Times New Roman" w:cs="Times New Roman"/>
          <w:sz w:val="26"/>
          <w:szCs w:val="26"/>
        </w:rPr>
        <w:t>61</w:t>
      </w:r>
      <w:r w:rsidR="00010ABC">
        <w:rPr>
          <w:rFonts w:ascii="Times New Roman" w:hAnsi="Times New Roman" w:cs="Times New Roman"/>
          <w:sz w:val="26"/>
          <w:szCs w:val="26"/>
        </w:rPr>
        <w:t>.1</w:t>
      </w:r>
      <w:r>
        <w:rPr>
          <w:rFonts w:ascii="Times New Roman" w:hAnsi="Times New Roman" w:cs="Times New Roman"/>
          <w:sz w:val="26"/>
          <w:szCs w:val="26"/>
        </w:rPr>
        <w:t xml:space="preserve"> настоящего Положения.</w:t>
      </w:r>
    </w:p>
    <w:p w14:paraId="57552BCA" w14:textId="321DE68B"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97DBAEC"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778E811" w14:textId="402234EB"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69. По итогам рассмотрения жалобы контрольный орган принимает одно из следующих решений:</w:t>
      </w:r>
    </w:p>
    <w:p w14:paraId="246BC997"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оставляет жалобу без удовлетворения;</w:t>
      </w:r>
    </w:p>
    <w:p w14:paraId="56217188"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отменяет решение контрольного органа полностью или частично;</w:t>
      </w:r>
    </w:p>
    <w:p w14:paraId="5C0D59C7"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отменяет решение контрольного органа полностью и принимает новое решение;</w:t>
      </w:r>
    </w:p>
    <w:p w14:paraId="073A0C4D"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58F693C1" w14:textId="7B54EDB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70.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направляется почтовым отправлением (в случае оформления на бумажном носителе) в срок не позднее одного рабочего дня со дня его принятия.</w:t>
      </w:r>
    </w:p>
    <w:p w14:paraId="2DF8AAE5" w14:textId="77777777" w:rsidR="002A2C85" w:rsidRPr="00E4090F" w:rsidRDefault="002A2C85" w:rsidP="002A2C85">
      <w:pPr>
        <w:rPr>
          <w:rFonts w:ascii="Times New Roman" w:hAnsi="Times New Roman" w:cs="Times New Roman"/>
          <w:sz w:val="26"/>
          <w:szCs w:val="26"/>
        </w:rPr>
      </w:pPr>
    </w:p>
    <w:p w14:paraId="100BDF88" w14:textId="30836F1A" w:rsidR="0001546F" w:rsidRPr="00E4090F" w:rsidRDefault="005038AD" w:rsidP="005038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bookmarkStart w:id="2" w:name="_GoBack"/>
      <w:bookmarkEnd w:id="2"/>
    </w:p>
    <w:sectPr w:rsidR="0001546F" w:rsidRPr="00E4090F" w:rsidSect="00AA6776">
      <w:pgSz w:w="11905" w:h="16838"/>
      <w:pgMar w:top="1134" w:right="567" w:bottom="1134" w:left="2552"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00A2" w14:textId="77777777" w:rsidR="008B74AE" w:rsidRDefault="008B74AE" w:rsidP="008B74AE">
      <w:pPr>
        <w:spacing w:after="0" w:line="240" w:lineRule="auto"/>
      </w:pPr>
      <w:r>
        <w:separator/>
      </w:r>
    </w:p>
  </w:endnote>
  <w:endnote w:type="continuationSeparator" w:id="0">
    <w:p w14:paraId="56B92FF6" w14:textId="77777777" w:rsidR="008B74AE" w:rsidRDefault="008B74AE" w:rsidP="008B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E0B0" w14:textId="77777777" w:rsidR="008B74AE" w:rsidRDefault="008B74AE" w:rsidP="008B74AE">
      <w:pPr>
        <w:spacing w:after="0" w:line="240" w:lineRule="auto"/>
      </w:pPr>
      <w:r>
        <w:separator/>
      </w:r>
    </w:p>
  </w:footnote>
  <w:footnote w:type="continuationSeparator" w:id="0">
    <w:p w14:paraId="5396A688" w14:textId="77777777" w:rsidR="008B74AE" w:rsidRDefault="008B74AE" w:rsidP="008B7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B"/>
    <w:rsid w:val="00005662"/>
    <w:rsid w:val="00006313"/>
    <w:rsid w:val="00010ABC"/>
    <w:rsid w:val="0001346D"/>
    <w:rsid w:val="0001546F"/>
    <w:rsid w:val="00015C62"/>
    <w:rsid w:val="0001638A"/>
    <w:rsid w:val="000255CE"/>
    <w:rsid w:val="00032E0B"/>
    <w:rsid w:val="00083F5D"/>
    <w:rsid w:val="0009018B"/>
    <w:rsid w:val="000C1821"/>
    <w:rsid w:val="000D004E"/>
    <w:rsid w:val="000E645D"/>
    <w:rsid w:val="000F3293"/>
    <w:rsid w:val="00101860"/>
    <w:rsid w:val="00133F14"/>
    <w:rsid w:val="00140EE8"/>
    <w:rsid w:val="00154B80"/>
    <w:rsid w:val="00186890"/>
    <w:rsid w:val="001A7539"/>
    <w:rsid w:val="001D28ED"/>
    <w:rsid w:val="001F16D1"/>
    <w:rsid w:val="00200158"/>
    <w:rsid w:val="00223258"/>
    <w:rsid w:val="00234647"/>
    <w:rsid w:val="00262AA4"/>
    <w:rsid w:val="00275268"/>
    <w:rsid w:val="002A2C85"/>
    <w:rsid w:val="002A5354"/>
    <w:rsid w:val="002A580D"/>
    <w:rsid w:val="002C55B9"/>
    <w:rsid w:val="002E1EBD"/>
    <w:rsid w:val="002F09E3"/>
    <w:rsid w:val="002F7E2E"/>
    <w:rsid w:val="00332548"/>
    <w:rsid w:val="0034235B"/>
    <w:rsid w:val="003445BE"/>
    <w:rsid w:val="003724CE"/>
    <w:rsid w:val="00381005"/>
    <w:rsid w:val="003B791F"/>
    <w:rsid w:val="003C1175"/>
    <w:rsid w:val="003F7032"/>
    <w:rsid w:val="00411D76"/>
    <w:rsid w:val="00415E1B"/>
    <w:rsid w:val="00452A3C"/>
    <w:rsid w:val="00471C5D"/>
    <w:rsid w:val="00497FE9"/>
    <w:rsid w:val="004A74C8"/>
    <w:rsid w:val="004D39E9"/>
    <w:rsid w:val="004E460F"/>
    <w:rsid w:val="005038AD"/>
    <w:rsid w:val="00556E11"/>
    <w:rsid w:val="00583D63"/>
    <w:rsid w:val="005D6C45"/>
    <w:rsid w:val="005E0219"/>
    <w:rsid w:val="00602A2D"/>
    <w:rsid w:val="00643452"/>
    <w:rsid w:val="00656E65"/>
    <w:rsid w:val="006B1ADE"/>
    <w:rsid w:val="006E0485"/>
    <w:rsid w:val="006F5E12"/>
    <w:rsid w:val="007036D2"/>
    <w:rsid w:val="007D3141"/>
    <w:rsid w:val="007F77F1"/>
    <w:rsid w:val="008167E2"/>
    <w:rsid w:val="00825C20"/>
    <w:rsid w:val="00832005"/>
    <w:rsid w:val="008800B4"/>
    <w:rsid w:val="008848D7"/>
    <w:rsid w:val="008B6713"/>
    <w:rsid w:val="008B74AE"/>
    <w:rsid w:val="008F2764"/>
    <w:rsid w:val="00961651"/>
    <w:rsid w:val="009658E9"/>
    <w:rsid w:val="009E1E9D"/>
    <w:rsid w:val="009F5B2B"/>
    <w:rsid w:val="009F6DD0"/>
    <w:rsid w:val="00A10046"/>
    <w:rsid w:val="00A2549A"/>
    <w:rsid w:val="00A564CA"/>
    <w:rsid w:val="00A57441"/>
    <w:rsid w:val="00A640F7"/>
    <w:rsid w:val="00A911AE"/>
    <w:rsid w:val="00A918E2"/>
    <w:rsid w:val="00AA6776"/>
    <w:rsid w:val="00B131BD"/>
    <w:rsid w:val="00B377BD"/>
    <w:rsid w:val="00B86162"/>
    <w:rsid w:val="00BB366C"/>
    <w:rsid w:val="00BE3F98"/>
    <w:rsid w:val="00C340BA"/>
    <w:rsid w:val="00C47D0B"/>
    <w:rsid w:val="00C5432E"/>
    <w:rsid w:val="00C757F9"/>
    <w:rsid w:val="00C949C3"/>
    <w:rsid w:val="00CB56B6"/>
    <w:rsid w:val="00CD0DEF"/>
    <w:rsid w:val="00CF5A68"/>
    <w:rsid w:val="00D00A0E"/>
    <w:rsid w:val="00D306DB"/>
    <w:rsid w:val="00D503A1"/>
    <w:rsid w:val="00D60CB0"/>
    <w:rsid w:val="00DB2C6C"/>
    <w:rsid w:val="00DE09FF"/>
    <w:rsid w:val="00E13766"/>
    <w:rsid w:val="00E16CFD"/>
    <w:rsid w:val="00E30CC3"/>
    <w:rsid w:val="00E343A2"/>
    <w:rsid w:val="00E4090F"/>
    <w:rsid w:val="00E40DCC"/>
    <w:rsid w:val="00E51EFA"/>
    <w:rsid w:val="00E63E1D"/>
    <w:rsid w:val="00E93AF2"/>
    <w:rsid w:val="00EA6816"/>
    <w:rsid w:val="00EA7C57"/>
    <w:rsid w:val="00EE1E27"/>
    <w:rsid w:val="00F04C41"/>
    <w:rsid w:val="00F235CF"/>
    <w:rsid w:val="00F42F7E"/>
    <w:rsid w:val="00F53071"/>
    <w:rsid w:val="00F5379C"/>
    <w:rsid w:val="00FA2270"/>
    <w:rsid w:val="00FA37E5"/>
    <w:rsid w:val="00FE063E"/>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FF8"/>
  <w15:chartTrackingRefBased/>
  <w15:docId w15:val="{F17518EF-B896-4DFD-8A5A-AE091C6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4408">
      <w:bodyDiv w:val="1"/>
      <w:marLeft w:val="0"/>
      <w:marRight w:val="0"/>
      <w:marTop w:val="0"/>
      <w:marBottom w:val="0"/>
      <w:divBdr>
        <w:top w:val="none" w:sz="0" w:space="0" w:color="auto"/>
        <w:left w:val="none" w:sz="0" w:space="0" w:color="auto"/>
        <w:bottom w:val="none" w:sz="0" w:space="0" w:color="auto"/>
        <w:right w:val="none" w:sz="0" w:space="0" w:color="auto"/>
      </w:divBdr>
    </w:div>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 w:id="12194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5472</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Киямова Юлия Валерьевна</cp:lastModifiedBy>
  <cp:revision>66</cp:revision>
  <cp:lastPrinted>2023-03-31T03:54:00Z</cp:lastPrinted>
  <dcterms:created xsi:type="dcterms:W3CDTF">2021-12-02T09:17:00Z</dcterms:created>
  <dcterms:modified xsi:type="dcterms:W3CDTF">2023-04-20T10:03:00Z</dcterms:modified>
</cp:coreProperties>
</file>