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01" w:rsidRPr="004F0E01" w:rsidRDefault="004F0E01" w:rsidP="004F0E01">
      <w:pPr>
        <w:ind w:right="-1"/>
        <w:jc w:val="center"/>
        <w:rPr>
          <w:b/>
          <w:color w:val="000000"/>
          <w:sz w:val="26"/>
          <w:szCs w:val="26"/>
        </w:rPr>
      </w:pPr>
      <w:r w:rsidRPr="004F0E01">
        <w:rPr>
          <w:b/>
          <w:color w:val="000000"/>
          <w:sz w:val="26"/>
          <w:szCs w:val="26"/>
        </w:rPr>
        <w:t>Информация</w:t>
      </w:r>
      <w:r w:rsidRPr="004F0E01">
        <w:rPr>
          <w:b/>
          <w:color w:val="000000"/>
          <w:sz w:val="26"/>
          <w:szCs w:val="26"/>
        </w:rPr>
        <w:t xml:space="preserve"> от 10</w:t>
      </w:r>
      <w:r w:rsidRPr="004F0E01">
        <w:rPr>
          <w:b/>
          <w:color w:val="000000"/>
          <w:sz w:val="26"/>
          <w:szCs w:val="26"/>
        </w:rPr>
        <w:t>.</w:t>
      </w:r>
      <w:r w:rsidRPr="004F0E01">
        <w:rPr>
          <w:b/>
          <w:color w:val="000000"/>
          <w:sz w:val="26"/>
          <w:szCs w:val="26"/>
        </w:rPr>
        <w:t>02.2026 №28-ЗКЛ-КСП-22</w:t>
      </w:r>
    </w:p>
    <w:p w:rsidR="004F0E01" w:rsidRPr="004F0E01" w:rsidRDefault="004F0E01" w:rsidP="004F0E01">
      <w:pPr>
        <w:jc w:val="center"/>
        <w:rPr>
          <w:b/>
          <w:color w:val="000000"/>
          <w:sz w:val="26"/>
          <w:szCs w:val="26"/>
        </w:rPr>
      </w:pPr>
      <w:r w:rsidRPr="004F0E01">
        <w:rPr>
          <w:b/>
          <w:color w:val="000000"/>
          <w:sz w:val="26"/>
          <w:szCs w:val="26"/>
        </w:rPr>
        <w:t xml:space="preserve">о результатах экспертизы проекта решения Думы города Когалыма </w:t>
      </w:r>
      <w:r w:rsidRPr="004F0E01">
        <w:rPr>
          <w:b/>
          <w:color w:val="000000"/>
          <w:sz w:val="26"/>
          <w:szCs w:val="26"/>
        </w:rPr>
        <w:br/>
      </w:r>
      <w:r w:rsidRPr="004F0E01">
        <w:rPr>
          <w:b/>
          <w:color w:val="000000"/>
          <w:sz w:val="26"/>
          <w:szCs w:val="26"/>
        </w:rPr>
        <w:t>«</w:t>
      </w:r>
      <w:r w:rsidRPr="004F0E01">
        <w:rPr>
          <w:b/>
          <w:sz w:val="26"/>
          <w:szCs w:val="26"/>
        </w:rPr>
        <w:t>О дополнительной мере социальной поддержки гражданам Российской Федерации, оказавшим содействие в привлечении граждан к заключению контракта в Ханты-Мансийском автономном округе – Югре о прохождении военной службы в Вооруженных Силах Российской Федерации</w:t>
      </w:r>
      <w:r w:rsidRPr="004F0E01">
        <w:rPr>
          <w:b/>
          <w:color w:val="000000"/>
          <w:sz w:val="26"/>
          <w:szCs w:val="26"/>
        </w:rPr>
        <w:t>»</w:t>
      </w:r>
    </w:p>
    <w:p w:rsidR="001D7538" w:rsidRPr="004F0E01" w:rsidRDefault="001D7538" w:rsidP="004F0E01">
      <w:pPr>
        <w:shd w:val="clear" w:color="auto" w:fill="FFFFFF"/>
        <w:ind w:right="538"/>
        <w:jc w:val="center"/>
        <w:rPr>
          <w:color w:val="000000"/>
          <w:sz w:val="26"/>
          <w:szCs w:val="26"/>
        </w:rPr>
      </w:pPr>
    </w:p>
    <w:p w:rsidR="00DF2819" w:rsidRDefault="00DF2819" w:rsidP="004F0E01">
      <w:pPr>
        <w:ind w:firstLine="709"/>
        <w:jc w:val="both"/>
        <w:rPr>
          <w:sz w:val="26"/>
          <w:szCs w:val="26"/>
          <w:lang w:eastAsia="ru-RU"/>
        </w:rPr>
      </w:pPr>
    </w:p>
    <w:p w:rsidR="008041C8" w:rsidRPr="00C94C31" w:rsidRDefault="008041C8" w:rsidP="004F0E01">
      <w:pPr>
        <w:ind w:firstLine="709"/>
        <w:jc w:val="both"/>
        <w:rPr>
          <w:sz w:val="26"/>
          <w:szCs w:val="26"/>
        </w:rPr>
      </w:pPr>
      <w:r w:rsidRPr="00C94C31">
        <w:rPr>
          <w:sz w:val="26"/>
          <w:szCs w:val="26"/>
        </w:rPr>
        <w:t>Контрольно-счетной палатой города Когалыма (далее – Контрольно-счетная палата) в соответствии с пунктом 7 части 2 статьи 9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разделом 7 Положения о Контрольно-счетной палате, утвержденного решением Думы города Когалыма от 29.09.2011 №76-ГД, решением Думы города Когалыма от 18.05.2022 №109-ГД «О порядке реализации некоторых полномочий Контрольно-счетной палаты города Когалыма», стандартом внешнего муниципального финансового контроля «Экспертиза проектов муниципальных правовых актов города Когалыма», утвержденным приказом председателя Контрольно-счетной палаты города от 24.12.2018 №23-КСП/</w:t>
      </w:r>
      <w:proofErr w:type="spellStart"/>
      <w:r w:rsidRPr="00C94C31">
        <w:rPr>
          <w:sz w:val="26"/>
          <w:szCs w:val="26"/>
        </w:rPr>
        <w:t>пр</w:t>
      </w:r>
      <w:proofErr w:type="spellEnd"/>
      <w:r w:rsidRPr="00C94C31">
        <w:rPr>
          <w:sz w:val="26"/>
          <w:szCs w:val="26"/>
        </w:rPr>
        <w:t>, проведена экспертиза проекта решения Думы города Когалыма «</w:t>
      </w:r>
      <w:r w:rsidR="00647627" w:rsidRPr="00647627">
        <w:rPr>
          <w:sz w:val="26"/>
          <w:szCs w:val="26"/>
        </w:rPr>
        <w:t xml:space="preserve">О дополнительной мере социальной поддержки </w:t>
      </w:r>
      <w:r w:rsidR="00DD35D9" w:rsidRPr="00DD35D9">
        <w:rPr>
          <w:sz w:val="26"/>
          <w:szCs w:val="26"/>
        </w:rPr>
        <w:t>гражданам Российской Федерации, оказавшим содействие в привлечении граждан к заключению контракта в Ханты-Мансийском автономном округе – Югре о прохождении военной службы в Вооруженных Силах</w:t>
      </w:r>
      <w:r w:rsidR="00DD35D9" w:rsidRPr="00647627">
        <w:rPr>
          <w:sz w:val="26"/>
          <w:szCs w:val="26"/>
        </w:rPr>
        <w:t xml:space="preserve"> </w:t>
      </w:r>
      <w:r w:rsidR="00DD35D9" w:rsidRPr="00DD35D9">
        <w:rPr>
          <w:sz w:val="26"/>
          <w:szCs w:val="26"/>
        </w:rPr>
        <w:t>Российской Федерации</w:t>
      </w:r>
      <w:r w:rsidR="008146EA" w:rsidRPr="00C94C31">
        <w:rPr>
          <w:sz w:val="26"/>
          <w:szCs w:val="26"/>
        </w:rPr>
        <w:t>»</w:t>
      </w:r>
      <w:r w:rsidRPr="00C94C31">
        <w:rPr>
          <w:sz w:val="26"/>
          <w:szCs w:val="26"/>
        </w:rPr>
        <w:t xml:space="preserve"> (далее – Проект решения), предоставленного </w:t>
      </w:r>
      <w:r w:rsidR="00C87D77" w:rsidRPr="00C94C31">
        <w:rPr>
          <w:sz w:val="26"/>
          <w:szCs w:val="26"/>
        </w:rPr>
        <w:t xml:space="preserve">отделом по </w:t>
      </w:r>
      <w:r w:rsidR="005C59B7">
        <w:rPr>
          <w:sz w:val="26"/>
          <w:szCs w:val="26"/>
        </w:rPr>
        <w:t>делам гражданской обороны и чрезвычайным ситуациям</w:t>
      </w:r>
      <w:r w:rsidR="00C87D77" w:rsidRPr="00C94C31">
        <w:rPr>
          <w:sz w:val="26"/>
          <w:szCs w:val="26"/>
        </w:rPr>
        <w:t xml:space="preserve"> Администрации города Когалыма</w:t>
      </w:r>
      <w:r w:rsidRPr="00C94C31">
        <w:rPr>
          <w:sz w:val="26"/>
          <w:szCs w:val="26"/>
        </w:rPr>
        <w:t xml:space="preserve"> с приложением пояснительной записки и финансово-экономического обоснования.</w:t>
      </w:r>
    </w:p>
    <w:p w:rsidR="003015AD" w:rsidRPr="00C94C31" w:rsidRDefault="003015AD" w:rsidP="003015AD">
      <w:pPr>
        <w:tabs>
          <w:tab w:val="left" w:pos="0"/>
        </w:tabs>
        <w:ind w:firstLine="709"/>
        <w:jc w:val="both"/>
        <w:rPr>
          <w:sz w:val="26"/>
          <w:szCs w:val="26"/>
          <w:lang w:eastAsia="ru-RU"/>
        </w:rPr>
      </w:pPr>
      <w:r w:rsidRPr="00C94C31">
        <w:rPr>
          <w:sz w:val="26"/>
          <w:szCs w:val="26"/>
        </w:rPr>
        <w:t>Заключение на Проект решения подготовлено Контрольно-счетной палатой на основе</w:t>
      </w:r>
      <w:r w:rsidRPr="00C94C31">
        <w:rPr>
          <w:sz w:val="26"/>
          <w:szCs w:val="26"/>
          <w:lang w:eastAsia="ru-RU"/>
        </w:rPr>
        <w:t xml:space="preserve"> анализа документов и материалов, представленных с Проектом решения.</w:t>
      </w:r>
    </w:p>
    <w:p w:rsidR="003015AD" w:rsidRPr="00C94C31" w:rsidRDefault="0032777A" w:rsidP="003277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C31">
        <w:rPr>
          <w:sz w:val="26"/>
          <w:szCs w:val="26"/>
          <w:lang w:eastAsia="ru-RU"/>
        </w:rPr>
        <w:t>В соответствии с частью 1</w:t>
      </w:r>
      <w:r w:rsidR="003015AD" w:rsidRPr="00C94C31">
        <w:rPr>
          <w:sz w:val="26"/>
          <w:szCs w:val="26"/>
          <w:lang w:eastAsia="ru-RU"/>
        </w:rPr>
        <w:t xml:space="preserve"> стать</w:t>
      </w:r>
      <w:r w:rsidRPr="00C94C31">
        <w:rPr>
          <w:sz w:val="26"/>
          <w:szCs w:val="26"/>
          <w:lang w:eastAsia="ru-RU"/>
        </w:rPr>
        <w:t>и 34</w:t>
      </w:r>
      <w:r w:rsidR="003015AD" w:rsidRPr="00C94C31">
        <w:rPr>
          <w:sz w:val="26"/>
          <w:szCs w:val="26"/>
          <w:lang w:eastAsia="ru-RU"/>
        </w:rPr>
        <w:t xml:space="preserve"> Федерального закона от</w:t>
      </w:r>
      <w:r w:rsidRPr="00C94C31">
        <w:rPr>
          <w:sz w:val="26"/>
          <w:szCs w:val="26"/>
          <w:lang w:eastAsia="ru-RU"/>
        </w:rPr>
        <w:t xml:space="preserve"> 20.03.2025 №33</w:t>
      </w:r>
      <w:r w:rsidR="003015AD" w:rsidRPr="00C94C31">
        <w:rPr>
          <w:sz w:val="26"/>
          <w:szCs w:val="26"/>
          <w:lang w:eastAsia="ru-RU"/>
        </w:rPr>
        <w:t>-ФЗ «</w:t>
      </w:r>
      <w:r w:rsidRPr="00C94C31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3015AD" w:rsidRPr="00C94C31">
        <w:rPr>
          <w:sz w:val="26"/>
          <w:szCs w:val="26"/>
          <w:lang w:eastAsia="ru-RU"/>
        </w:rPr>
        <w:t>» (</w:t>
      </w:r>
      <w:r w:rsidRPr="00C94C31">
        <w:rPr>
          <w:sz w:val="26"/>
          <w:szCs w:val="26"/>
          <w:lang w:eastAsia="ru-RU"/>
        </w:rPr>
        <w:t>далее – Федеральный закон №33</w:t>
      </w:r>
      <w:r w:rsidR="003015AD" w:rsidRPr="00C94C31">
        <w:rPr>
          <w:sz w:val="26"/>
          <w:szCs w:val="26"/>
          <w:lang w:eastAsia="ru-RU"/>
        </w:rPr>
        <w:t xml:space="preserve">-ФЗ) </w:t>
      </w:r>
      <w:r w:rsidR="003015AD" w:rsidRPr="00C94C31">
        <w:rPr>
          <w:sz w:val="26"/>
          <w:szCs w:val="26"/>
        </w:rPr>
        <w:t xml:space="preserve">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Федерации, отдельными государственными полномочиями субъектов Российской Федерации - законами субъектов Российской Федерации. </w:t>
      </w:r>
    </w:p>
    <w:p w:rsidR="003015AD" w:rsidRPr="00C94C31" w:rsidRDefault="0032777A" w:rsidP="003015A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C31">
        <w:rPr>
          <w:sz w:val="26"/>
          <w:szCs w:val="26"/>
        </w:rPr>
        <w:t>Частью 3</w:t>
      </w:r>
      <w:r w:rsidR="003015AD" w:rsidRPr="00C94C31">
        <w:rPr>
          <w:sz w:val="26"/>
          <w:szCs w:val="26"/>
        </w:rPr>
        <w:t xml:space="preserve"> статьи </w:t>
      </w:r>
      <w:r w:rsidRPr="00C94C31">
        <w:rPr>
          <w:sz w:val="26"/>
          <w:szCs w:val="26"/>
        </w:rPr>
        <w:t>36</w:t>
      </w:r>
      <w:r w:rsidR="003015AD" w:rsidRPr="00C94C31">
        <w:rPr>
          <w:sz w:val="26"/>
          <w:szCs w:val="26"/>
        </w:rPr>
        <w:t xml:space="preserve"> Федерального закона №</w:t>
      </w:r>
      <w:r w:rsidRPr="00C94C31">
        <w:rPr>
          <w:sz w:val="26"/>
          <w:szCs w:val="26"/>
        </w:rPr>
        <w:t>33</w:t>
      </w:r>
      <w:r w:rsidR="003015AD" w:rsidRPr="00C94C31">
        <w:rPr>
          <w:sz w:val="26"/>
          <w:szCs w:val="26"/>
        </w:rPr>
        <w:t xml:space="preserve">-ФЗ органы местного самоуправления участвуют в осуществлении государственных полномочий, не переданных им в соответствии со </w:t>
      </w:r>
      <w:hyperlink r:id="rId5" w:history="1">
        <w:r w:rsidR="003015AD" w:rsidRPr="00C94C31">
          <w:rPr>
            <w:sz w:val="26"/>
            <w:szCs w:val="26"/>
          </w:rPr>
          <w:t xml:space="preserve">статьей </w:t>
        </w:r>
        <w:r w:rsidRPr="00C94C31">
          <w:rPr>
            <w:sz w:val="26"/>
            <w:szCs w:val="26"/>
          </w:rPr>
          <w:t>34</w:t>
        </w:r>
      </w:hyperlink>
      <w:r w:rsidR="003015AD" w:rsidRPr="00C94C31">
        <w:rPr>
          <w:sz w:val="26"/>
          <w:szCs w:val="26"/>
        </w:rPr>
        <w:t xml:space="preserve"> Федерального закона</w:t>
      </w:r>
      <w:r w:rsidRPr="00C94C31">
        <w:rPr>
          <w:sz w:val="26"/>
          <w:szCs w:val="26"/>
        </w:rPr>
        <w:t xml:space="preserve"> №33-ФЗ</w:t>
      </w:r>
      <w:r w:rsidR="003015AD" w:rsidRPr="00C94C31">
        <w:rPr>
          <w:sz w:val="26"/>
          <w:szCs w:val="26"/>
        </w:rPr>
        <w:t>, в случае принятия представительным органом муниципального образования решения о реализации права на участие в осуществлении указанных полномочий.</w:t>
      </w:r>
    </w:p>
    <w:p w:rsidR="003015AD" w:rsidRPr="00C94C31" w:rsidRDefault="003015AD" w:rsidP="003015A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C31">
        <w:rPr>
          <w:sz w:val="26"/>
          <w:szCs w:val="26"/>
        </w:rPr>
        <w:t xml:space="preserve">Органы местного самоуправления вправе осуществлять расходы за счет </w:t>
      </w:r>
      <w:r w:rsidRPr="00C94C31">
        <w:rPr>
          <w:color w:val="000000" w:themeColor="text1"/>
          <w:sz w:val="26"/>
          <w:szCs w:val="26"/>
        </w:rPr>
        <w:t xml:space="preserve">средств бюджета муниципального образования (за исключением финансовых средств, передаваемых местному бюджету на осуществление целевых расходов) на осуществление полномочий, не переданных им в соответствии со </w:t>
      </w:r>
      <w:hyperlink r:id="rId6" w:history="1">
        <w:r w:rsidRPr="00C94C31">
          <w:rPr>
            <w:color w:val="000000" w:themeColor="text1"/>
            <w:sz w:val="26"/>
            <w:szCs w:val="26"/>
          </w:rPr>
          <w:t xml:space="preserve">статьей </w:t>
        </w:r>
      </w:hyperlink>
      <w:r w:rsidR="00387A0A" w:rsidRPr="00C94C31">
        <w:rPr>
          <w:color w:val="000000" w:themeColor="text1"/>
          <w:sz w:val="26"/>
          <w:szCs w:val="26"/>
        </w:rPr>
        <w:t>34</w:t>
      </w:r>
      <w:r w:rsidRPr="00C94C31">
        <w:rPr>
          <w:color w:val="000000" w:themeColor="text1"/>
          <w:sz w:val="26"/>
          <w:szCs w:val="26"/>
        </w:rPr>
        <w:t xml:space="preserve"> Федерального закона</w:t>
      </w:r>
      <w:r w:rsidR="00387A0A" w:rsidRPr="00C94C31">
        <w:rPr>
          <w:color w:val="000000" w:themeColor="text1"/>
          <w:sz w:val="26"/>
          <w:szCs w:val="26"/>
        </w:rPr>
        <w:t xml:space="preserve"> №33-ФЗ</w:t>
      </w:r>
      <w:r w:rsidRPr="00C94C31">
        <w:rPr>
          <w:color w:val="000000" w:themeColor="text1"/>
          <w:sz w:val="26"/>
          <w:szCs w:val="26"/>
        </w:rPr>
        <w:t>, если возможность осуществления таких расходов предусмотрена федеральными законами (</w:t>
      </w:r>
      <w:r w:rsidRPr="00C94C31">
        <w:rPr>
          <w:color w:val="000000" w:themeColor="text1"/>
          <w:sz w:val="26"/>
          <w:szCs w:val="26"/>
          <w:lang w:eastAsia="ru-RU"/>
        </w:rPr>
        <w:t>ча</w:t>
      </w:r>
      <w:r w:rsidR="00387A0A" w:rsidRPr="00C94C31">
        <w:rPr>
          <w:color w:val="000000" w:themeColor="text1"/>
          <w:sz w:val="26"/>
          <w:szCs w:val="26"/>
          <w:lang w:eastAsia="ru-RU"/>
        </w:rPr>
        <w:t>сть 4</w:t>
      </w:r>
      <w:r w:rsidR="004F0573" w:rsidRPr="00C94C31">
        <w:rPr>
          <w:color w:val="000000" w:themeColor="text1"/>
          <w:sz w:val="26"/>
          <w:szCs w:val="26"/>
          <w:lang w:eastAsia="ru-RU"/>
        </w:rPr>
        <w:t xml:space="preserve"> статьей </w:t>
      </w:r>
      <w:r w:rsidR="00387A0A" w:rsidRPr="00C94C31">
        <w:rPr>
          <w:color w:val="000000" w:themeColor="text1"/>
          <w:sz w:val="26"/>
          <w:szCs w:val="26"/>
          <w:lang w:eastAsia="ru-RU"/>
        </w:rPr>
        <w:t>36</w:t>
      </w:r>
      <w:r w:rsidRPr="00C94C31">
        <w:rPr>
          <w:color w:val="000000" w:themeColor="text1"/>
          <w:sz w:val="26"/>
          <w:szCs w:val="26"/>
          <w:lang w:eastAsia="ru-RU"/>
        </w:rPr>
        <w:t xml:space="preserve"> Федерального закона </w:t>
      </w:r>
      <w:r w:rsidR="00387A0A" w:rsidRPr="00C94C31">
        <w:rPr>
          <w:sz w:val="26"/>
          <w:szCs w:val="26"/>
          <w:lang w:eastAsia="ru-RU"/>
        </w:rPr>
        <w:t>№33</w:t>
      </w:r>
      <w:r w:rsidRPr="00C94C31">
        <w:rPr>
          <w:sz w:val="26"/>
          <w:szCs w:val="26"/>
          <w:lang w:eastAsia="ru-RU"/>
        </w:rPr>
        <w:t>-ФЗ</w:t>
      </w:r>
      <w:r w:rsidRPr="00C94C31">
        <w:rPr>
          <w:sz w:val="26"/>
          <w:szCs w:val="26"/>
        </w:rPr>
        <w:t>).</w:t>
      </w:r>
    </w:p>
    <w:p w:rsidR="001E27CF" w:rsidRPr="00C94C31" w:rsidRDefault="001E27CF" w:rsidP="001E27C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C31">
        <w:rPr>
          <w:sz w:val="26"/>
          <w:szCs w:val="26"/>
        </w:rPr>
        <w:t xml:space="preserve">Органы местного самоуправления вправе устанавливать за счет средств бюджета муниципального образования (за исключением финансовых средств, передаваемых местному бюджету на осуществление целевых расходов) дополнительные меры социальной поддержки и социальной помощи для отдельных категорий граждан вне зависимости от </w:t>
      </w:r>
      <w:r w:rsidRPr="00C94C31">
        <w:rPr>
          <w:sz w:val="26"/>
          <w:szCs w:val="26"/>
        </w:rPr>
        <w:lastRenderedPageBreak/>
        <w:t>наличия в федеральных законах положений, устанавливающих указанное право</w:t>
      </w:r>
      <w:r w:rsidR="0053746E">
        <w:rPr>
          <w:sz w:val="26"/>
          <w:szCs w:val="26"/>
        </w:rPr>
        <w:t xml:space="preserve"> </w:t>
      </w:r>
      <w:r w:rsidR="0053746E">
        <w:rPr>
          <w:sz w:val="26"/>
          <w:szCs w:val="26"/>
        </w:rPr>
        <w:br/>
      </w:r>
      <w:r w:rsidR="0053746E" w:rsidRPr="00C94C31">
        <w:rPr>
          <w:color w:val="000000" w:themeColor="text1"/>
          <w:sz w:val="26"/>
          <w:szCs w:val="26"/>
        </w:rPr>
        <w:t>(</w:t>
      </w:r>
      <w:r w:rsidR="0053746E" w:rsidRPr="00C94C31">
        <w:rPr>
          <w:color w:val="000000" w:themeColor="text1"/>
          <w:sz w:val="26"/>
          <w:szCs w:val="26"/>
          <w:lang w:eastAsia="ru-RU"/>
        </w:rPr>
        <w:t>ча</w:t>
      </w:r>
      <w:r w:rsidR="0053746E">
        <w:rPr>
          <w:color w:val="000000" w:themeColor="text1"/>
          <w:sz w:val="26"/>
          <w:szCs w:val="26"/>
          <w:lang w:eastAsia="ru-RU"/>
        </w:rPr>
        <w:t>сть 5</w:t>
      </w:r>
      <w:r w:rsidR="0053746E" w:rsidRPr="00C94C31">
        <w:rPr>
          <w:color w:val="000000" w:themeColor="text1"/>
          <w:sz w:val="26"/>
          <w:szCs w:val="26"/>
          <w:lang w:eastAsia="ru-RU"/>
        </w:rPr>
        <w:t xml:space="preserve"> статьей 36 Федерального закона </w:t>
      </w:r>
      <w:r w:rsidR="0053746E" w:rsidRPr="00C94C31">
        <w:rPr>
          <w:sz w:val="26"/>
          <w:szCs w:val="26"/>
          <w:lang w:eastAsia="ru-RU"/>
        </w:rPr>
        <w:t>№33-ФЗ</w:t>
      </w:r>
      <w:r w:rsidR="0053746E" w:rsidRPr="00C94C31">
        <w:rPr>
          <w:sz w:val="26"/>
          <w:szCs w:val="26"/>
        </w:rPr>
        <w:t>)</w:t>
      </w:r>
      <w:r w:rsidRPr="00C94C31">
        <w:rPr>
          <w:sz w:val="26"/>
          <w:szCs w:val="26"/>
        </w:rPr>
        <w:t>.</w:t>
      </w:r>
    </w:p>
    <w:p w:rsidR="003015AD" w:rsidRPr="00BF641F" w:rsidRDefault="003015AD" w:rsidP="003015A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4C31">
        <w:rPr>
          <w:sz w:val="26"/>
          <w:szCs w:val="26"/>
        </w:rPr>
        <w:t xml:space="preserve">При этом, финансирование полномочий не является обязанностью муниципального образования, осуществляется при наличии возможности и не является основанием для </w:t>
      </w:r>
      <w:r w:rsidRPr="00BF641F">
        <w:rPr>
          <w:sz w:val="26"/>
          <w:szCs w:val="26"/>
        </w:rPr>
        <w:t>выделения дополнительных средств из других бюджетов бюджетн</w:t>
      </w:r>
      <w:r w:rsidR="00CE71EE" w:rsidRPr="00BF641F">
        <w:rPr>
          <w:sz w:val="26"/>
          <w:szCs w:val="26"/>
        </w:rPr>
        <w:t>ой системы Российской Федерации.</w:t>
      </w:r>
    </w:p>
    <w:p w:rsidR="00647627" w:rsidRDefault="009426AC" w:rsidP="001568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свою очередь, </w:t>
      </w:r>
      <w:r w:rsidR="003015AD" w:rsidRPr="00BF641F">
        <w:rPr>
          <w:sz w:val="26"/>
          <w:szCs w:val="26"/>
        </w:rPr>
        <w:t xml:space="preserve">Проектом решения предусмотрена реализация права на участие Администрации города Когалыма в осуществлении государственных полномочий, не переданных органам местного самоуправления города Когалыма в соответствии со статьей </w:t>
      </w:r>
      <w:r w:rsidR="003B009A" w:rsidRPr="00BF641F">
        <w:rPr>
          <w:sz w:val="26"/>
          <w:szCs w:val="26"/>
        </w:rPr>
        <w:t>36</w:t>
      </w:r>
      <w:r w:rsidR="003015AD" w:rsidRPr="00BF641F">
        <w:rPr>
          <w:sz w:val="26"/>
          <w:szCs w:val="26"/>
        </w:rPr>
        <w:t xml:space="preserve"> Федерального закона №</w:t>
      </w:r>
      <w:r w:rsidR="003B009A" w:rsidRPr="00BF641F">
        <w:rPr>
          <w:sz w:val="26"/>
          <w:szCs w:val="26"/>
        </w:rPr>
        <w:t>33</w:t>
      </w:r>
      <w:r w:rsidR="003015AD" w:rsidRPr="00BF641F">
        <w:rPr>
          <w:sz w:val="26"/>
          <w:szCs w:val="26"/>
        </w:rPr>
        <w:t>-ФЗ, в части</w:t>
      </w:r>
      <w:r w:rsidR="00156869">
        <w:rPr>
          <w:sz w:val="26"/>
          <w:szCs w:val="26"/>
        </w:rPr>
        <w:t xml:space="preserve"> </w:t>
      </w:r>
      <w:r w:rsidR="001E27CF" w:rsidRPr="00BF641F">
        <w:rPr>
          <w:sz w:val="26"/>
          <w:szCs w:val="26"/>
        </w:rPr>
        <w:t xml:space="preserve">установления </w:t>
      </w:r>
      <w:r w:rsidR="00EA35B8" w:rsidRPr="00BF641F">
        <w:rPr>
          <w:sz w:val="26"/>
          <w:szCs w:val="26"/>
        </w:rPr>
        <w:t xml:space="preserve">с 15.02.2026 по 31.12.2026 </w:t>
      </w:r>
      <w:r w:rsidR="001E27CF" w:rsidRPr="00BF641F">
        <w:rPr>
          <w:sz w:val="26"/>
          <w:szCs w:val="26"/>
        </w:rPr>
        <w:t>дополнительн</w:t>
      </w:r>
      <w:r w:rsidR="003B009A" w:rsidRPr="00BF641F">
        <w:rPr>
          <w:sz w:val="26"/>
          <w:szCs w:val="26"/>
        </w:rPr>
        <w:t>ой</w:t>
      </w:r>
      <w:r w:rsidR="001E27CF" w:rsidRPr="00BF641F">
        <w:rPr>
          <w:sz w:val="26"/>
          <w:szCs w:val="26"/>
        </w:rPr>
        <w:t xml:space="preserve"> мер</w:t>
      </w:r>
      <w:r w:rsidR="003B009A" w:rsidRPr="00BF641F">
        <w:rPr>
          <w:sz w:val="26"/>
          <w:szCs w:val="26"/>
        </w:rPr>
        <w:t>ы</w:t>
      </w:r>
      <w:r w:rsidR="001E27CF" w:rsidRPr="00BF641F">
        <w:rPr>
          <w:sz w:val="26"/>
          <w:szCs w:val="26"/>
        </w:rPr>
        <w:t xml:space="preserve"> </w:t>
      </w:r>
      <w:r w:rsidR="00A35387" w:rsidRPr="00BF641F">
        <w:rPr>
          <w:sz w:val="26"/>
          <w:szCs w:val="26"/>
        </w:rPr>
        <w:t>социальной поддержки гражданам Российской Федерации, достигшим возраста 18 лет (за исключением членов мобилизационных групп городского округа Когалым Ханты-Мансийского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автономного округа - Югры), оказавшим содействие в привлечении граждан к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заключению контракта о прохождении военной службы в Вооруженных Силах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Российской Федерации, впоследствии направленных Военным комиссариатом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города Когалыма Ханты-Мансийского автономного округа – Югры для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заключения контракта о прохождении военной службы в Вооруженных Силах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Российской Федерации через Военный комиссариат Ханты-Мансийского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автономного округа - Югры, в пункте отбора на военную службу по контракту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3 разряда, города Ханты-Мансийск, в виде единовременной денежной выплаты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в размере 350</w:t>
      </w:r>
      <w:r w:rsidR="00EB207D">
        <w:rPr>
          <w:sz w:val="26"/>
          <w:szCs w:val="26"/>
        </w:rPr>
        <w:t> </w:t>
      </w:r>
      <w:r w:rsidR="00A35387" w:rsidRPr="00A35387">
        <w:rPr>
          <w:sz w:val="26"/>
          <w:szCs w:val="26"/>
        </w:rPr>
        <w:t>000 (триста пятьдесят тысяч) рублей за каждого гражданина,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заключившего контракт о прохождении военной службы в Вооруженных</w:t>
      </w:r>
      <w:r w:rsidR="00A35387">
        <w:rPr>
          <w:sz w:val="26"/>
          <w:szCs w:val="26"/>
        </w:rPr>
        <w:t xml:space="preserve"> </w:t>
      </w:r>
      <w:r w:rsidR="00A35387" w:rsidRPr="00A35387">
        <w:rPr>
          <w:sz w:val="26"/>
          <w:szCs w:val="26"/>
        </w:rPr>
        <w:t>Силах Российской Федерации</w:t>
      </w:r>
      <w:r w:rsidR="001E1DF2">
        <w:rPr>
          <w:sz w:val="26"/>
          <w:szCs w:val="26"/>
        </w:rPr>
        <w:t>.</w:t>
      </w:r>
    </w:p>
    <w:p w:rsidR="00EB207D" w:rsidRDefault="00EB207D" w:rsidP="00EB207D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Согласно финансово-экономическому обоснованию к Проекту решения</w:t>
      </w:r>
      <w:r w:rsidR="008B4ED2">
        <w:rPr>
          <w:sz w:val="26"/>
          <w:szCs w:val="26"/>
          <w:lang w:eastAsia="ru-RU"/>
        </w:rPr>
        <w:t>,</w:t>
      </w:r>
      <w:r>
        <w:rPr>
          <w:sz w:val="26"/>
          <w:szCs w:val="26"/>
          <w:lang w:eastAsia="ru-RU"/>
        </w:rPr>
        <w:t xml:space="preserve"> потребность в финансировании </w:t>
      </w:r>
      <w:r w:rsidR="008B4ED2">
        <w:rPr>
          <w:sz w:val="26"/>
          <w:szCs w:val="26"/>
          <w:lang w:eastAsia="ru-RU"/>
        </w:rPr>
        <w:t>указанных</w:t>
      </w:r>
      <w:r>
        <w:rPr>
          <w:sz w:val="26"/>
          <w:szCs w:val="26"/>
          <w:lang w:eastAsia="ru-RU"/>
        </w:rPr>
        <w:t xml:space="preserve"> мер социальной поддержки определен</w:t>
      </w:r>
      <w:r w:rsidR="008B4ED2">
        <w:rPr>
          <w:sz w:val="26"/>
          <w:szCs w:val="26"/>
          <w:lang w:eastAsia="ru-RU"/>
        </w:rPr>
        <w:t>а</w:t>
      </w:r>
      <w:r>
        <w:rPr>
          <w:sz w:val="26"/>
          <w:szCs w:val="26"/>
          <w:lang w:eastAsia="ru-RU"/>
        </w:rPr>
        <w:t xml:space="preserve"> на основании фактического среднего показателя за 2025 год</w:t>
      </w:r>
      <w:r w:rsidR="008B4ED2">
        <w:rPr>
          <w:sz w:val="26"/>
          <w:szCs w:val="26"/>
          <w:lang w:eastAsia="ru-RU"/>
        </w:rPr>
        <w:t>.</w:t>
      </w:r>
      <w:r>
        <w:rPr>
          <w:sz w:val="26"/>
          <w:szCs w:val="26"/>
          <w:lang w:eastAsia="ru-RU"/>
        </w:rPr>
        <w:t xml:space="preserve"> </w:t>
      </w:r>
      <w:r w:rsidR="008B4ED2">
        <w:rPr>
          <w:sz w:val="26"/>
          <w:szCs w:val="26"/>
          <w:lang w:eastAsia="ru-RU"/>
        </w:rPr>
        <w:t>С</w:t>
      </w:r>
      <w:r>
        <w:rPr>
          <w:sz w:val="26"/>
          <w:szCs w:val="26"/>
          <w:lang w:eastAsia="ru-RU"/>
        </w:rPr>
        <w:t xml:space="preserve"> учетом </w:t>
      </w:r>
      <w:r w:rsidR="008B4ED2">
        <w:rPr>
          <w:sz w:val="26"/>
          <w:szCs w:val="26"/>
          <w:lang w:eastAsia="ru-RU"/>
        </w:rPr>
        <w:t>этого</w:t>
      </w:r>
      <w:r w:rsidR="00156869">
        <w:rPr>
          <w:sz w:val="26"/>
          <w:szCs w:val="26"/>
          <w:lang w:eastAsia="ru-RU"/>
        </w:rPr>
        <w:t>,</w:t>
      </w:r>
      <w:r w:rsidR="008B4ED2">
        <w:rPr>
          <w:sz w:val="26"/>
          <w:szCs w:val="26"/>
          <w:lang w:eastAsia="ru-RU"/>
        </w:rPr>
        <w:t xml:space="preserve"> объем </w:t>
      </w:r>
      <w:r>
        <w:rPr>
          <w:sz w:val="26"/>
          <w:szCs w:val="26"/>
          <w:lang w:eastAsia="ru-RU"/>
        </w:rPr>
        <w:t xml:space="preserve">выплат за период </w:t>
      </w:r>
      <w:r>
        <w:rPr>
          <w:sz w:val="26"/>
          <w:szCs w:val="26"/>
        </w:rPr>
        <w:t xml:space="preserve">с 15.02.2026 по 31.12.2026 </w:t>
      </w:r>
      <w:r>
        <w:rPr>
          <w:sz w:val="26"/>
          <w:szCs w:val="26"/>
          <w:lang w:eastAsia="ru-RU"/>
        </w:rPr>
        <w:t>состав</w:t>
      </w:r>
      <w:r w:rsidR="008B4ED2">
        <w:rPr>
          <w:sz w:val="26"/>
          <w:szCs w:val="26"/>
          <w:lang w:eastAsia="ru-RU"/>
        </w:rPr>
        <w:t>и</w:t>
      </w:r>
      <w:r>
        <w:rPr>
          <w:sz w:val="26"/>
          <w:szCs w:val="26"/>
          <w:lang w:eastAsia="ru-RU"/>
        </w:rPr>
        <w:t>т 19 250 000 (девятнадцать миллионов двести пятьдесят тысяч) рублей 00 копеек.</w:t>
      </w:r>
    </w:p>
    <w:p w:rsidR="00AB3A2E" w:rsidRPr="00C94C31" w:rsidRDefault="00EB207D" w:rsidP="00AB3A2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Р</w:t>
      </w:r>
      <w:r w:rsidR="00AB3A2E" w:rsidRPr="00C94C31">
        <w:rPr>
          <w:sz w:val="26"/>
          <w:szCs w:val="26"/>
          <w:lang w:eastAsia="ru-RU"/>
        </w:rPr>
        <w:t xml:space="preserve">асходные обязательства по указанным в Проекте решения выплатам будут </w:t>
      </w:r>
      <w:r w:rsidR="003B6936">
        <w:rPr>
          <w:sz w:val="26"/>
          <w:szCs w:val="26"/>
          <w:lang w:eastAsia="ru-RU"/>
        </w:rPr>
        <w:t>производится</w:t>
      </w:r>
      <w:r w:rsidR="00AB3A2E" w:rsidRPr="00C94C31">
        <w:rPr>
          <w:sz w:val="26"/>
          <w:szCs w:val="26"/>
          <w:lang w:eastAsia="ru-RU"/>
        </w:rPr>
        <w:t xml:space="preserve"> за счёт средств бюджета города Когалыма.</w:t>
      </w:r>
    </w:p>
    <w:p w:rsidR="00F04F44" w:rsidRDefault="00F04F44" w:rsidP="008B025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В соответствии </w:t>
      </w:r>
      <w:r w:rsidR="008B0255">
        <w:rPr>
          <w:sz w:val="26"/>
          <w:szCs w:val="26"/>
          <w:lang w:eastAsia="ru-RU"/>
        </w:rPr>
        <w:t>с</w:t>
      </w:r>
      <w:r>
        <w:rPr>
          <w:sz w:val="26"/>
          <w:szCs w:val="26"/>
          <w:lang w:eastAsia="ru-RU"/>
        </w:rPr>
        <w:t xml:space="preserve"> </w:t>
      </w:r>
      <w:r w:rsidRPr="00C94C31">
        <w:rPr>
          <w:sz w:val="26"/>
          <w:szCs w:val="26"/>
          <w:lang w:eastAsia="ru-RU"/>
        </w:rPr>
        <w:t>финансово-экономическ</w:t>
      </w:r>
      <w:r>
        <w:rPr>
          <w:sz w:val="26"/>
          <w:szCs w:val="26"/>
          <w:lang w:eastAsia="ru-RU"/>
        </w:rPr>
        <w:t>им</w:t>
      </w:r>
      <w:r w:rsidRPr="00C94C31">
        <w:rPr>
          <w:sz w:val="26"/>
          <w:szCs w:val="26"/>
          <w:lang w:eastAsia="ru-RU"/>
        </w:rPr>
        <w:t xml:space="preserve"> обосновани</w:t>
      </w:r>
      <w:r>
        <w:rPr>
          <w:sz w:val="26"/>
          <w:szCs w:val="26"/>
          <w:lang w:eastAsia="ru-RU"/>
        </w:rPr>
        <w:t>ем</w:t>
      </w:r>
      <w:r w:rsidRPr="00C94C31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к Проекту решения, реализация </w:t>
      </w:r>
      <w:r w:rsidRPr="00C94C31">
        <w:rPr>
          <w:sz w:val="26"/>
          <w:szCs w:val="26"/>
        </w:rPr>
        <w:t>предлагаем</w:t>
      </w:r>
      <w:r>
        <w:rPr>
          <w:sz w:val="26"/>
          <w:szCs w:val="26"/>
        </w:rPr>
        <w:t>ых</w:t>
      </w:r>
      <w:r w:rsidRPr="00C94C31">
        <w:rPr>
          <w:sz w:val="26"/>
          <w:szCs w:val="26"/>
        </w:rPr>
        <w:t xml:space="preserve"> мер</w:t>
      </w:r>
      <w:r>
        <w:rPr>
          <w:sz w:val="26"/>
          <w:szCs w:val="26"/>
        </w:rPr>
        <w:t>:</w:t>
      </w:r>
    </w:p>
    <w:p w:rsidR="008B0255" w:rsidRPr="008B0255" w:rsidRDefault="008B0255" w:rsidP="008B0255">
      <w:pPr>
        <w:tabs>
          <w:tab w:val="left" w:pos="0"/>
        </w:tabs>
        <w:ind w:firstLine="709"/>
        <w:jc w:val="both"/>
        <w:rPr>
          <w:sz w:val="26"/>
          <w:szCs w:val="26"/>
          <w:lang w:eastAsia="ru-RU"/>
        </w:rPr>
      </w:pPr>
      <w:r w:rsidRPr="008B0255">
        <w:rPr>
          <w:sz w:val="26"/>
          <w:szCs w:val="26"/>
          <w:lang w:eastAsia="ru-RU"/>
        </w:rPr>
        <w:t>-</w:t>
      </w:r>
      <w:r>
        <w:rPr>
          <w:sz w:val="26"/>
          <w:szCs w:val="26"/>
        </w:rPr>
        <w:t> </w:t>
      </w:r>
      <w:r w:rsidRPr="008B0255">
        <w:rPr>
          <w:sz w:val="26"/>
          <w:szCs w:val="26"/>
          <w:lang w:eastAsia="ru-RU"/>
        </w:rPr>
        <w:t>не приведет к изменению доходов бюджета города Когалыма;</w:t>
      </w:r>
    </w:p>
    <w:p w:rsidR="008B0255" w:rsidRPr="008B0255" w:rsidRDefault="008B0255" w:rsidP="008B0255">
      <w:pPr>
        <w:tabs>
          <w:tab w:val="left" w:pos="0"/>
        </w:tabs>
        <w:ind w:firstLine="709"/>
        <w:jc w:val="both"/>
        <w:rPr>
          <w:sz w:val="26"/>
          <w:szCs w:val="26"/>
          <w:lang w:eastAsia="ru-RU"/>
        </w:rPr>
      </w:pPr>
      <w:r w:rsidRPr="008B0255">
        <w:rPr>
          <w:sz w:val="26"/>
          <w:szCs w:val="26"/>
          <w:lang w:eastAsia="ru-RU"/>
        </w:rPr>
        <w:t>-</w:t>
      </w:r>
      <w:r>
        <w:rPr>
          <w:sz w:val="26"/>
          <w:szCs w:val="26"/>
        </w:rPr>
        <w:t> </w:t>
      </w:r>
      <w:r w:rsidRPr="008B0255">
        <w:rPr>
          <w:sz w:val="26"/>
          <w:szCs w:val="26"/>
          <w:lang w:eastAsia="ru-RU"/>
        </w:rPr>
        <w:t>приведет к увеличению расходов бюджета города Когалыма;</w:t>
      </w:r>
    </w:p>
    <w:p w:rsidR="008B0255" w:rsidRPr="00276D9C" w:rsidRDefault="008B0255" w:rsidP="008B0255">
      <w:pPr>
        <w:ind w:firstLine="709"/>
        <w:jc w:val="both"/>
        <w:rPr>
          <w:sz w:val="26"/>
          <w:szCs w:val="26"/>
        </w:rPr>
      </w:pPr>
      <w:r w:rsidRPr="008B0255">
        <w:rPr>
          <w:sz w:val="26"/>
          <w:szCs w:val="26"/>
          <w:lang w:eastAsia="ru-RU"/>
        </w:rPr>
        <w:t>-</w:t>
      </w:r>
      <w:r>
        <w:rPr>
          <w:sz w:val="26"/>
          <w:szCs w:val="26"/>
        </w:rPr>
        <w:t> </w:t>
      </w:r>
      <w:r w:rsidRPr="003B63F7">
        <w:rPr>
          <w:sz w:val="26"/>
          <w:szCs w:val="26"/>
        </w:rPr>
        <w:t xml:space="preserve">приведет к увеличению доходов </w:t>
      </w:r>
      <w:r w:rsidRPr="003B63F7">
        <w:rPr>
          <w:rFonts w:eastAsiaTheme="minorHAnsi"/>
          <w:sz w:val="26"/>
          <w:szCs w:val="26"/>
        </w:rPr>
        <w:t xml:space="preserve">гражданам </w:t>
      </w:r>
      <w:r w:rsidRPr="001857C4">
        <w:rPr>
          <w:rFonts w:eastAsiaTheme="minorHAnsi"/>
          <w:sz w:val="26"/>
          <w:szCs w:val="26"/>
        </w:rPr>
        <w:t>Российской Федерации, достигшим возраста 18 лет</w:t>
      </w:r>
      <w:r>
        <w:rPr>
          <w:rFonts w:eastAsiaTheme="minorHAnsi"/>
          <w:sz w:val="26"/>
          <w:szCs w:val="26"/>
        </w:rPr>
        <w:t xml:space="preserve"> (за исключением членов мобилизационных групп городского округа Когалым Ханты-Мансийского автономного округа - Югры)</w:t>
      </w:r>
      <w:r w:rsidRPr="001857C4">
        <w:rPr>
          <w:rFonts w:eastAsiaTheme="minorHAnsi"/>
          <w:sz w:val="26"/>
          <w:szCs w:val="26"/>
        </w:rPr>
        <w:t xml:space="preserve">, оказавшим содействие в привлечении граждан к заключению контракта </w:t>
      </w:r>
      <w:r>
        <w:rPr>
          <w:rFonts w:eastAsiaTheme="minorHAnsi"/>
          <w:sz w:val="26"/>
          <w:szCs w:val="26"/>
        </w:rPr>
        <w:t>о прохождении военной службы в Вооруженных Силах Российской Федерации, впоследствии направленных Военным комиссариатом города Когалым Ханты-Мансийского автономного округа – Югры для заключения контракта о прохождении военной службы в Вооруженных Силах Российской Федерации через</w:t>
      </w:r>
      <w:r w:rsidRPr="009F2B9F">
        <w:rPr>
          <w:rFonts w:eastAsiaTheme="minorHAnsi"/>
          <w:sz w:val="26"/>
          <w:szCs w:val="26"/>
        </w:rPr>
        <w:t xml:space="preserve"> </w:t>
      </w:r>
      <w:r w:rsidRPr="00FE2F24">
        <w:rPr>
          <w:rFonts w:eastAsiaTheme="minorHAnsi"/>
          <w:sz w:val="26"/>
          <w:szCs w:val="26"/>
        </w:rPr>
        <w:t>Военный комиссариат Ханты-Мансийского автономного округа - Югры, в пункте отбора на военную службу по контракту 3 разряда, города Ханты-Мансийск,</w:t>
      </w:r>
      <w:r w:rsidR="00964412">
        <w:rPr>
          <w:rFonts w:eastAsiaTheme="minorHAnsi"/>
          <w:sz w:val="26"/>
          <w:szCs w:val="26"/>
        </w:rPr>
        <w:t xml:space="preserve"> и заключивших с 15.02</w:t>
      </w:r>
      <w:r>
        <w:rPr>
          <w:rFonts w:eastAsiaTheme="minorHAnsi"/>
          <w:sz w:val="26"/>
          <w:szCs w:val="26"/>
        </w:rPr>
        <w:t>.2026</w:t>
      </w:r>
      <w:r w:rsidR="00280B68">
        <w:rPr>
          <w:rFonts w:eastAsiaTheme="minorHAnsi"/>
          <w:sz w:val="26"/>
          <w:szCs w:val="26"/>
        </w:rPr>
        <w:t xml:space="preserve"> по 31.12.2026</w:t>
      </w:r>
      <w:r>
        <w:rPr>
          <w:rFonts w:eastAsiaTheme="minorHAnsi"/>
          <w:sz w:val="26"/>
          <w:szCs w:val="26"/>
        </w:rPr>
        <w:t xml:space="preserve"> контракт о прохождении военной службы в Вооруженных Силах Российской Федерации</w:t>
      </w:r>
      <w:r w:rsidRPr="00276D9C">
        <w:rPr>
          <w:rFonts w:eastAsiaTheme="minorHAnsi"/>
          <w:sz w:val="26"/>
          <w:szCs w:val="26"/>
        </w:rPr>
        <w:t>;</w:t>
      </w:r>
    </w:p>
    <w:p w:rsidR="008B0255" w:rsidRDefault="008B0255" w:rsidP="008B0255">
      <w:pPr>
        <w:tabs>
          <w:tab w:val="left" w:pos="0"/>
        </w:tabs>
        <w:ind w:firstLine="709"/>
        <w:jc w:val="both"/>
        <w:rPr>
          <w:sz w:val="26"/>
          <w:szCs w:val="26"/>
          <w:lang w:eastAsia="ru-RU"/>
        </w:rPr>
      </w:pPr>
      <w:r w:rsidRPr="00842F35">
        <w:rPr>
          <w:sz w:val="26"/>
          <w:szCs w:val="26"/>
        </w:rPr>
        <w:t>- не приведет к изменению доходов и расходов юридических лиц.</w:t>
      </w:r>
    </w:p>
    <w:p w:rsidR="00AC0AD2" w:rsidRPr="00AC0AD2" w:rsidRDefault="009426AC" w:rsidP="00AC0A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</w:rPr>
        <w:t>Пунктом 3 статьи 136 Бюджетного кодекса Российской Федерации</w:t>
      </w:r>
      <w:r w:rsidR="00AC0AD2">
        <w:rPr>
          <w:rFonts w:eastAsiaTheme="minorHAnsi"/>
          <w:sz w:val="26"/>
          <w:szCs w:val="26"/>
        </w:rPr>
        <w:t xml:space="preserve"> установлено, что </w:t>
      </w:r>
      <w:r w:rsidR="00AC0AD2">
        <w:rPr>
          <w:sz w:val="26"/>
          <w:szCs w:val="26"/>
        </w:rPr>
        <w:t xml:space="preserve">муниципальные образования, в бюджетах которых доля дотаций из других бюджетов бюджетной системы Российской Федерации и (или) налоговых доходов по дополнительным нормативам отчислений в размере, не превышающем расчетного объема дотации на </w:t>
      </w:r>
      <w:r w:rsidR="00AC0AD2">
        <w:rPr>
          <w:sz w:val="26"/>
          <w:szCs w:val="26"/>
        </w:rPr>
        <w:lastRenderedPageBreak/>
        <w:t xml:space="preserve">выравнивание бюджетной обеспеченности (части расчетного объема дотации), замененной дополнительными нормативами отчислений, в течение двух из трех последних отчетных финансовых лет превышала 20 процентов доходов местного бюджета,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</w:t>
      </w:r>
      <w:r w:rsidR="00AC0AD2" w:rsidRPr="00AC0AD2">
        <w:rPr>
          <w:sz w:val="26"/>
          <w:szCs w:val="26"/>
        </w:rPr>
        <w:t xml:space="preserve">заключенными муниципальным районом и поселениями, начиная с очередного финансового года не имеют права устанавливать и исполнять расходные обязательства, не связанные с решением вопросов, отнесенных </w:t>
      </w:r>
      <w:hyperlink r:id="rId7" w:history="1">
        <w:r w:rsidR="00AC0AD2" w:rsidRPr="00AC0AD2">
          <w:rPr>
            <w:sz w:val="26"/>
            <w:szCs w:val="26"/>
          </w:rPr>
          <w:t>Конституцией</w:t>
        </w:r>
      </w:hyperlink>
      <w:r w:rsidR="00AC0AD2" w:rsidRPr="00AC0AD2">
        <w:rPr>
          <w:sz w:val="26"/>
          <w:szCs w:val="26"/>
        </w:rPr>
        <w:t xml:space="preserve"> Российской Федерации, федеральными законами, законами субъектов Российской Федерации к полномочиям соответствующих органов местного самоуправления.</w:t>
      </w:r>
    </w:p>
    <w:p w:rsidR="00AC0AD2" w:rsidRPr="00AC0AD2" w:rsidRDefault="00AC0AD2" w:rsidP="006D223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</w:rPr>
        <w:t>При этом</w:t>
      </w:r>
      <w:r w:rsidR="00156869">
        <w:rPr>
          <w:rFonts w:eastAsiaTheme="minorHAnsi"/>
          <w:sz w:val="26"/>
          <w:szCs w:val="26"/>
        </w:rPr>
        <w:t>,</w:t>
      </w:r>
      <w:r>
        <w:rPr>
          <w:rFonts w:eastAsiaTheme="minorHAnsi"/>
          <w:sz w:val="26"/>
          <w:szCs w:val="26"/>
        </w:rPr>
        <w:t xml:space="preserve"> </w:t>
      </w:r>
      <w:r>
        <w:rPr>
          <w:sz w:val="26"/>
          <w:szCs w:val="26"/>
        </w:rPr>
        <w:t>до 1 января 2027 года действуют положения части 7 статьи 15 Федерального закона от 28.11.2025 №431-ФЗ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</w:t>
      </w:r>
      <w:r w:rsidR="006D2237">
        <w:rPr>
          <w:sz w:val="26"/>
          <w:szCs w:val="26"/>
        </w:rPr>
        <w:t xml:space="preserve">, устанавливающие нераспространение положений пункта 3 статьи 136 БК РФ на расходные обязательства по </w:t>
      </w:r>
      <w:r>
        <w:rPr>
          <w:sz w:val="26"/>
          <w:szCs w:val="26"/>
        </w:rPr>
        <w:t>финансовому обеспечению дополнительных мероприятий в сфере национальной обороны и национальной безопасности, включая осуществление мер социальной поддерж</w:t>
      </w:r>
      <w:r w:rsidR="006D2237">
        <w:rPr>
          <w:sz w:val="26"/>
          <w:szCs w:val="26"/>
        </w:rPr>
        <w:t>ки отдельных категорий граждан.</w:t>
      </w:r>
    </w:p>
    <w:p w:rsidR="009426AC" w:rsidRDefault="00F74C33" w:rsidP="009426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Согласно</w:t>
      </w:r>
      <w:r w:rsidR="009426AC" w:rsidRPr="00BF641F">
        <w:rPr>
          <w:sz w:val="26"/>
          <w:szCs w:val="26"/>
        </w:rPr>
        <w:t xml:space="preserve"> приказ</w:t>
      </w:r>
      <w:r>
        <w:rPr>
          <w:sz w:val="26"/>
          <w:szCs w:val="26"/>
        </w:rPr>
        <w:t>у</w:t>
      </w:r>
      <w:r w:rsidR="009426AC" w:rsidRPr="00BF641F">
        <w:rPr>
          <w:sz w:val="26"/>
          <w:szCs w:val="26"/>
        </w:rPr>
        <w:t xml:space="preserve"> Департамента финансов Ханты-Мансийского автономного округа – Югры от 24.10.2025 №20-ОД-125 «Об утверждении перечней муниципальных образований Ханты-Мансийского автономного округа – Югры в соответствии с положениями пункта 5 статьи 136 Бюджетного кодекса Российской Федерации на 2026 год» городской округ Когалым отнесен к группе муниципальных образований Ханты-Мансийского автономного округа – Югры, в бюджетах которых доля дотаций из других бюджетов бюджетной системы Российской Федерации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течение двух из трех последних отчетных финансовых лет (2022-2024 годы) превышала 5 процентов доходов местного бюджета,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муниципальным районом и поселениями.</w:t>
      </w:r>
    </w:p>
    <w:p w:rsidR="00F11310" w:rsidRPr="00BF641F" w:rsidRDefault="00F11310" w:rsidP="009426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указанных обстояте</w:t>
      </w:r>
      <w:r w:rsidR="00C15C57">
        <w:rPr>
          <w:sz w:val="26"/>
          <w:szCs w:val="26"/>
        </w:rPr>
        <w:t>льствах рассматриваемый проект р</w:t>
      </w:r>
      <w:r>
        <w:rPr>
          <w:sz w:val="26"/>
          <w:szCs w:val="26"/>
        </w:rPr>
        <w:t xml:space="preserve">ешения Думы города Когалыма </w:t>
      </w:r>
      <w:r w:rsidR="00964412">
        <w:rPr>
          <w:sz w:val="26"/>
          <w:szCs w:val="26"/>
        </w:rPr>
        <w:t>не противоречит</w:t>
      </w:r>
      <w:r>
        <w:rPr>
          <w:sz w:val="26"/>
          <w:szCs w:val="26"/>
        </w:rPr>
        <w:t xml:space="preserve"> требованиям федерального законодательства Российской Федерации и нормативным правовым актам Ханты-Мансийского автономного округа – Югры.</w:t>
      </w:r>
    </w:p>
    <w:p w:rsidR="00DD35D9" w:rsidRPr="00696571" w:rsidRDefault="00DD35D9" w:rsidP="00DD35D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E075F">
        <w:rPr>
          <w:sz w:val="26"/>
          <w:szCs w:val="26"/>
        </w:rPr>
        <w:t>Замечания и предложения по результатам проведенной экспертизы Проекта решения отсутствуют.</w:t>
      </w:r>
    </w:p>
    <w:p w:rsidR="004F0E01" w:rsidRPr="003A7333" w:rsidRDefault="004F0E01" w:rsidP="004F0E01">
      <w:pPr>
        <w:tabs>
          <w:tab w:val="left" w:pos="0"/>
        </w:tabs>
        <w:ind w:firstLine="709"/>
        <w:jc w:val="both"/>
        <w:rPr>
          <w:color w:val="000000"/>
          <w:sz w:val="20"/>
          <w:szCs w:val="20"/>
        </w:rPr>
      </w:pPr>
      <w:r>
        <w:rPr>
          <w:sz w:val="26"/>
          <w:szCs w:val="26"/>
          <w:lang w:eastAsia="ru-RU"/>
        </w:rPr>
        <w:t xml:space="preserve">Заключение </w:t>
      </w:r>
      <w:r>
        <w:rPr>
          <w:color w:val="000000"/>
          <w:sz w:val="26"/>
          <w:szCs w:val="26"/>
        </w:rPr>
        <w:t>от 10.02.2026 №28-ЗКЛ-КСП-22</w:t>
      </w:r>
      <w:bookmarkStart w:id="0" w:name="_GoBack"/>
      <w:bookmarkEnd w:id="0"/>
      <w:r>
        <w:rPr>
          <w:sz w:val="26"/>
          <w:szCs w:val="26"/>
          <w:lang w:eastAsia="ru-RU"/>
        </w:rPr>
        <w:t xml:space="preserve"> по результатам проведенной экспертизы направлено субъекту правотворческой инициативы.</w:t>
      </w:r>
    </w:p>
    <w:p w:rsidR="003B6936" w:rsidRDefault="003B6936" w:rsidP="004F0E01">
      <w:pPr>
        <w:tabs>
          <w:tab w:val="left" w:pos="0"/>
        </w:tabs>
        <w:ind w:firstLine="709"/>
        <w:jc w:val="both"/>
        <w:rPr>
          <w:sz w:val="20"/>
          <w:szCs w:val="16"/>
        </w:rPr>
      </w:pPr>
    </w:p>
    <w:sectPr w:rsidR="003B6936" w:rsidSect="00DD35D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E09"/>
    <w:multiLevelType w:val="hybridMultilevel"/>
    <w:tmpl w:val="B120B90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2" w15:restartNumberingAfterBreak="0">
    <w:nsid w:val="18011F80"/>
    <w:multiLevelType w:val="hybridMultilevel"/>
    <w:tmpl w:val="22128BFA"/>
    <w:lvl w:ilvl="0" w:tplc="0419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3029"/>
    <w:rsid w:val="00035262"/>
    <w:rsid w:val="00051E88"/>
    <w:rsid w:val="00066C21"/>
    <w:rsid w:val="00083A11"/>
    <w:rsid w:val="00084EF6"/>
    <w:rsid w:val="0009538B"/>
    <w:rsid w:val="000B799C"/>
    <w:rsid w:val="000C5016"/>
    <w:rsid w:val="000D11F3"/>
    <w:rsid w:val="000F3AB9"/>
    <w:rsid w:val="0013547A"/>
    <w:rsid w:val="0014406E"/>
    <w:rsid w:val="00146DAD"/>
    <w:rsid w:val="0015041F"/>
    <w:rsid w:val="001522C0"/>
    <w:rsid w:val="00156869"/>
    <w:rsid w:val="0018256B"/>
    <w:rsid w:val="001B3862"/>
    <w:rsid w:val="001C0F5A"/>
    <w:rsid w:val="001D1AA0"/>
    <w:rsid w:val="001D7538"/>
    <w:rsid w:val="001E0AD3"/>
    <w:rsid w:val="001E1DF2"/>
    <w:rsid w:val="001E27CF"/>
    <w:rsid w:val="001F434A"/>
    <w:rsid w:val="00225DD6"/>
    <w:rsid w:val="00230A57"/>
    <w:rsid w:val="00236FB4"/>
    <w:rsid w:val="0025083C"/>
    <w:rsid w:val="0025223C"/>
    <w:rsid w:val="002672A4"/>
    <w:rsid w:val="00270F54"/>
    <w:rsid w:val="002778A3"/>
    <w:rsid w:val="00280B68"/>
    <w:rsid w:val="00281A3F"/>
    <w:rsid w:val="00281AD7"/>
    <w:rsid w:val="002A2E88"/>
    <w:rsid w:val="002A6F78"/>
    <w:rsid w:val="002C444D"/>
    <w:rsid w:val="002C551E"/>
    <w:rsid w:val="002C5882"/>
    <w:rsid w:val="002C5B3C"/>
    <w:rsid w:val="002D61F8"/>
    <w:rsid w:val="002E436D"/>
    <w:rsid w:val="00300EE9"/>
    <w:rsid w:val="003012FF"/>
    <w:rsid w:val="003015AD"/>
    <w:rsid w:val="0031230E"/>
    <w:rsid w:val="003124FC"/>
    <w:rsid w:val="0032777A"/>
    <w:rsid w:val="00353AEB"/>
    <w:rsid w:val="00360C48"/>
    <w:rsid w:val="00365523"/>
    <w:rsid w:val="00387A0A"/>
    <w:rsid w:val="00387B14"/>
    <w:rsid w:val="00394ABC"/>
    <w:rsid w:val="003A293D"/>
    <w:rsid w:val="003B009A"/>
    <w:rsid w:val="003B2B03"/>
    <w:rsid w:val="003B40D8"/>
    <w:rsid w:val="003B6936"/>
    <w:rsid w:val="003C77F4"/>
    <w:rsid w:val="003D1D12"/>
    <w:rsid w:val="003D31DD"/>
    <w:rsid w:val="003D4E9D"/>
    <w:rsid w:val="003E475A"/>
    <w:rsid w:val="003F1E83"/>
    <w:rsid w:val="003F218E"/>
    <w:rsid w:val="003F4B84"/>
    <w:rsid w:val="003F4EB1"/>
    <w:rsid w:val="003F7D21"/>
    <w:rsid w:val="00401EA7"/>
    <w:rsid w:val="00405DB2"/>
    <w:rsid w:val="00407FBC"/>
    <w:rsid w:val="00411B52"/>
    <w:rsid w:val="0041247D"/>
    <w:rsid w:val="004132D4"/>
    <w:rsid w:val="004141B3"/>
    <w:rsid w:val="00416C23"/>
    <w:rsid w:val="00423CA0"/>
    <w:rsid w:val="00424078"/>
    <w:rsid w:val="004318B6"/>
    <w:rsid w:val="00432BE2"/>
    <w:rsid w:val="00432C65"/>
    <w:rsid w:val="00446486"/>
    <w:rsid w:val="00453755"/>
    <w:rsid w:val="00455AE4"/>
    <w:rsid w:val="00457C12"/>
    <w:rsid w:val="00465CC0"/>
    <w:rsid w:val="004724B3"/>
    <w:rsid w:val="0047752A"/>
    <w:rsid w:val="00491F13"/>
    <w:rsid w:val="00493291"/>
    <w:rsid w:val="00493DD9"/>
    <w:rsid w:val="004B0FE5"/>
    <w:rsid w:val="004B5B59"/>
    <w:rsid w:val="004C7A03"/>
    <w:rsid w:val="004E242F"/>
    <w:rsid w:val="004E33BD"/>
    <w:rsid w:val="004E6D04"/>
    <w:rsid w:val="004E708C"/>
    <w:rsid w:val="004F0573"/>
    <w:rsid w:val="004F0E01"/>
    <w:rsid w:val="004F5F3D"/>
    <w:rsid w:val="00500733"/>
    <w:rsid w:val="0051060F"/>
    <w:rsid w:val="00514084"/>
    <w:rsid w:val="00531078"/>
    <w:rsid w:val="0053746E"/>
    <w:rsid w:val="00545231"/>
    <w:rsid w:val="0055243A"/>
    <w:rsid w:val="005534B3"/>
    <w:rsid w:val="0055637A"/>
    <w:rsid w:val="00560108"/>
    <w:rsid w:val="00561535"/>
    <w:rsid w:val="00583283"/>
    <w:rsid w:val="00595A30"/>
    <w:rsid w:val="005A52A8"/>
    <w:rsid w:val="005B3640"/>
    <w:rsid w:val="005B5C77"/>
    <w:rsid w:val="005C2EF0"/>
    <w:rsid w:val="005C59B7"/>
    <w:rsid w:val="005C7CCA"/>
    <w:rsid w:val="005E2DEB"/>
    <w:rsid w:val="005E40F0"/>
    <w:rsid w:val="00647627"/>
    <w:rsid w:val="006477CF"/>
    <w:rsid w:val="00656544"/>
    <w:rsid w:val="00684139"/>
    <w:rsid w:val="00694434"/>
    <w:rsid w:val="00696402"/>
    <w:rsid w:val="00697E3C"/>
    <w:rsid w:val="006A116A"/>
    <w:rsid w:val="006B2A78"/>
    <w:rsid w:val="006B5A94"/>
    <w:rsid w:val="006D2237"/>
    <w:rsid w:val="006D2DA6"/>
    <w:rsid w:val="006D420F"/>
    <w:rsid w:val="006E7AE8"/>
    <w:rsid w:val="006F3BE9"/>
    <w:rsid w:val="006F6F13"/>
    <w:rsid w:val="0070781B"/>
    <w:rsid w:val="00726606"/>
    <w:rsid w:val="00727074"/>
    <w:rsid w:val="00732D2D"/>
    <w:rsid w:val="00746768"/>
    <w:rsid w:val="00750B94"/>
    <w:rsid w:val="00772868"/>
    <w:rsid w:val="00785FD1"/>
    <w:rsid w:val="007928C4"/>
    <w:rsid w:val="00795B2E"/>
    <w:rsid w:val="007A2B1D"/>
    <w:rsid w:val="007B20C3"/>
    <w:rsid w:val="007B2476"/>
    <w:rsid w:val="007C0578"/>
    <w:rsid w:val="007C62AE"/>
    <w:rsid w:val="007E587F"/>
    <w:rsid w:val="007F43A9"/>
    <w:rsid w:val="00802FB0"/>
    <w:rsid w:val="00803BB4"/>
    <w:rsid w:val="008041C8"/>
    <w:rsid w:val="0081233A"/>
    <w:rsid w:val="008146EA"/>
    <w:rsid w:val="00841918"/>
    <w:rsid w:val="00843B16"/>
    <w:rsid w:val="0085116A"/>
    <w:rsid w:val="008515A9"/>
    <w:rsid w:val="00865DAA"/>
    <w:rsid w:val="00870B0C"/>
    <w:rsid w:val="008742B5"/>
    <w:rsid w:val="00876B5C"/>
    <w:rsid w:val="008948F7"/>
    <w:rsid w:val="008973F9"/>
    <w:rsid w:val="008A3166"/>
    <w:rsid w:val="008A764E"/>
    <w:rsid w:val="008B0255"/>
    <w:rsid w:val="008B4ED2"/>
    <w:rsid w:val="008B7879"/>
    <w:rsid w:val="008C2C6A"/>
    <w:rsid w:val="008D0D6F"/>
    <w:rsid w:val="008E1052"/>
    <w:rsid w:val="008E6FAB"/>
    <w:rsid w:val="008E76FD"/>
    <w:rsid w:val="008F3D9E"/>
    <w:rsid w:val="009009E7"/>
    <w:rsid w:val="00905C28"/>
    <w:rsid w:val="00913797"/>
    <w:rsid w:val="0091546E"/>
    <w:rsid w:val="0092548B"/>
    <w:rsid w:val="009310AE"/>
    <w:rsid w:val="00936F84"/>
    <w:rsid w:val="009423AA"/>
    <w:rsid w:val="009426AC"/>
    <w:rsid w:val="00955225"/>
    <w:rsid w:val="009574D5"/>
    <w:rsid w:val="00957B98"/>
    <w:rsid w:val="00964412"/>
    <w:rsid w:val="009748BE"/>
    <w:rsid w:val="00997F46"/>
    <w:rsid w:val="009A47BD"/>
    <w:rsid w:val="009A7765"/>
    <w:rsid w:val="009B4A86"/>
    <w:rsid w:val="009C6F70"/>
    <w:rsid w:val="009D4DA6"/>
    <w:rsid w:val="009D7457"/>
    <w:rsid w:val="009E24B6"/>
    <w:rsid w:val="009F58E9"/>
    <w:rsid w:val="009F6368"/>
    <w:rsid w:val="00A0474A"/>
    <w:rsid w:val="00A075A6"/>
    <w:rsid w:val="00A11D18"/>
    <w:rsid w:val="00A35387"/>
    <w:rsid w:val="00A60176"/>
    <w:rsid w:val="00A7130E"/>
    <w:rsid w:val="00A73102"/>
    <w:rsid w:val="00A74254"/>
    <w:rsid w:val="00A74404"/>
    <w:rsid w:val="00A80A44"/>
    <w:rsid w:val="00A8428B"/>
    <w:rsid w:val="00A86564"/>
    <w:rsid w:val="00A90C5A"/>
    <w:rsid w:val="00AA20F0"/>
    <w:rsid w:val="00AA41B7"/>
    <w:rsid w:val="00AB2C84"/>
    <w:rsid w:val="00AB3A2E"/>
    <w:rsid w:val="00AC0AD2"/>
    <w:rsid w:val="00AC6396"/>
    <w:rsid w:val="00AD31F7"/>
    <w:rsid w:val="00AE3CA0"/>
    <w:rsid w:val="00AF655F"/>
    <w:rsid w:val="00AF67D6"/>
    <w:rsid w:val="00B2693E"/>
    <w:rsid w:val="00B27354"/>
    <w:rsid w:val="00B42AA3"/>
    <w:rsid w:val="00B47B59"/>
    <w:rsid w:val="00B526A5"/>
    <w:rsid w:val="00B561F9"/>
    <w:rsid w:val="00B6666D"/>
    <w:rsid w:val="00B726DC"/>
    <w:rsid w:val="00B754B6"/>
    <w:rsid w:val="00B82B91"/>
    <w:rsid w:val="00B8621C"/>
    <w:rsid w:val="00B93F53"/>
    <w:rsid w:val="00BB7992"/>
    <w:rsid w:val="00BC227C"/>
    <w:rsid w:val="00BC5F24"/>
    <w:rsid w:val="00BC60EA"/>
    <w:rsid w:val="00BD211A"/>
    <w:rsid w:val="00BD3152"/>
    <w:rsid w:val="00BD64F5"/>
    <w:rsid w:val="00BF641F"/>
    <w:rsid w:val="00BF67D7"/>
    <w:rsid w:val="00C1534D"/>
    <w:rsid w:val="00C15C57"/>
    <w:rsid w:val="00C21BC5"/>
    <w:rsid w:val="00C25A85"/>
    <w:rsid w:val="00C25B88"/>
    <w:rsid w:val="00C27F3F"/>
    <w:rsid w:val="00C63633"/>
    <w:rsid w:val="00C8387B"/>
    <w:rsid w:val="00C84659"/>
    <w:rsid w:val="00C87D77"/>
    <w:rsid w:val="00C94C31"/>
    <w:rsid w:val="00C96D63"/>
    <w:rsid w:val="00C973DA"/>
    <w:rsid w:val="00CA79B3"/>
    <w:rsid w:val="00CB3631"/>
    <w:rsid w:val="00CD36EF"/>
    <w:rsid w:val="00CE1ECB"/>
    <w:rsid w:val="00CE3234"/>
    <w:rsid w:val="00CE71EE"/>
    <w:rsid w:val="00D00CDE"/>
    <w:rsid w:val="00D01161"/>
    <w:rsid w:val="00D06B36"/>
    <w:rsid w:val="00D16B38"/>
    <w:rsid w:val="00D21570"/>
    <w:rsid w:val="00D42CA8"/>
    <w:rsid w:val="00D55EEA"/>
    <w:rsid w:val="00D65EF6"/>
    <w:rsid w:val="00D67DDF"/>
    <w:rsid w:val="00D764C1"/>
    <w:rsid w:val="00D80EAC"/>
    <w:rsid w:val="00D94D96"/>
    <w:rsid w:val="00D97AD8"/>
    <w:rsid w:val="00DC6257"/>
    <w:rsid w:val="00DD35D9"/>
    <w:rsid w:val="00DD3B91"/>
    <w:rsid w:val="00DD4B09"/>
    <w:rsid w:val="00DF0E99"/>
    <w:rsid w:val="00DF2819"/>
    <w:rsid w:val="00E008F1"/>
    <w:rsid w:val="00E0350E"/>
    <w:rsid w:val="00E1033D"/>
    <w:rsid w:val="00E40BFA"/>
    <w:rsid w:val="00E442CC"/>
    <w:rsid w:val="00E518DE"/>
    <w:rsid w:val="00E859E5"/>
    <w:rsid w:val="00E85DD5"/>
    <w:rsid w:val="00E86F4E"/>
    <w:rsid w:val="00E9465A"/>
    <w:rsid w:val="00EA35B8"/>
    <w:rsid w:val="00EB207D"/>
    <w:rsid w:val="00EB763E"/>
    <w:rsid w:val="00ED5110"/>
    <w:rsid w:val="00EE3FF2"/>
    <w:rsid w:val="00EE642C"/>
    <w:rsid w:val="00EF2CC5"/>
    <w:rsid w:val="00EF36F3"/>
    <w:rsid w:val="00F04F44"/>
    <w:rsid w:val="00F11310"/>
    <w:rsid w:val="00F2045F"/>
    <w:rsid w:val="00F61697"/>
    <w:rsid w:val="00F74C33"/>
    <w:rsid w:val="00F9086E"/>
    <w:rsid w:val="00F95214"/>
    <w:rsid w:val="00F95FB9"/>
    <w:rsid w:val="00F96CF8"/>
    <w:rsid w:val="00FB307D"/>
    <w:rsid w:val="00FB6B4D"/>
    <w:rsid w:val="00FB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BB8C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5CC0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225D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25DD6"/>
    <w:rPr>
      <w:rFonts w:ascii="Segoe UI" w:hAnsi="Segoe UI" w:cs="Segoe UI"/>
      <w:sz w:val="18"/>
      <w:szCs w:val="18"/>
    </w:rPr>
  </w:style>
  <w:style w:type="character" w:customStyle="1" w:styleId="markdown-word">
    <w:name w:val="markdown-word"/>
    <w:basedOn w:val="a1"/>
    <w:rsid w:val="00BF6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557B578724D4EDCFA01AE9204F10014FD2FE92F0775B144B40CE0EBAC4FD8464060D92F953E1A2BCE8B5CFCB26F29DECC84F0DBA6CFF64KBMCF" TargetMode="External"/><Relationship Id="rId5" Type="http://schemas.openxmlformats.org/officeDocument/2006/relationships/hyperlink" Target="consultantplus://offline/ref=7367391D50E9F68848F00E68E2AAAA98FCE17B6B70849595A6CCEAE9B107CC9594D7C0DC8F205FFCF3486DE59679CAE82CBAE835F83B59E7UFF7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Жгилева Идея Антоновна</dc:creator>
  <cp:lastModifiedBy>Ильин Андрей Александрович</cp:lastModifiedBy>
  <cp:revision>7</cp:revision>
  <cp:lastPrinted>2026-02-10T04:38:00Z</cp:lastPrinted>
  <dcterms:created xsi:type="dcterms:W3CDTF">2026-02-10T04:39:00Z</dcterms:created>
  <dcterms:modified xsi:type="dcterms:W3CDTF">2026-06-29T13:51:00Z</dcterms:modified>
</cp:coreProperties>
</file>