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955D9" w:rsidTr="005955D9">
        <w:trPr>
          <w:trHeight w:val="996"/>
        </w:trPr>
        <w:tc>
          <w:tcPr>
            <w:tcW w:w="3112" w:type="dxa"/>
            <w:hideMark/>
          </w:tcPr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rFonts w:eastAsia="Calibri"/>
                <w:caps/>
                <w:sz w:val="28"/>
                <w:szCs w:val="28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</w:p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5955D9" w:rsidRDefault="005955D9" w:rsidP="005955D9">
      <w:pPr>
        <w:ind w:firstLine="4445"/>
        <w:jc w:val="right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4A98" w:rsidRDefault="00F84A98" w:rsidP="00F84A9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</w:t>
      </w:r>
    </w:p>
    <w:p w:rsidR="00F84A98" w:rsidRDefault="00F84A98" w:rsidP="00F84A9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F84A98" w:rsidRDefault="00F84A98" w:rsidP="00F84A9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15.06.2012 №159-ГД</w:t>
      </w:r>
    </w:p>
    <w:p w:rsidR="00F84A98" w:rsidRDefault="00F84A98" w:rsidP="00F84A9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84A98" w:rsidRPr="00FB47FB" w:rsidRDefault="00F84A98" w:rsidP="00F84A9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84A98" w:rsidRDefault="00F84A98" w:rsidP="00F84A9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46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3 статьи 59 Налогового кодекса Российской Федерации, </w:t>
      </w:r>
      <w:r w:rsidRPr="00481646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 xml:space="preserve">ом города Когалыма, </w:t>
      </w:r>
      <w:r w:rsidRPr="00481646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84A98" w:rsidRDefault="00F84A98" w:rsidP="00F84A9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98" w:rsidRPr="007654DB" w:rsidRDefault="00F84A98" w:rsidP="00F84A98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D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нести в </w:t>
      </w:r>
      <w:r w:rsidRPr="007654DB">
        <w:rPr>
          <w:rFonts w:ascii="Times New Roman" w:hAnsi="Times New Roman" w:cs="Times New Roman"/>
          <w:sz w:val="26"/>
          <w:szCs w:val="26"/>
        </w:rPr>
        <w:t>решение Думы города Когалыма от 15.06.2012 №159-ГД «Об установлении дополнительных оснований признания безнадёжными к взысканию недоимки по местным налогам города Когалыма, задолженности по пеням и штрафам по этим налогам» (далее – решение)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54D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54DB">
        <w:rPr>
          <w:rFonts w:ascii="Times New Roman" w:hAnsi="Times New Roman" w:cs="Times New Roman"/>
          <w:sz w:val="26"/>
          <w:szCs w:val="26"/>
        </w:rPr>
        <w:t>:</w:t>
      </w:r>
    </w:p>
    <w:p w:rsidR="00F84A98" w:rsidRDefault="00F84A98" w:rsidP="00F84A98">
      <w:pPr>
        <w:widowControl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преамбуле решения слова «от 19.08.2010 №ЯК-7-8/393@» заменить словами «от 02.04.2019 №ММВ-7-8/164@».</w:t>
      </w:r>
    </w:p>
    <w:p w:rsidR="00F84A98" w:rsidRDefault="00F84A98" w:rsidP="00F84A98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98" w:rsidRPr="002B2135" w:rsidRDefault="00F84A98" w:rsidP="00F84A98">
      <w:pPr>
        <w:pStyle w:val="ConsPlusNormal"/>
        <w:widowControl/>
        <w:tabs>
          <w:tab w:val="left" w:pos="0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B213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2B2135">
        <w:rPr>
          <w:rFonts w:ascii="Times New Roman" w:hAnsi="Times New Roman" w:cs="Times New Roman"/>
          <w:sz w:val="26"/>
          <w:szCs w:val="26"/>
        </w:rPr>
        <w:t>.</w:t>
      </w:r>
    </w:p>
    <w:p w:rsidR="00F84A98" w:rsidRDefault="00F84A98" w:rsidP="00F84A98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98" w:rsidRDefault="00F84A98" w:rsidP="00F84A98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98" w:rsidRDefault="00F84A98" w:rsidP="00F84A98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98" w:rsidRDefault="00F84A98" w:rsidP="00F84A98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F84A98" w:rsidRPr="00275F10" w:rsidTr="00C951BA">
        <w:tc>
          <w:tcPr>
            <w:tcW w:w="4107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F84A98" w:rsidRPr="00275F10" w:rsidTr="00C951BA">
        <w:tc>
          <w:tcPr>
            <w:tcW w:w="4107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84A98" w:rsidRPr="00275F10" w:rsidTr="00C951BA">
        <w:tc>
          <w:tcPr>
            <w:tcW w:w="4107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А.Ю.</w:t>
            </w:r>
            <w:r>
              <w:rPr>
                <w:sz w:val="26"/>
                <w:szCs w:val="26"/>
              </w:rPr>
              <w:t xml:space="preserve"> </w:t>
            </w:r>
            <w:r w:rsidRPr="00275F10">
              <w:rPr>
                <w:sz w:val="26"/>
                <w:szCs w:val="26"/>
              </w:rPr>
              <w:t>Говорищева</w:t>
            </w:r>
          </w:p>
        </w:tc>
        <w:tc>
          <w:tcPr>
            <w:tcW w:w="22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4A98" w:rsidRPr="00275F10" w:rsidRDefault="00F84A98" w:rsidP="00C951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Н.Н.</w:t>
            </w:r>
            <w:r>
              <w:rPr>
                <w:sz w:val="26"/>
                <w:szCs w:val="26"/>
              </w:rPr>
              <w:t xml:space="preserve"> </w:t>
            </w:r>
            <w:r w:rsidRPr="00275F10">
              <w:rPr>
                <w:sz w:val="26"/>
                <w:szCs w:val="26"/>
              </w:rPr>
              <w:t>Пальчиков</w:t>
            </w:r>
          </w:p>
        </w:tc>
      </w:tr>
    </w:tbl>
    <w:p w:rsidR="00F84A98" w:rsidRDefault="00F84A98" w:rsidP="00F84A98">
      <w:pPr>
        <w:spacing w:line="360" w:lineRule="auto"/>
        <w:jc w:val="both"/>
        <w:rPr>
          <w:sz w:val="24"/>
          <w:szCs w:val="24"/>
        </w:rPr>
      </w:pPr>
    </w:p>
    <w:p w:rsidR="00F84A98" w:rsidRDefault="00F84A98" w:rsidP="00F84A98">
      <w:pPr>
        <w:spacing w:line="360" w:lineRule="auto"/>
        <w:jc w:val="both"/>
        <w:rPr>
          <w:sz w:val="24"/>
          <w:szCs w:val="24"/>
        </w:rPr>
      </w:pPr>
    </w:p>
    <w:p w:rsidR="00082D2D" w:rsidRPr="00C952D7" w:rsidRDefault="00082D2D" w:rsidP="00F84A98">
      <w:pPr>
        <w:pStyle w:val="ConsPlusTitle"/>
        <w:rPr>
          <w:sz w:val="26"/>
          <w:szCs w:val="26"/>
        </w:rPr>
      </w:pPr>
      <w:bookmarkStart w:id="0" w:name="_GoBack"/>
      <w:bookmarkEnd w:id="0"/>
    </w:p>
    <w:sectPr w:rsidR="00082D2D" w:rsidRP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000"/>
    <w:multiLevelType w:val="multilevel"/>
    <w:tmpl w:val="DAAEBFF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E7444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84A98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Иванова Елена Николаевна</cp:lastModifiedBy>
  <cp:revision>2</cp:revision>
  <cp:lastPrinted>2020-06-03T13:24:00Z</cp:lastPrinted>
  <dcterms:created xsi:type="dcterms:W3CDTF">2020-08-07T09:52:00Z</dcterms:created>
  <dcterms:modified xsi:type="dcterms:W3CDTF">2020-08-07T09:52:00Z</dcterms:modified>
</cp:coreProperties>
</file>