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396869" w:rsidRDefault="00396869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31</w:t>
      </w:r>
      <w:r w:rsidRPr="00396869">
        <w:rPr>
          <w:rFonts w:ascii="Times New Roman" w:hAnsi="Times New Roman" w:cs="Times New Roman"/>
          <w:b/>
          <w:sz w:val="26"/>
          <w:szCs w:val="26"/>
        </w:rPr>
        <w:t>.05.2023 №7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96869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2906</w:t>
      </w:r>
      <w:r w:rsidRPr="00396869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7A3F1B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30.05</w:t>
      </w:r>
      <w:r w:rsidR="00A405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A3F1B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7C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3F1B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3F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7A3F1B">
        <w:rPr>
          <w:rFonts w:ascii="Times New Roman" w:eastAsia="Times New Roman" w:hAnsi="Times New Roman" w:cs="Times New Roman"/>
          <w:sz w:val="26"/>
          <w:szCs w:val="26"/>
          <w:lang w:eastAsia="ru-RU"/>
        </w:rPr>
        <w:t>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 и финансово-экономического обоснования к Проекту постановления, изменения в муниципальную программу «</w:t>
      </w:r>
      <w:r w:rsidR="007A3F1B" w:rsidRPr="007A3F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вносятся в связи с корректировкой объемов финансирования мероприятий Программы.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Программы:</w:t>
      </w:r>
    </w:p>
    <w:p w:rsidR="00A155D0" w:rsidRDefault="00A155D0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средств</w:t>
      </w:r>
      <w:r w:rsid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AD8" w:rsidRP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ХМАО-Югры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F4AD8" w:rsidRP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развязки Восточная (проспект Нефтяников, улица Ноябрьская)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в размере 45 486,4 тыс. рублей и в 2024 году в размере 156 413,7 тыс. рублей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4AD8" w:rsidRDefault="004F4AD8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бюджетных ассигнований за счет средств бюджета ХМАО-Югры по мероприятию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Капитальный ремонт объекта </w:t>
      </w:r>
      <w:r w:rsidRP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«Путепровод на км 0+468 автодороги Повховское шоссе в городе Когалыме»» в 2023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75 428,9</w:t>
      </w:r>
      <w:r w:rsidRPr="004F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BF6BD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 программы внесены изменения в части определения ответственных исполнителей и соисполнителей в связи с реорганизацией МКУ «УЖКХ города Когалыма» путем присоединения</w:t>
      </w:r>
      <w:r w:rsidR="00302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 «УКС г. Когалыма».</w:t>
      </w:r>
    </w:p>
    <w:p w:rsidR="00C034B2" w:rsidRDefault="00C034B2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BD8" w:rsidRPr="001F0301" w:rsidRDefault="00BF6BD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отраженные в заключении Контрольно-счетной палаты города Когалыма №57 от 12.05.2023 по результатам экспертно-аналитического мероприятия «</w:t>
      </w:r>
      <w:r w:rsidRPr="00BF6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енции Контрольно-счетной палаты» устранены.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учетом вносимых изменений общий объем финансового обеспечения Программы </w:t>
      </w:r>
      <w:r w:rsid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371" w:rsidRP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2 124 127,08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28.02.2023 №240-ГД), с учетом приказ</w:t>
      </w:r>
      <w:r w:rsid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Администрации горо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№</w:t>
      </w:r>
      <w:r w:rsid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от </w:t>
      </w:r>
      <w:r w:rsid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25.04.2023,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4D2371" w:rsidRP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647 033,88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4D2371" w:rsidRP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543 511,60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4D2371" w:rsidRPr="004D2371">
        <w:rPr>
          <w:rFonts w:ascii="Times New Roman" w:eastAsia="Times New Roman" w:hAnsi="Times New Roman" w:cs="Times New Roman"/>
          <w:sz w:val="26"/>
          <w:szCs w:val="26"/>
          <w:lang w:eastAsia="ru-RU"/>
        </w:rPr>
        <w:t>264 650,30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B23CA" w:rsidRPr="00DE4521" w:rsidRDefault="00A155D0" w:rsidP="003968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869"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396869"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.05.2023 №</w:t>
      </w:r>
      <w:r w:rsid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396869"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DE4521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02678"/>
    <w:rsid w:val="00310D25"/>
    <w:rsid w:val="00315789"/>
    <w:rsid w:val="0032093A"/>
    <w:rsid w:val="00322652"/>
    <w:rsid w:val="00396869"/>
    <w:rsid w:val="003978F6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2371"/>
    <w:rsid w:val="004D59C1"/>
    <w:rsid w:val="004F16CF"/>
    <w:rsid w:val="004F31A7"/>
    <w:rsid w:val="004F4AD8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A3F1B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81CF6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65E4"/>
    <w:rsid w:val="00BD7CDB"/>
    <w:rsid w:val="00BE3983"/>
    <w:rsid w:val="00BE7602"/>
    <w:rsid w:val="00BF3946"/>
    <w:rsid w:val="00BF4502"/>
    <w:rsid w:val="00BF6BD8"/>
    <w:rsid w:val="00C034B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C4134"/>
    <w:rsid w:val="00DD4186"/>
    <w:rsid w:val="00DE4521"/>
    <w:rsid w:val="00DF2A76"/>
    <w:rsid w:val="00E006F2"/>
    <w:rsid w:val="00E04D7C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061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2066-92AD-4C26-9461-46EE92B1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89</cp:revision>
  <cp:lastPrinted>2023-01-24T09:18:00Z</cp:lastPrinted>
  <dcterms:created xsi:type="dcterms:W3CDTF">2022-07-29T04:32:00Z</dcterms:created>
  <dcterms:modified xsi:type="dcterms:W3CDTF">2023-06-01T03:41:00Z</dcterms:modified>
</cp:coreProperties>
</file>