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B3BDD" w:rsidRDefault="007B3BDD" w:rsidP="007B3BD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7B3BDD" w:rsidRDefault="007B3BDD" w:rsidP="007B3BD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7B3BDD" w:rsidRPr="00F93E17" w:rsidRDefault="007B3BDD" w:rsidP="007B3BDD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№591-ГД</w:t>
      </w:r>
    </w:p>
    <w:p w:rsidR="007B3BDD" w:rsidRDefault="007B3BDD" w:rsidP="007B3BD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3BDD" w:rsidRPr="00F93E17" w:rsidRDefault="007B3BDD" w:rsidP="007B3BD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3BDD" w:rsidRPr="00740977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ом от 31.07.2020 №248-ФЗ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«О государственном контроле (надзоре) и муниципальном контроле в Российской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рации», Уставом города Когалыма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7B3BDD" w:rsidRPr="00740977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3BDD" w:rsidRPr="006F06FC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Внести в приложение к решению Думы города Когалыма от 01.09.2021 №591-ГД «Об утверждении Положения о муниципальном контроле на автомобильном транспорте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городском наземном электрическом транспорте и в дорожном хозяйстве города Когалыма» (далее - Положение) следующие изменения:</w:t>
      </w:r>
    </w:p>
    <w:p w:rsidR="008C77E3" w:rsidRPr="008C77E3" w:rsidRDefault="008C77E3" w:rsidP="008C77E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77E3">
        <w:rPr>
          <w:rFonts w:ascii="Times New Roman" w:hAnsi="Times New Roman" w:cs="Times New Roman"/>
          <w:b w:val="0"/>
          <w:bCs w:val="0"/>
          <w:sz w:val="26"/>
          <w:szCs w:val="26"/>
        </w:rPr>
        <w:t>1.1. абзац второй пункта 44</w:t>
      </w:r>
      <w:r w:rsidR="00500BF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раздела 4 Положения</w:t>
      </w:r>
      <w:r w:rsidRPr="008C77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</w:t>
      </w:r>
    </w:p>
    <w:p w:rsidR="008C77E3" w:rsidRPr="008C77E3" w:rsidRDefault="008C77E3" w:rsidP="008C77E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77E3">
        <w:rPr>
          <w:rFonts w:ascii="Times New Roman" w:hAnsi="Times New Roman" w:cs="Times New Roman"/>
          <w:b w:val="0"/>
          <w:bCs w:val="0"/>
          <w:sz w:val="26"/>
          <w:szCs w:val="26"/>
        </w:rPr>
        <w:t>«Проведение контрольного мероприятия, предусматривающего взаимодействие с контролируемым лицом, не включенного в ЕРКНМ является грубым нарушением требований к организации и осуществлению муниципального контроля, и подлежит отмене, результаты такого контрольного мероприятия признаются недействительными.»;</w:t>
      </w:r>
    </w:p>
    <w:p w:rsidR="007B3BDD" w:rsidRPr="008C77E3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77E3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C77E3" w:rsidRPr="008C77E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8C77E3">
        <w:rPr>
          <w:rFonts w:ascii="Times New Roman" w:hAnsi="Times New Roman" w:cs="Times New Roman"/>
          <w:b w:val="0"/>
          <w:bCs w:val="0"/>
          <w:sz w:val="26"/>
          <w:szCs w:val="26"/>
        </w:rPr>
        <w:t>.  в приложении 1 к Положению:</w:t>
      </w:r>
    </w:p>
    <w:p w:rsidR="007B3BDD" w:rsidRPr="006F06FC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C77E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.1. пункт 3 изложить в следующей редакции:</w:t>
      </w:r>
    </w:p>
    <w:p w:rsidR="007B3BDD" w:rsidRPr="006F06FC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9F512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Критериями отнесения объекта муниципального контроля к значительной категории риска является (одно из двух или оба):</w:t>
      </w:r>
    </w:p>
    <w:p w:rsidR="007B3BDD" w:rsidRPr="006F06FC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- наличие вступившего в законную силу в течение трех календарных лет, предшествующих дате принятия решения об отнесении деятельности контролируемого лица к категории риска, решения (постановления) о назначении административного наказания контролируемому лицу за совершение правонарушения, ответственность за которое предусмотрена статьями 11.23, 11.31, частями 4 - 11 статьи 12.21.1, статьями 12.23, 12.25, 12.31.1, 14.1, 14.1.2, 14.44 - 14.45, 19.4.1, частью 1 статьи 19.5, статьей 19.7 Кодекса Российской Федерации об административных правонарушениях;</w:t>
      </w:r>
    </w:p>
    <w:p w:rsidR="007B3BDD" w:rsidRPr="006F06FC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- выданное контрольным органом предписание об устранении выявленных 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рушений обязательных требований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:rsidR="007B3BDD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C77E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абзац второй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 изложить в следующей редакции:</w:t>
      </w:r>
    </w:p>
    <w:p w:rsidR="007B3BDD" w:rsidRDefault="007B3BDD" w:rsidP="007B3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наличие в течение последнего года на дату принятия (изменения) решения об отнесении объекта контроля к категории риска объявленного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предостережения о недопустимости нарушения обязательных требований.</w:t>
      </w:r>
      <w:r w:rsidR="007B30CA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4148CC" w:rsidRPr="007B30CA" w:rsidRDefault="007B30CA" w:rsidP="008F289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C77E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8F289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8F289C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второ</w:t>
      </w:r>
      <w:r w:rsidR="008F289C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7B30C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F289C">
        <w:rPr>
          <w:rFonts w:ascii="Times New Roman" w:hAnsi="Times New Roman" w:cs="Times New Roman"/>
          <w:b w:val="0"/>
          <w:bCs w:val="0"/>
          <w:sz w:val="26"/>
          <w:szCs w:val="26"/>
        </w:rPr>
        <w:t>слова «</w:t>
      </w:r>
      <w:r w:rsidR="008F289C" w:rsidRPr="008F289C">
        <w:rPr>
          <w:rFonts w:ascii="Times New Roman" w:hAnsi="Times New Roman" w:cs="Times New Roman"/>
          <w:b w:val="0"/>
          <w:bCs w:val="0"/>
          <w:sz w:val="26"/>
          <w:szCs w:val="26"/>
        </w:rPr>
        <w:t>вынесенных в отношении контролируемых лиц приговоров суда и (или) менее десяти решений (постановлений) по статьям, указанным в пункте 4</w:t>
      </w:r>
      <w:r w:rsidR="008F289C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словами «</w:t>
      </w:r>
      <w:r w:rsidR="008F289C" w:rsidRPr="008F289C">
        <w:rPr>
          <w:rFonts w:ascii="Times New Roman" w:hAnsi="Times New Roman" w:cs="Times New Roman"/>
          <w:b w:val="0"/>
          <w:bCs w:val="0"/>
          <w:sz w:val="26"/>
          <w:szCs w:val="26"/>
        </w:rPr>
        <w:t>действий в отношении контролируемых лиц, предусмотренных пунктами 3, 4</w:t>
      </w:r>
      <w:r w:rsidR="008F289C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7B30CA" w:rsidRDefault="007B30CA" w:rsidP="007B3BD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0BFA" w:rsidRDefault="00500BFA" w:rsidP="007B3BD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BFA">
        <w:rPr>
          <w:rFonts w:ascii="Times New Roman" w:hAnsi="Times New Roman" w:cs="Times New Roman"/>
          <w:sz w:val="26"/>
          <w:szCs w:val="26"/>
        </w:rPr>
        <w:t>2. Пункт 1.1 части 1 настоящего решения вступает в силу с 01.01.2026.</w:t>
      </w:r>
    </w:p>
    <w:p w:rsidR="00500BFA" w:rsidRPr="007B30CA" w:rsidRDefault="00500BFA" w:rsidP="007B3BD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500BFA" w:rsidP="007B3BD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B3BDD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B3BDD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7B3BDD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10F9"/>
    <w:rsid w:val="003F1AC0"/>
    <w:rsid w:val="003F587E"/>
    <w:rsid w:val="004148CC"/>
    <w:rsid w:val="0043438A"/>
    <w:rsid w:val="004514C9"/>
    <w:rsid w:val="004F33B1"/>
    <w:rsid w:val="004F6241"/>
    <w:rsid w:val="00500BFA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B30CA"/>
    <w:rsid w:val="007B3BDD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7E3"/>
    <w:rsid w:val="008C7E24"/>
    <w:rsid w:val="008D2DB3"/>
    <w:rsid w:val="008D68E8"/>
    <w:rsid w:val="008F289C"/>
    <w:rsid w:val="00905924"/>
    <w:rsid w:val="00952EC3"/>
    <w:rsid w:val="0098458C"/>
    <w:rsid w:val="009C47D2"/>
    <w:rsid w:val="009F512A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E7AD-FD5A-4A91-AEFC-3418170D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2025-12-03T06:50:00Z</dcterms:created>
  <dcterms:modified xsi:type="dcterms:W3CDTF">2025-12-03T06:50:00Z</dcterms:modified>
</cp:coreProperties>
</file>