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9E075C" w:rsidRPr="00260D50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bookmarkStart w:id="2" w:name="_GoBack"/>
      <w:r w:rsidRPr="00260D50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301B73">
        <w:rPr>
          <w:rFonts w:eastAsia="Calibri"/>
          <w:bCs/>
          <w:sz w:val="26"/>
          <w:szCs w:val="26"/>
          <w:lang w:eastAsia="en-US"/>
        </w:rPr>
        <w:t>я</w:t>
      </w:r>
      <w:bookmarkEnd w:id="2"/>
      <w:r w:rsidRPr="00260D50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260D50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9E075C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>
        <w:rPr>
          <w:rFonts w:eastAsia="Calibri"/>
          <w:bCs/>
          <w:sz w:val="26"/>
          <w:szCs w:val="26"/>
          <w:lang w:eastAsia="en-US"/>
        </w:rPr>
        <w:t>01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9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>
        <w:rPr>
          <w:rFonts w:eastAsia="Calibri"/>
          <w:bCs/>
          <w:sz w:val="26"/>
          <w:szCs w:val="26"/>
          <w:lang w:eastAsia="en-US"/>
        </w:rPr>
        <w:t>1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 w:rsidR="001D0A6A">
        <w:rPr>
          <w:rFonts w:eastAsia="Calibri"/>
          <w:bCs/>
          <w:sz w:val="26"/>
          <w:szCs w:val="26"/>
          <w:lang w:eastAsia="en-US"/>
        </w:rPr>
        <w:t>88</w:t>
      </w:r>
      <w:r w:rsidRPr="00260D50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9E075C" w:rsidP="002B48E8">
      <w:pPr>
        <w:ind w:firstLine="709"/>
        <w:jc w:val="both"/>
        <w:rPr>
          <w:sz w:val="26"/>
          <w:szCs w:val="26"/>
        </w:rPr>
      </w:pPr>
      <w:r w:rsidRPr="00942E29">
        <w:rPr>
          <w:sz w:val="26"/>
          <w:szCs w:val="26"/>
        </w:rPr>
        <w:t>В соответствии с Федеральны</w:t>
      </w:r>
      <w:r>
        <w:rPr>
          <w:sz w:val="26"/>
          <w:szCs w:val="26"/>
        </w:rPr>
        <w:t xml:space="preserve">м законом от 31.07.2020 №248-ФЗ </w:t>
      </w:r>
      <w:r w:rsidRPr="00942E29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Уставом города </w:t>
      </w:r>
      <w:r w:rsidRPr="009E075C">
        <w:rPr>
          <w:sz w:val="26"/>
          <w:szCs w:val="26"/>
        </w:rPr>
        <w:t>Когалыма, учитывая письмо Департамента экономического развития Ханты-Мансийского автономного округа – Югры от 11.11.2025</w:t>
      </w:r>
      <w:r>
        <w:rPr>
          <w:sz w:val="26"/>
          <w:szCs w:val="26"/>
        </w:rPr>
        <w:t xml:space="preserve"> </w:t>
      </w:r>
      <w:r w:rsidRPr="009E075C">
        <w:rPr>
          <w:sz w:val="26"/>
          <w:szCs w:val="26"/>
        </w:rPr>
        <w:t>№</w:t>
      </w:r>
      <w:r w:rsidRPr="009E075C">
        <w:t xml:space="preserve"> </w:t>
      </w:r>
      <w:r w:rsidRPr="009E075C">
        <w:rPr>
          <w:sz w:val="26"/>
          <w:szCs w:val="26"/>
        </w:rPr>
        <w:t>22-Исх-10010,</w:t>
      </w:r>
      <w:r>
        <w:rPr>
          <w:sz w:val="26"/>
          <w:szCs w:val="26"/>
        </w:rPr>
        <w:t xml:space="preserve"> Дума города Когалыма РЕШИЛА</w:t>
      </w:r>
      <w:r w:rsidRPr="002065FC">
        <w:rPr>
          <w:sz w:val="26"/>
          <w:szCs w:val="26"/>
        </w:rPr>
        <w:t>:</w:t>
      </w:r>
    </w:p>
    <w:p w:rsidR="009E075C" w:rsidRPr="00F93E17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013B4E" w:rsidRDefault="009E075C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075C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Внести в приложение к решению Думы города Когалыма от 01.09.2021 №588-ГД «Об утверждении Положения о муниципальном земельном контроле в городе Когалыме» (далее - Положение) следующ</w:t>
      </w:r>
      <w:r w:rsidR="00013B4E">
        <w:rPr>
          <w:rFonts w:ascii="Times New Roman" w:hAnsi="Times New Roman" w:cs="Times New Roman"/>
          <w:b w:val="0"/>
          <w:sz w:val="26"/>
          <w:szCs w:val="26"/>
        </w:rPr>
        <w:t>е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013B4E">
        <w:rPr>
          <w:rFonts w:ascii="Times New Roman" w:hAnsi="Times New Roman" w:cs="Times New Roman"/>
          <w:b w:val="0"/>
          <w:sz w:val="26"/>
          <w:szCs w:val="26"/>
        </w:rPr>
        <w:t>е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48E8" w:rsidRDefault="005135A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013B4E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01B73" w:rsidRPr="00301B73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="00301B73" w:rsidRPr="00301B7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301B73" w:rsidRPr="00301B73">
        <w:rPr>
          <w:rFonts w:ascii="Times New Roman" w:hAnsi="Times New Roman" w:cs="Times New Roman"/>
          <w:b w:val="0"/>
          <w:sz w:val="26"/>
          <w:szCs w:val="26"/>
        </w:rPr>
        <w:t xml:space="preserve"> к Положению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дополнить пунктом 4 в следующей редакции</w:t>
      </w:r>
      <w:r w:rsidR="00301B73" w:rsidRPr="00301B7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5135AB" w:rsidRPr="00F93E17" w:rsidRDefault="005135A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5135AB">
        <w:rPr>
          <w:rFonts w:ascii="Times New Roman" w:hAnsi="Times New Roman" w:cs="Times New Roman"/>
          <w:b w:val="0"/>
          <w:sz w:val="26"/>
          <w:szCs w:val="26"/>
        </w:rPr>
        <w:t>4. Поступление в контрольный орган в порядке межведомственного информационного взаимодействия и (или) по результатам контрольного мероприятия без взаимодействия с контролируемым лицом информации, свидетельствующей о зарастании сорными растениями, и (или) кустарниками, не относящимися к многолетним насаждениям, не менее чем 25% общей площади земельного участка, отнесенного к территориальной зоне «Ж-4. Индивидуальной жилой застройки».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301B73" w:rsidRPr="00301B73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D0A6A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9E075C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41B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A20B-17B1-4356-88B1-3D988706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117</cp:revision>
  <cp:lastPrinted>2022-11-11T11:42:00Z</cp:lastPrinted>
  <dcterms:created xsi:type="dcterms:W3CDTF">2018-07-18T04:10:00Z</dcterms:created>
  <dcterms:modified xsi:type="dcterms:W3CDTF">2025-11-26T07:08:00Z</dcterms:modified>
</cp:coreProperties>
</file>