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075EE985" w:rsidR="003E0258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77715F">
        <w:rPr>
          <w:sz w:val="26"/>
          <w:szCs w:val="26"/>
        </w:rPr>
        <w:t>Таблица №1</w:t>
      </w:r>
    </w:p>
    <w:p w14:paraId="5F3156FA" w14:textId="77777777" w:rsidR="0077715F" w:rsidRPr="007A7306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709"/>
        <w:gridCol w:w="3260"/>
        <w:gridCol w:w="1348"/>
        <w:gridCol w:w="920"/>
        <w:gridCol w:w="993"/>
        <w:gridCol w:w="992"/>
        <w:gridCol w:w="2960"/>
      </w:tblGrid>
      <w:tr w:rsidR="0077715F" w:rsidRPr="0077715F" w14:paraId="721C9333" w14:textId="77777777" w:rsidTr="005E256B">
        <w:trPr>
          <w:cantSplit/>
          <w:trHeight w:val="270"/>
        </w:trPr>
        <w:tc>
          <w:tcPr>
            <w:tcW w:w="14579" w:type="dxa"/>
            <w:gridSpan w:val="9"/>
            <w:vAlign w:val="center"/>
          </w:tcPr>
          <w:p w14:paraId="2DAD72DF" w14:textId="1BE4F2B8" w:rsidR="0077715F" w:rsidRPr="0077715F" w:rsidRDefault="0077715F" w:rsidP="00642501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органа </w:t>
            </w:r>
            <w:r w:rsidR="009A372B">
              <w:rPr>
                <w:rFonts w:eastAsia="Calibri"/>
                <w:sz w:val="22"/>
                <w:szCs w:val="22"/>
                <w:lang w:eastAsia="en-US"/>
              </w:rPr>
              <w:t>местного самоуправления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r w:rsidR="000049C5" w:rsidRPr="000049C5">
              <w:rPr>
                <w:rFonts w:eastAsia="Calibri"/>
                <w:sz w:val="22"/>
                <w:szCs w:val="22"/>
                <w:lang w:eastAsia="en-US"/>
              </w:rPr>
              <w:t>Администраци</w:t>
            </w:r>
            <w:r w:rsidR="00642501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="000049C5" w:rsidRPr="000049C5">
              <w:rPr>
                <w:rFonts w:eastAsia="Calibri"/>
                <w:sz w:val="22"/>
                <w:szCs w:val="22"/>
                <w:lang w:eastAsia="en-US"/>
              </w:rPr>
              <w:t xml:space="preserve"> города Когалыма (отдел муниципального контроля)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77715F" w:rsidRPr="0077715F" w14:paraId="5E982675" w14:textId="77777777" w:rsidTr="005E256B">
        <w:trPr>
          <w:cantSplit/>
          <w:trHeight w:val="270"/>
        </w:trPr>
        <w:tc>
          <w:tcPr>
            <w:tcW w:w="14579" w:type="dxa"/>
            <w:gridSpan w:val="9"/>
            <w:vAlign w:val="center"/>
          </w:tcPr>
          <w:p w14:paraId="4D480297" w14:textId="32473D4F" w:rsidR="0077715F" w:rsidRPr="0077715F" w:rsidRDefault="0077715F" w:rsidP="00BE15D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вида контрольной деятельности: муниципальный </w:t>
            </w:r>
            <w:r w:rsidR="00BE15D2">
              <w:rPr>
                <w:rFonts w:eastAsia="Calibri"/>
                <w:sz w:val="22"/>
                <w:szCs w:val="22"/>
                <w:lang w:eastAsia="en-US"/>
              </w:rPr>
              <w:t>лесной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контроль в городе Когалыме.</w:t>
            </w:r>
          </w:p>
        </w:tc>
      </w:tr>
      <w:tr w:rsidR="0077715F" w:rsidRPr="0077715F" w14:paraId="4BAB1A0F" w14:textId="77777777" w:rsidTr="005E256B">
        <w:trPr>
          <w:cantSplit/>
          <w:trHeight w:val="270"/>
        </w:trPr>
        <w:tc>
          <w:tcPr>
            <w:tcW w:w="14579" w:type="dxa"/>
            <w:gridSpan w:val="9"/>
            <w:vAlign w:val="center"/>
          </w:tcPr>
          <w:p w14:paraId="0E083AE9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Негативные явления, на устранение которых, направлена контрольная деятельность:</w:t>
            </w:r>
          </w:p>
          <w:p w14:paraId="6CC8BF67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- риск нарушения обязательных требований, оценка соблюдения которых осуществляется в рамках муниципального контроля;</w:t>
            </w:r>
          </w:p>
          <w:p w14:paraId="6C63CC8C" w14:textId="2BC6536C" w:rsidR="0077715F" w:rsidRPr="0077715F" w:rsidRDefault="0077715F" w:rsidP="00A60A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- наступление неблагоприятных последствий для объектов </w:t>
            </w:r>
            <w:r w:rsidR="00A60AE7">
              <w:rPr>
                <w:rFonts w:eastAsia="Calibri"/>
                <w:sz w:val="22"/>
                <w:szCs w:val="22"/>
                <w:lang w:eastAsia="en-US"/>
              </w:rPr>
              <w:t>лесных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отношений (в виде экономического или иного ущерба).</w:t>
            </w:r>
          </w:p>
        </w:tc>
      </w:tr>
      <w:tr w:rsidR="0077715F" w:rsidRPr="0077715F" w14:paraId="4F23E3EF" w14:textId="77777777" w:rsidTr="005E256B">
        <w:trPr>
          <w:cantSplit/>
          <w:trHeight w:val="270"/>
        </w:trPr>
        <w:tc>
          <w:tcPr>
            <w:tcW w:w="14579" w:type="dxa"/>
            <w:gridSpan w:val="9"/>
            <w:vAlign w:val="center"/>
          </w:tcPr>
          <w:p w14:paraId="7E138D62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Цели контрольной деятельности: минимизация вреда (ущерба) охраняемым законом ценностям, устранение риска причинения вреда (ущерба).</w:t>
            </w:r>
          </w:p>
        </w:tc>
      </w:tr>
      <w:tr w:rsidR="009A372B" w:rsidRPr="0077715F" w14:paraId="269DBAC6" w14:textId="77777777" w:rsidTr="00BE655E">
        <w:trPr>
          <w:cantSplit/>
          <w:trHeight w:val="975"/>
        </w:trPr>
        <w:tc>
          <w:tcPr>
            <w:tcW w:w="562" w:type="dxa"/>
            <w:vMerge w:val="restart"/>
            <w:vAlign w:val="center"/>
          </w:tcPr>
          <w:p w14:paraId="2EEC2111" w14:textId="01B03B38" w:rsidR="009A372B" w:rsidRPr="0077715F" w:rsidRDefault="00BE655E" w:rsidP="00BE655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14:paraId="33BD4977" w14:textId="77777777" w:rsidR="009A372B" w:rsidRPr="0077715F" w:rsidRDefault="009A372B" w:rsidP="00BE655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FB82E39" w14:textId="77777777" w:rsidR="009A372B" w:rsidRPr="0077715F" w:rsidRDefault="009A372B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Формула расчета</w:t>
            </w:r>
          </w:p>
        </w:tc>
        <w:tc>
          <w:tcPr>
            <w:tcW w:w="3260" w:type="dxa"/>
            <w:vMerge w:val="restart"/>
            <w:vAlign w:val="center"/>
          </w:tcPr>
          <w:p w14:paraId="57D2324C" w14:textId="77777777" w:rsidR="009A372B" w:rsidRPr="0077715F" w:rsidRDefault="009A372B" w:rsidP="009A372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Комментарии (интерпретация значений</w:t>
            </w:r>
          </w:p>
        </w:tc>
        <w:tc>
          <w:tcPr>
            <w:tcW w:w="1348" w:type="dxa"/>
            <w:vMerge w:val="restart"/>
            <w:vAlign w:val="center"/>
          </w:tcPr>
          <w:p w14:paraId="7F09E022" w14:textId="77578A18" w:rsidR="009A372B" w:rsidRPr="0077715F" w:rsidRDefault="009A372B" w:rsidP="009A372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Базовое значение показателя</w:t>
            </w:r>
            <w:r w:rsidR="00856DDF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905" w:type="dxa"/>
            <w:gridSpan w:val="3"/>
            <w:vAlign w:val="center"/>
          </w:tcPr>
          <w:p w14:paraId="38E8709D" w14:textId="22CBF9A1" w:rsidR="009A372B" w:rsidRPr="0077715F" w:rsidRDefault="009A372B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Целевые значения показателей</w:t>
            </w:r>
          </w:p>
        </w:tc>
        <w:tc>
          <w:tcPr>
            <w:tcW w:w="2960" w:type="dxa"/>
            <w:vMerge w:val="restart"/>
            <w:vAlign w:val="center"/>
          </w:tcPr>
          <w:p w14:paraId="342911D4" w14:textId="2575E5E3" w:rsidR="009A372B" w:rsidRPr="0077715F" w:rsidRDefault="009A372B" w:rsidP="009A372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Источники данных для определения значений показателя</w:t>
            </w:r>
          </w:p>
        </w:tc>
      </w:tr>
      <w:tr w:rsidR="009A372B" w:rsidRPr="0077715F" w14:paraId="0AAB5AFC" w14:textId="77777777" w:rsidTr="00BE655E">
        <w:trPr>
          <w:cantSplit/>
          <w:trHeight w:val="1339"/>
        </w:trPr>
        <w:tc>
          <w:tcPr>
            <w:tcW w:w="562" w:type="dxa"/>
            <w:vMerge/>
            <w:textDirection w:val="btLr"/>
          </w:tcPr>
          <w:p w14:paraId="0C12FFB8" w14:textId="77777777" w:rsidR="009A372B" w:rsidRPr="0077715F" w:rsidRDefault="009A372B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Merge/>
            <w:textDirection w:val="btLr"/>
          </w:tcPr>
          <w:p w14:paraId="4FE8FBC0" w14:textId="77777777" w:rsidR="009A372B" w:rsidRPr="0077715F" w:rsidRDefault="009A372B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14:paraId="380EE0A6" w14:textId="77777777" w:rsidR="009A372B" w:rsidRPr="0077715F" w:rsidRDefault="009A372B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extDirection w:val="btLr"/>
          </w:tcPr>
          <w:p w14:paraId="2DCD095C" w14:textId="77777777" w:rsidR="009A372B" w:rsidRPr="0077715F" w:rsidRDefault="009A372B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vMerge/>
            <w:textDirection w:val="btLr"/>
          </w:tcPr>
          <w:p w14:paraId="7529BD6A" w14:textId="77777777" w:rsidR="009A372B" w:rsidRPr="0077715F" w:rsidRDefault="009A372B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20" w:type="dxa"/>
            <w:vAlign w:val="center"/>
          </w:tcPr>
          <w:p w14:paraId="5D5478E7" w14:textId="1071AD61" w:rsidR="009A372B" w:rsidRPr="0077715F" w:rsidRDefault="009A372B" w:rsidP="00BE655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vAlign w:val="center"/>
          </w:tcPr>
          <w:p w14:paraId="0CAF1741" w14:textId="6F3C5022" w:rsidR="009A372B" w:rsidRPr="0077715F" w:rsidRDefault="009A372B" w:rsidP="00BE655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92" w:type="dxa"/>
            <w:vAlign w:val="center"/>
          </w:tcPr>
          <w:p w14:paraId="341BCA38" w14:textId="04CDC5AB" w:rsidR="009A372B" w:rsidRPr="0077715F" w:rsidRDefault="009A372B" w:rsidP="00BE655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2960" w:type="dxa"/>
            <w:vMerge/>
            <w:textDirection w:val="btLr"/>
          </w:tcPr>
          <w:p w14:paraId="389D6EAB" w14:textId="77777777" w:rsidR="009A372B" w:rsidRPr="0077715F" w:rsidRDefault="009A372B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7715F" w:rsidRPr="0077715F" w14:paraId="019E41A4" w14:textId="77777777" w:rsidTr="005E256B">
        <w:tc>
          <w:tcPr>
            <w:tcW w:w="14579" w:type="dxa"/>
            <w:gridSpan w:val="9"/>
          </w:tcPr>
          <w:p w14:paraId="6ACE263F" w14:textId="77777777" w:rsidR="0077715F" w:rsidRPr="0077715F" w:rsidRDefault="0077715F" w:rsidP="0077715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b/>
                <w:sz w:val="22"/>
                <w:szCs w:val="22"/>
                <w:lang w:eastAsia="en-US"/>
              </w:rPr>
              <w:t>КЛЮЧЕВЫЕ ПОКАЗАТЕЛИ</w:t>
            </w:r>
          </w:p>
        </w:tc>
      </w:tr>
      <w:tr w:rsidR="0077715F" w:rsidRPr="0077715F" w14:paraId="71EC8B55" w14:textId="77777777" w:rsidTr="005E256B">
        <w:trPr>
          <w:trHeight w:val="708"/>
        </w:trPr>
        <w:tc>
          <w:tcPr>
            <w:tcW w:w="562" w:type="dxa"/>
            <w:vAlign w:val="center"/>
          </w:tcPr>
          <w:p w14:paraId="2F48E2B5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017" w:type="dxa"/>
            <w:gridSpan w:val="8"/>
            <w:vAlign w:val="center"/>
          </w:tcPr>
          <w:p w14:paraId="1A2E0117" w14:textId="77777777" w:rsidR="0077715F" w:rsidRPr="0077715F" w:rsidRDefault="0077715F" w:rsidP="0077715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b/>
                <w:sz w:val="22"/>
                <w:szCs w:val="22"/>
                <w:lang w:eastAsia="en-US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9A372B" w:rsidRPr="0077715F" w14:paraId="034038F1" w14:textId="77777777" w:rsidTr="008D40BF">
        <w:trPr>
          <w:cantSplit/>
          <w:trHeight w:val="2690"/>
        </w:trPr>
        <w:tc>
          <w:tcPr>
            <w:tcW w:w="562" w:type="dxa"/>
            <w:vAlign w:val="center"/>
          </w:tcPr>
          <w:p w14:paraId="1AAA3860" w14:textId="77777777" w:rsidR="009A372B" w:rsidRPr="0077715F" w:rsidRDefault="009A372B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lastRenderedPageBreak/>
              <w:t>1.1</w:t>
            </w:r>
          </w:p>
        </w:tc>
        <w:tc>
          <w:tcPr>
            <w:tcW w:w="2835" w:type="dxa"/>
            <w:vAlign w:val="center"/>
          </w:tcPr>
          <w:p w14:paraId="5DE830B5" w14:textId="5A63269A" w:rsidR="009A372B" w:rsidRPr="0077715F" w:rsidRDefault="003F5A8D" w:rsidP="00BE15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F5A8D">
              <w:rPr>
                <w:rFonts w:eastAsia="Calibri"/>
                <w:sz w:val="22"/>
                <w:szCs w:val="22"/>
                <w:lang w:eastAsia="en-US"/>
              </w:rPr>
              <w:t xml:space="preserve">Доля случаев причинения </w:t>
            </w:r>
            <w:r w:rsidR="009A372B" w:rsidRPr="0077715F">
              <w:rPr>
                <w:rFonts w:eastAsia="Calibri"/>
                <w:sz w:val="22"/>
                <w:szCs w:val="22"/>
                <w:lang w:eastAsia="en-US"/>
              </w:rPr>
              <w:t xml:space="preserve">вреда (ущерба) объектам </w:t>
            </w:r>
            <w:r w:rsidR="00BE15D2">
              <w:rPr>
                <w:rFonts w:eastAsia="Calibri"/>
                <w:sz w:val="22"/>
                <w:szCs w:val="22"/>
                <w:lang w:eastAsia="en-US"/>
              </w:rPr>
              <w:t>лесных</w:t>
            </w:r>
            <w:r w:rsidR="009A372B" w:rsidRPr="0077715F">
              <w:rPr>
                <w:rFonts w:eastAsia="Calibri"/>
                <w:sz w:val="22"/>
                <w:szCs w:val="22"/>
                <w:lang w:eastAsia="en-US"/>
              </w:rPr>
              <w:t xml:space="preserve"> отношений, вследствие использования </w:t>
            </w:r>
            <w:r w:rsidR="00BE15D2">
              <w:rPr>
                <w:rFonts w:eastAsia="Calibri"/>
                <w:sz w:val="22"/>
                <w:szCs w:val="22"/>
                <w:lang w:eastAsia="en-US"/>
              </w:rPr>
              <w:t>лесных</w:t>
            </w:r>
            <w:r w:rsidR="009A372B" w:rsidRPr="0077715F">
              <w:rPr>
                <w:rFonts w:eastAsia="Calibri"/>
                <w:sz w:val="22"/>
                <w:szCs w:val="22"/>
                <w:lang w:eastAsia="en-US"/>
              </w:rPr>
              <w:t xml:space="preserve"> участков </w:t>
            </w:r>
            <w:r w:rsidR="00BE15D2">
              <w:rPr>
                <w:rFonts w:eastAsia="Calibri"/>
                <w:sz w:val="22"/>
                <w:szCs w:val="22"/>
                <w:lang w:eastAsia="en-US"/>
              </w:rPr>
              <w:t xml:space="preserve">городских лесов города Когалыма </w:t>
            </w:r>
            <w:r w:rsidR="009A372B" w:rsidRPr="0077715F">
              <w:rPr>
                <w:rFonts w:eastAsia="Calibri"/>
                <w:sz w:val="22"/>
                <w:szCs w:val="22"/>
                <w:lang w:eastAsia="en-US"/>
              </w:rPr>
              <w:t>не по целевому назначению</w:t>
            </w:r>
          </w:p>
        </w:tc>
        <w:tc>
          <w:tcPr>
            <w:tcW w:w="709" w:type="dxa"/>
            <w:textDirection w:val="btLr"/>
            <w:vAlign w:val="center"/>
          </w:tcPr>
          <w:p w14:paraId="2FA182EC" w14:textId="6EF0D889" w:rsidR="009A372B" w:rsidRPr="0077715F" w:rsidRDefault="009721B3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="003F5A8D" w:rsidRPr="003F5A8D">
              <w:rPr>
                <w:rFonts w:eastAsia="Calibri"/>
                <w:sz w:val="22"/>
                <w:szCs w:val="22"/>
                <w:lang w:eastAsia="en-US"/>
              </w:rPr>
              <w:t>нц</w:t>
            </w:r>
            <w:proofErr w:type="spellEnd"/>
            <w:r w:rsidR="003F5A8D" w:rsidRPr="003F5A8D">
              <w:rPr>
                <w:rFonts w:eastAsia="Calibri"/>
                <w:sz w:val="22"/>
                <w:szCs w:val="22"/>
                <w:lang w:eastAsia="en-US"/>
              </w:rPr>
              <w:t xml:space="preserve"> / </w:t>
            </w:r>
            <w:proofErr w:type="spellStart"/>
            <w:r w:rsidR="003F5A8D" w:rsidRPr="003F5A8D">
              <w:rPr>
                <w:rFonts w:eastAsia="Calibri"/>
                <w:sz w:val="22"/>
                <w:szCs w:val="22"/>
                <w:lang w:eastAsia="en-US"/>
              </w:rPr>
              <w:t>Кпр</w:t>
            </w:r>
            <w:proofErr w:type="spellEnd"/>
            <w:r w:rsidR="003F5A8D" w:rsidRPr="003F5A8D">
              <w:rPr>
                <w:rFonts w:eastAsia="Calibri"/>
                <w:sz w:val="22"/>
                <w:szCs w:val="22"/>
                <w:lang w:eastAsia="en-US"/>
              </w:rPr>
              <w:t>*100</w:t>
            </w:r>
            <w:r w:rsidR="00BE65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3F5A8D" w:rsidRPr="003F5A8D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3260" w:type="dxa"/>
            <w:vAlign w:val="center"/>
          </w:tcPr>
          <w:p w14:paraId="3FE57C43" w14:textId="2C5F5B8A" w:rsidR="009A372B" w:rsidRPr="0077715F" w:rsidRDefault="009A372B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7715F">
              <w:rPr>
                <w:rFonts w:eastAsia="Calibri"/>
                <w:sz w:val="22"/>
                <w:szCs w:val="22"/>
                <w:lang w:eastAsia="en-US"/>
              </w:rPr>
              <w:t>Кпр</w:t>
            </w:r>
            <w:proofErr w:type="spellEnd"/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701F36">
              <w:rPr>
                <w:rFonts w:eastAsia="Calibri"/>
                <w:sz w:val="22"/>
                <w:szCs w:val="22"/>
                <w:lang w:eastAsia="en-US"/>
              </w:rPr>
              <w:t>–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701F36">
              <w:rPr>
                <w:rFonts w:eastAsia="Calibri"/>
                <w:sz w:val="22"/>
                <w:szCs w:val="22"/>
                <w:lang w:eastAsia="en-US"/>
              </w:rPr>
              <w:t xml:space="preserve">общее 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количество </w:t>
            </w:r>
            <w:r w:rsidR="00BE15D2">
              <w:rPr>
                <w:rFonts w:eastAsia="Calibri"/>
                <w:sz w:val="22"/>
                <w:szCs w:val="22"/>
                <w:lang w:eastAsia="en-US"/>
              </w:rPr>
              <w:t>лесных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участков (шт.);</w:t>
            </w:r>
          </w:p>
          <w:p w14:paraId="73F40682" w14:textId="46FE498A" w:rsidR="009A372B" w:rsidRPr="0077715F" w:rsidRDefault="009721B3" w:rsidP="00BE15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="003F5A8D">
              <w:rPr>
                <w:rFonts w:eastAsia="Calibri"/>
                <w:sz w:val="22"/>
                <w:szCs w:val="22"/>
                <w:lang w:eastAsia="en-US"/>
              </w:rPr>
              <w:t>нц</w:t>
            </w:r>
            <w:r w:rsidR="009A372B" w:rsidRPr="0077715F">
              <w:rPr>
                <w:rFonts w:eastAsia="Calibri"/>
                <w:sz w:val="22"/>
                <w:szCs w:val="22"/>
                <w:lang w:eastAsia="en-US"/>
              </w:rPr>
              <w:t xml:space="preserve"> - количество </w:t>
            </w:r>
            <w:r w:rsidR="00BE15D2">
              <w:rPr>
                <w:rFonts w:eastAsia="Calibri"/>
                <w:sz w:val="22"/>
                <w:szCs w:val="22"/>
                <w:lang w:eastAsia="en-US"/>
              </w:rPr>
              <w:t>лесных</w:t>
            </w:r>
            <w:r w:rsidR="009A372B" w:rsidRPr="0077715F">
              <w:rPr>
                <w:rFonts w:eastAsia="Calibri"/>
                <w:sz w:val="22"/>
                <w:szCs w:val="22"/>
                <w:lang w:eastAsia="en-US"/>
              </w:rPr>
              <w:t xml:space="preserve"> участков, используемых не по целевому назначению (шт.)</w:t>
            </w:r>
          </w:p>
        </w:tc>
        <w:tc>
          <w:tcPr>
            <w:tcW w:w="1348" w:type="dxa"/>
            <w:vAlign w:val="center"/>
          </w:tcPr>
          <w:p w14:paraId="75BF8C4B" w14:textId="1B23E462" w:rsidR="009A372B" w:rsidRPr="00856DDF" w:rsidRDefault="00701F36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444444"/>
                <w:sz w:val="22"/>
                <w:szCs w:val="22"/>
                <w:shd w:val="clear" w:color="auto" w:fill="FFFFFF"/>
                <w:lang w:eastAsia="en-US"/>
              </w:rPr>
              <w:t>22,5</w:t>
            </w:r>
            <w:r w:rsidR="00BE655E">
              <w:rPr>
                <w:rFonts w:eastAsia="Calibri"/>
                <w:color w:val="444444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="00856DDF">
              <w:rPr>
                <w:rFonts w:eastAsia="Calibri"/>
                <w:color w:val="444444"/>
                <w:sz w:val="22"/>
                <w:szCs w:val="22"/>
                <w:shd w:val="clear" w:color="auto" w:fill="FFFFFF"/>
                <w:lang w:eastAsia="en-US"/>
              </w:rPr>
              <w:t>%</w:t>
            </w:r>
          </w:p>
        </w:tc>
        <w:tc>
          <w:tcPr>
            <w:tcW w:w="920" w:type="dxa"/>
            <w:vAlign w:val="center"/>
          </w:tcPr>
          <w:p w14:paraId="50760EF5" w14:textId="31991083" w:rsidR="009A372B" w:rsidRPr="0077715F" w:rsidRDefault="008D40BF" w:rsidP="008D40B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21,3</w:t>
            </w:r>
            <w:r w:rsidR="00856DD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14:paraId="5C28B4A1" w14:textId="5AC6E5B8" w:rsidR="009A372B" w:rsidRPr="0077715F" w:rsidRDefault="008D40BF" w:rsidP="008D40B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20,9</w:t>
            </w:r>
            <w:r w:rsidR="00856DD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vAlign w:val="center"/>
          </w:tcPr>
          <w:p w14:paraId="20A66659" w14:textId="78B22EF9" w:rsidR="009A372B" w:rsidRPr="0077715F" w:rsidRDefault="008D40BF" w:rsidP="008D40B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20,2</w:t>
            </w:r>
            <w:r w:rsidR="00856DD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2960" w:type="dxa"/>
            <w:vAlign w:val="center"/>
          </w:tcPr>
          <w:p w14:paraId="5DB6D8BD" w14:textId="19A1993A" w:rsidR="008D40BF" w:rsidRDefault="009A372B" w:rsidP="008D40B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Статистические данные контрольного органа</w:t>
            </w:r>
            <w:r w:rsidR="005E256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6832E320" w14:textId="60EB588E" w:rsidR="009A372B" w:rsidRPr="0077715F" w:rsidRDefault="0087723E" w:rsidP="008D40B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D40BF">
              <w:rPr>
                <w:rFonts w:eastAsia="Calibri"/>
                <w:sz w:val="22"/>
                <w:szCs w:val="22"/>
                <w:lang w:eastAsia="en-US"/>
              </w:rPr>
              <w:t>(официальный сайт органов местного самоуправления города Когалыма)</w:t>
            </w:r>
          </w:p>
        </w:tc>
      </w:tr>
    </w:tbl>
    <w:p w14:paraId="362F6D59" w14:textId="48CF2947" w:rsidR="008140A1" w:rsidRDefault="008140A1" w:rsidP="005E256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E6F554B" w14:textId="4918AE96" w:rsidR="00BE15D2" w:rsidRDefault="00BE15D2" w:rsidP="005E256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2EE7B45" w14:textId="77777777" w:rsidR="00BE15D2" w:rsidRPr="003479AE" w:rsidRDefault="00BE15D2" w:rsidP="005E256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15D2" w:rsidRPr="003479AE" w:rsidSect="0077715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AC0A4F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1E8CA103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AC0A4F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35850D7C" w14:textId="25C71E95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AC0A4F">
          <w:rPr>
            <w:noProof/>
            <w:sz w:val="26"/>
            <w:szCs w:val="26"/>
          </w:rPr>
          <w:t>1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49C5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7C7"/>
    <w:rsid w:val="00212A49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345B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3F5A8D"/>
    <w:rsid w:val="00406370"/>
    <w:rsid w:val="0041088C"/>
    <w:rsid w:val="004221D6"/>
    <w:rsid w:val="0043438A"/>
    <w:rsid w:val="00441D0F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B38D3"/>
    <w:rsid w:val="005C1F68"/>
    <w:rsid w:val="005D28DE"/>
    <w:rsid w:val="005E256B"/>
    <w:rsid w:val="005E7498"/>
    <w:rsid w:val="00600C10"/>
    <w:rsid w:val="00600E52"/>
    <w:rsid w:val="006012BB"/>
    <w:rsid w:val="006015ED"/>
    <w:rsid w:val="00625AA2"/>
    <w:rsid w:val="00627821"/>
    <w:rsid w:val="00635680"/>
    <w:rsid w:val="00642501"/>
    <w:rsid w:val="006429F8"/>
    <w:rsid w:val="00650315"/>
    <w:rsid w:val="0065731C"/>
    <w:rsid w:val="00676C7A"/>
    <w:rsid w:val="006803AE"/>
    <w:rsid w:val="006A3E96"/>
    <w:rsid w:val="006A4609"/>
    <w:rsid w:val="006B16F2"/>
    <w:rsid w:val="006C62B9"/>
    <w:rsid w:val="006D511F"/>
    <w:rsid w:val="006D772A"/>
    <w:rsid w:val="006E0488"/>
    <w:rsid w:val="006E6883"/>
    <w:rsid w:val="0070169A"/>
    <w:rsid w:val="00701F36"/>
    <w:rsid w:val="00703C8B"/>
    <w:rsid w:val="007164DA"/>
    <w:rsid w:val="007243EB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56DDF"/>
    <w:rsid w:val="0086685A"/>
    <w:rsid w:val="008729C8"/>
    <w:rsid w:val="00874F39"/>
    <w:rsid w:val="0087723E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40BF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1B3"/>
    <w:rsid w:val="00972307"/>
    <w:rsid w:val="009734BF"/>
    <w:rsid w:val="0098458C"/>
    <w:rsid w:val="00993E30"/>
    <w:rsid w:val="009A372B"/>
    <w:rsid w:val="009A7CE5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60AE7"/>
    <w:rsid w:val="00A71B0B"/>
    <w:rsid w:val="00AB2C71"/>
    <w:rsid w:val="00AC0A4F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0159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15D2"/>
    <w:rsid w:val="00BE3451"/>
    <w:rsid w:val="00BE3FE8"/>
    <w:rsid w:val="00BE535A"/>
    <w:rsid w:val="00BE655E"/>
    <w:rsid w:val="00BF4FFE"/>
    <w:rsid w:val="00C106AD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865E5"/>
    <w:rsid w:val="00C90E11"/>
    <w:rsid w:val="00CB2627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671A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2596C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7EA3B-BD1A-4B3B-96C3-F664BCCB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2024-11-12T10:37:00Z</cp:lastPrinted>
  <dcterms:created xsi:type="dcterms:W3CDTF">2024-11-21T06:43:00Z</dcterms:created>
  <dcterms:modified xsi:type="dcterms:W3CDTF">2024-11-21T06:43:00Z</dcterms:modified>
</cp:coreProperties>
</file>