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CE3192" w:rsidRPr="0055547C" w:rsidTr="00874F39">
        <w:trPr>
          <w:trHeight w:val="1139"/>
        </w:trPr>
        <w:tc>
          <w:tcPr>
            <w:tcW w:w="3902" w:type="dxa"/>
          </w:tcPr>
          <w:p w:rsidR="00CE3192" w:rsidRPr="00E016B5" w:rsidRDefault="00CE3192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CE3192" w:rsidRPr="0055547C" w:rsidRDefault="004B5AD1" w:rsidP="00874F39">
            <w:pPr>
              <w:rPr>
                <w:noProof/>
              </w:rPr>
            </w:pPr>
            <w:r w:rsidRPr="0055547C">
              <w:rPr>
                <w:noProof/>
              </w:rPr>
              <w:drawing>
                <wp:inline distT="0" distB="0" distL="0" distR="0">
                  <wp:extent cx="476250" cy="742950"/>
                  <wp:effectExtent l="0" t="0" r="0" b="0"/>
                  <wp:docPr id="1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</w:tcPr>
          <w:p w:rsidR="00CE3192" w:rsidRPr="0055547C" w:rsidRDefault="00CE3192" w:rsidP="00874F39">
            <w:pPr>
              <w:rPr>
                <w:sz w:val="26"/>
                <w:szCs w:val="26"/>
              </w:rPr>
            </w:pPr>
          </w:p>
        </w:tc>
      </w:tr>
      <w:tr w:rsidR="00CE3192" w:rsidRPr="0055547C" w:rsidTr="00874F39">
        <w:trPr>
          <w:trHeight w:val="437"/>
        </w:trPr>
        <w:tc>
          <w:tcPr>
            <w:tcW w:w="9003" w:type="dxa"/>
            <w:gridSpan w:val="4"/>
          </w:tcPr>
          <w:p w:rsidR="00CE3192" w:rsidRPr="0055547C" w:rsidRDefault="00CE3192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55547C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CE3192" w:rsidRPr="0055547C" w:rsidRDefault="00CE3192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55547C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CE3192" w:rsidRPr="0055547C" w:rsidRDefault="00CE3192" w:rsidP="00874F39">
            <w:pPr>
              <w:jc w:val="center"/>
              <w:rPr>
                <w:sz w:val="26"/>
                <w:szCs w:val="26"/>
              </w:rPr>
            </w:pPr>
            <w:r w:rsidRPr="0055547C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CE3192" w:rsidRPr="0055547C" w:rsidTr="00874F39">
        <w:trPr>
          <w:trHeight w:val="437"/>
        </w:trPr>
        <w:tc>
          <w:tcPr>
            <w:tcW w:w="4501" w:type="dxa"/>
            <w:gridSpan w:val="2"/>
          </w:tcPr>
          <w:p w:rsidR="00CE3192" w:rsidRPr="0055547C" w:rsidRDefault="00CE3192" w:rsidP="00874F39">
            <w:pPr>
              <w:ind w:right="2"/>
              <w:rPr>
                <w:color w:val="D9D9D9"/>
                <w:sz w:val="26"/>
                <w:szCs w:val="26"/>
              </w:rPr>
            </w:pPr>
          </w:p>
          <w:p w:rsidR="00CE3192" w:rsidRPr="0055547C" w:rsidRDefault="00CE3192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55547C">
              <w:rPr>
                <w:color w:val="D9D9D9"/>
                <w:sz w:val="26"/>
                <w:szCs w:val="26"/>
              </w:rPr>
              <w:t xml:space="preserve">от </w:t>
            </w:r>
            <w:r w:rsidRPr="0055547C">
              <w:rPr>
                <w:color w:val="D9D9D9"/>
                <w:sz w:val="26"/>
                <w:szCs w:val="26"/>
                <w:lang w:val="en-US"/>
              </w:rPr>
              <w:t>[</w:t>
            </w:r>
            <w:r w:rsidRPr="0055547C">
              <w:rPr>
                <w:color w:val="D9D9D9"/>
                <w:sz w:val="26"/>
                <w:szCs w:val="26"/>
              </w:rPr>
              <w:t>Дата документа</w:t>
            </w:r>
            <w:r w:rsidRPr="0055547C">
              <w:rPr>
                <w:color w:val="D9D9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</w:tcPr>
          <w:p w:rsidR="00CE3192" w:rsidRPr="0055547C" w:rsidRDefault="00CE3192" w:rsidP="00874F39">
            <w:pPr>
              <w:ind w:right="2"/>
              <w:jc w:val="right"/>
              <w:rPr>
                <w:color w:val="D9D9D9"/>
                <w:sz w:val="26"/>
                <w:szCs w:val="26"/>
              </w:rPr>
            </w:pPr>
          </w:p>
          <w:p w:rsidR="00CE3192" w:rsidRPr="0055547C" w:rsidRDefault="00CE3192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55547C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CE3192" w:rsidRPr="0055547C" w:rsidRDefault="00CE3192" w:rsidP="00B22DDA">
      <w:pPr>
        <w:tabs>
          <w:tab w:val="left" w:pos="2030"/>
        </w:tabs>
        <w:rPr>
          <w:sz w:val="26"/>
          <w:szCs w:val="26"/>
        </w:rPr>
      </w:pPr>
    </w:p>
    <w:p w:rsidR="00CE3192" w:rsidRPr="0055547C" w:rsidRDefault="00CE3192" w:rsidP="00B22DDA">
      <w:pPr>
        <w:tabs>
          <w:tab w:val="left" w:pos="2030"/>
        </w:tabs>
        <w:rPr>
          <w:sz w:val="26"/>
          <w:szCs w:val="26"/>
        </w:rPr>
      </w:pPr>
    </w:p>
    <w:p w:rsidR="00CE3192" w:rsidRPr="0055547C" w:rsidRDefault="00CE3192" w:rsidP="00CE23E8">
      <w:pPr>
        <w:jc w:val="both"/>
        <w:rPr>
          <w:sz w:val="26"/>
          <w:szCs w:val="26"/>
        </w:rPr>
      </w:pPr>
    </w:p>
    <w:p w:rsidR="003D4393" w:rsidRPr="003D4393" w:rsidRDefault="003D4393" w:rsidP="003D439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3D4393">
        <w:rPr>
          <w:rFonts w:eastAsia="Calibri"/>
          <w:sz w:val="26"/>
          <w:szCs w:val="26"/>
        </w:rPr>
        <w:t>О внесении изменени</w:t>
      </w:r>
      <w:r w:rsidR="001F4691">
        <w:rPr>
          <w:rFonts w:eastAsia="Calibri"/>
          <w:sz w:val="26"/>
          <w:szCs w:val="26"/>
        </w:rPr>
        <w:t>я</w:t>
      </w:r>
    </w:p>
    <w:p w:rsidR="003D4393" w:rsidRPr="003D4393" w:rsidRDefault="003D4393" w:rsidP="003D439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3D4393">
        <w:rPr>
          <w:rFonts w:eastAsia="Calibri"/>
          <w:sz w:val="26"/>
          <w:szCs w:val="26"/>
        </w:rPr>
        <w:t>в постановление Администрации</w:t>
      </w:r>
    </w:p>
    <w:p w:rsidR="003D4393" w:rsidRPr="003D4393" w:rsidRDefault="003D4393" w:rsidP="003D439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3D4393">
        <w:rPr>
          <w:rFonts w:eastAsia="Calibri"/>
          <w:sz w:val="26"/>
          <w:szCs w:val="26"/>
        </w:rPr>
        <w:t xml:space="preserve">города Когалыма </w:t>
      </w:r>
    </w:p>
    <w:p w:rsidR="00CE3192" w:rsidRPr="0055547C" w:rsidRDefault="003D4393" w:rsidP="003D43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D4393">
        <w:rPr>
          <w:rFonts w:eastAsia="Calibri"/>
          <w:sz w:val="26"/>
          <w:szCs w:val="26"/>
        </w:rPr>
        <w:t xml:space="preserve">от </w:t>
      </w:r>
      <w:r>
        <w:rPr>
          <w:rFonts w:eastAsia="Calibri"/>
          <w:sz w:val="26"/>
          <w:szCs w:val="26"/>
        </w:rPr>
        <w:t>10</w:t>
      </w:r>
      <w:r w:rsidRPr="003D4393"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>1</w:t>
      </w:r>
      <w:r w:rsidRPr="003D4393">
        <w:rPr>
          <w:rFonts w:eastAsia="Calibri"/>
          <w:sz w:val="26"/>
          <w:szCs w:val="26"/>
        </w:rPr>
        <w:t>2.202</w:t>
      </w:r>
      <w:r w:rsidR="00A416CB">
        <w:rPr>
          <w:rFonts w:eastAsia="Calibri"/>
          <w:sz w:val="26"/>
          <w:szCs w:val="26"/>
        </w:rPr>
        <w:t>5</w:t>
      </w:r>
      <w:r w:rsidRPr="003D4393">
        <w:rPr>
          <w:rFonts w:eastAsia="Calibri"/>
          <w:sz w:val="26"/>
          <w:szCs w:val="26"/>
        </w:rPr>
        <w:t xml:space="preserve"> №2</w:t>
      </w:r>
      <w:r>
        <w:rPr>
          <w:rFonts w:eastAsia="Calibri"/>
          <w:sz w:val="26"/>
          <w:szCs w:val="26"/>
        </w:rPr>
        <w:t>766</w:t>
      </w:r>
    </w:p>
    <w:p w:rsidR="00FE113D" w:rsidRPr="0055547C" w:rsidRDefault="00FE113D" w:rsidP="00FE113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FE113D" w:rsidRPr="0055547C" w:rsidRDefault="00FE113D" w:rsidP="00FE113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E1142D" w:rsidRPr="0055547C" w:rsidRDefault="00E81C76" w:rsidP="005278C4">
      <w:pPr>
        <w:pStyle w:val="ad"/>
        <w:ind w:firstLine="709"/>
        <w:jc w:val="both"/>
        <w:rPr>
          <w:rFonts w:eastAsia="Calibri"/>
          <w:spacing w:val="-6"/>
          <w:sz w:val="26"/>
          <w:szCs w:val="26"/>
        </w:rPr>
      </w:pPr>
      <w:r w:rsidRPr="0055547C">
        <w:rPr>
          <w:rFonts w:eastAsia="Calibri"/>
          <w:spacing w:val="-6"/>
          <w:sz w:val="26"/>
          <w:szCs w:val="26"/>
        </w:rPr>
        <w:t xml:space="preserve">В соответствии </w:t>
      </w:r>
      <w:r w:rsidR="00E1142D" w:rsidRPr="0055547C">
        <w:rPr>
          <w:rFonts w:eastAsia="Calibri"/>
          <w:spacing w:val="-6"/>
          <w:sz w:val="26"/>
          <w:szCs w:val="26"/>
        </w:rPr>
        <w:t>с Федеральным законом от 20.03.2025 № 33-ФЗ «Об общих принципах организации местного самоуправления в единой системе публичной власти», статьями 16, 17 Федерального закона от 06.10.2003 № 131-ФЗ «Об общих принципах организации местного самоуправления в Российской Федерации», Федеральным законом от 29.12.2012 №273-ФЗ «Об образовании в Российской Федерации», Федеральным законом от 13.07.2020 №189-ФЗ «О государственном (муниципальном) социальном заказе на оказание государственных (муниципальных) услуг в социальной сфере»:</w:t>
      </w:r>
    </w:p>
    <w:p w:rsidR="00D34544" w:rsidRPr="0055547C" w:rsidRDefault="00D34544" w:rsidP="00E1142D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:rsidR="001F4691" w:rsidRDefault="00A865C9" w:rsidP="001F4691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55547C">
        <w:rPr>
          <w:rFonts w:ascii="Times New Roman" w:hAnsi="Times New Roman" w:cs="Times New Roman"/>
          <w:spacing w:val="-6"/>
          <w:sz w:val="26"/>
          <w:szCs w:val="26"/>
        </w:rPr>
        <w:t xml:space="preserve">1. </w:t>
      </w:r>
      <w:r w:rsidR="001F4691" w:rsidRPr="001F4691">
        <w:rPr>
          <w:rFonts w:ascii="Times New Roman" w:hAnsi="Times New Roman" w:cs="Times New Roman"/>
          <w:spacing w:val="-6"/>
          <w:sz w:val="26"/>
          <w:szCs w:val="26"/>
        </w:rPr>
        <w:t xml:space="preserve">В постановление Администрации города Когалыма от </w:t>
      </w:r>
      <w:r w:rsidR="001F4691">
        <w:rPr>
          <w:rFonts w:ascii="Times New Roman" w:hAnsi="Times New Roman" w:cs="Times New Roman"/>
          <w:spacing w:val="-6"/>
          <w:sz w:val="26"/>
          <w:szCs w:val="26"/>
        </w:rPr>
        <w:t>10</w:t>
      </w:r>
      <w:r w:rsidR="001F4691" w:rsidRPr="001F4691">
        <w:rPr>
          <w:rFonts w:ascii="Times New Roman" w:hAnsi="Times New Roman" w:cs="Times New Roman"/>
          <w:spacing w:val="-6"/>
          <w:sz w:val="26"/>
          <w:szCs w:val="26"/>
        </w:rPr>
        <w:t>.</w:t>
      </w:r>
      <w:r w:rsidR="001F4691">
        <w:rPr>
          <w:rFonts w:ascii="Times New Roman" w:hAnsi="Times New Roman" w:cs="Times New Roman"/>
          <w:spacing w:val="-6"/>
          <w:sz w:val="26"/>
          <w:szCs w:val="26"/>
        </w:rPr>
        <w:t>12</w:t>
      </w:r>
      <w:r w:rsidR="001F4691" w:rsidRPr="001F4691">
        <w:rPr>
          <w:rFonts w:ascii="Times New Roman" w:hAnsi="Times New Roman" w:cs="Times New Roman"/>
          <w:spacing w:val="-6"/>
          <w:sz w:val="26"/>
          <w:szCs w:val="26"/>
        </w:rPr>
        <w:t>.202</w:t>
      </w:r>
      <w:r w:rsidR="001F4691">
        <w:rPr>
          <w:rFonts w:ascii="Times New Roman" w:hAnsi="Times New Roman" w:cs="Times New Roman"/>
          <w:spacing w:val="-6"/>
          <w:sz w:val="26"/>
          <w:szCs w:val="26"/>
        </w:rPr>
        <w:t>5</w:t>
      </w:r>
      <w:r w:rsidR="001F4691" w:rsidRPr="001F4691">
        <w:rPr>
          <w:rFonts w:ascii="Times New Roman" w:hAnsi="Times New Roman" w:cs="Times New Roman"/>
          <w:spacing w:val="-6"/>
          <w:sz w:val="26"/>
          <w:szCs w:val="26"/>
        </w:rPr>
        <w:t xml:space="preserve"> №</w:t>
      </w:r>
      <w:r w:rsidR="001F4691">
        <w:rPr>
          <w:rFonts w:ascii="Times New Roman" w:hAnsi="Times New Roman" w:cs="Times New Roman"/>
          <w:spacing w:val="-6"/>
          <w:sz w:val="26"/>
          <w:szCs w:val="26"/>
        </w:rPr>
        <w:t>2766</w:t>
      </w:r>
      <w:r w:rsidR="001F4691" w:rsidRPr="001F4691">
        <w:rPr>
          <w:rFonts w:ascii="Times New Roman" w:hAnsi="Times New Roman" w:cs="Times New Roman"/>
          <w:spacing w:val="-6"/>
          <w:sz w:val="26"/>
          <w:szCs w:val="26"/>
        </w:rPr>
        <w:t xml:space="preserve"> «</w:t>
      </w:r>
      <w:r w:rsidR="001F4691">
        <w:rPr>
          <w:rFonts w:ascii="Times New Roman" w:hAnsi="Times New Roman" w:cs="Times New Roman"/>
          <w:spacing w:val="-6"/>
          <w:sz w:val="26"/>
          <w:szCs w:val="26"/>
        </w:rPr>
        <w:t xml:space="preserve">Об утверждении программы персонифицированного финансирования дополнительного </w:t>
      </w:r>
      <w:r w:rsidR="001F4691" w:rsidRPr="001F4691">
        <w:rPr>
          <w:rFonts w:ascii="Times New Roman" w:hAnsi="Times New Roman" w:cs="Times New Roman"/>
          <w:spacing w:val="-6"/>
          <w:sz w:val="26"/>
          <w:szCs w:val="26"/>
        </w:rPr>
        <w:t>обра</w:t>
      </w:r>
      <w:r w:rsidR="001F4691">
        <w:rPr>
          <w:rFonts w:ascii="Times New Roman" w:hAnsi="Times New Roman" w:cs="Times New Roman"/>
          <w:spacing w:val="-6"/>
          <w:sz w:val="26"/>
          <w:szCs w:val="26"/>
        </w:rPr>
        <w:t xml:space="preserve">зования детей в городе Когалыме </w:t>
      </w:r>
      <w:r w:rsidR="001F4691" w:rsidRPr="001F4691">
        <w:rPr>
          <w:rFonts w:ascii="Times New Roman" w:hAnsi="Times New Roman" w:cs="Times New Roman"/>
          <w:spacing w:val="-6"/>
          <w:sz w:val="26"/>
          <w:szCs w:val="26"/>
        </w:rPr>
        <w:t xml:space="preserve">на период </w:t>
      </w:r>
      <w:r w:rsidR="001F4691">
        <w:rPr>
          <w:rFonts w:ascii="Times New Roman" w:hAnsi="Times New Roman" w:cs="Times New Roman"/>
          <w:spacing w:val="-6"/>
          <w:sz w:val="26"/>
          <w:szCs w:val="26"/>
        </w:rPr>
        <w:t xml:space="preserve">с 1 января 2026 года </w:t>
      </w:r>
      <w:r w:rsidR="001F4691" w:rsidRPr="001F4691">
        <w:rPr>
          <w:rFonts w:ascii="Times New Roman" w:hAnsi="Times New Roman" w:cs="Times New Roman"/>
          <w:spacing w:val="-6"/>
          <w:sz w:val="26"/>
          <w:szCs w:val="26"/>
        </w:rPr>
        <w:t>по 31 декабря 2026 года»</w:t>
      </w:r>
      <w:r w:rsidR="001F4691">
        <w:rPr>
          <w:rFonts w:ascii="Times New Roman" w:hAnsi="Times New Roman" w:cs="Times New Roman"/>
          <w:spacing w:val="-6"/>
          <w:sz w:val="26"/>
          <w:szCs w:val="26"/>
        </w:rPr>
        <w:t xml:space="preserve"> (далее – постановление) </w:t>
      </w:r>
      <w:r w:rsidR="001F4691" w:rsidRPr="001F4691">
        <w:rPr>
          <w:rFonts w:ascii="Times New Roman" w:hAnsi="Times New Roman" w:cs="Times New Roman"/>
          <w:spacing w:val="-6"/>
          <w:sz w:val="26"/>
          <w:szCs w:val="26"/>
        </w:rPr>
        <w:t>внести следующее изменение:</w:t>
      </w:r>
    </w:p>
    <w:p w:rsidR="003E7654" w:rsidRDefault="003E7654" w:rsidP="001F4691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 xml:space="preserve">1.1. приложение </w:t>
      </w:r>
      <w:r w:rsidRPr="003E7654">
        <w:rPr>
          <w:rFonts w:ascii="Times New Roman" w:hAnsi="Times New Roman" w:cs="Times New Roman"/>
          <w:spacing w:val="-6"/>
          <w:sz w:val="26"/>
          <w:szCs w:val="26"/>
        </w:rPr>
        <w:t xml:space="preserve">к постановлению изложить в редакции согласно </w:t>
      </w:r>
      <w:proofErr w:type="gramStart"/>
      <w:r w:rsidRPr="003E7654">
        <w:rPr>
          <w:rFonts w:ascii="Times New Roman" w:hAnsi="Times New Roman" w:cs="Times New Roman"/>
          <w:spacing w:val="-6"/>
          <w:sz w:val="26"/>
          <w:szCs w:val="26"/>
        </w:rPr>
        <w:t>приложению</w:t>
      </w:r>
      <w:proofErr w:type="gramEnd"/>
      <w:r w:rsidRPr="003E7654">
        <w:rPr>
          <w:rFonts w:ascii="Times New Roman" w:hAnsi="Times New Roman" w:cs="Times New Roman"/>
          <w:spacing w:val="-6"/>
          <w:sz w:val="26"/>
          <w:szCs w:val="26"/>
        </w:rPr>
        <w:t xml:space="preserve"> к настоящему постановлению.</w:t>
      </w:r>
    </w:p>
    <w:p w:rsidR="00A865C9" w:rsidRPr="0055547C" w:rsidRDefault="00A865C9" w:rsidP="00FE113D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FD72D9" w:rsidRDefault="00A865C9" w:rsidP="005278C4">
      <w:pPr>
        <w:pStyle w:val="ad"/>
        <w:ind w:firstLine="709"/>
        <w:jc w:val="both"/>
        <w:rPr>
          <w:rFonts w:eastAsia="Calibri"/>
          <w:sz w:val="26"/>
          <w:szCs w:val="26"/>
        </w:rPr>
      </w:pPr>
      <w:r w:rsidRPr="0055547C">
        <w:rPr>
          <w:rFonts w:eastAsia="Calibri"/>
          <w:sz w:val="26"/>
          <w:szCs w:val="26"/>
        </w:rPr>
        <w:t>2. Управлению образования Администрации города Когалыма</w:t>
      </w:r>
      <w:r w:rsidR="005278C4">
        <w:rPr>
          <w:rFonts w:eastAsia="Calibri"/>
          <w:sz w:val="26"/>
          <w:szCs w:val="26"/>
        </w:rPr>
        <w:t xml:space="preserve">                      </w:t>
      </w:r>
      <w:proofErr w:type="gramStart"/>
      <w:r w:rsidR="005278C4">
        <w:rPr>
          <w:rFonts w:eastAsia="Calibri"/>
          <w:sz w:val="26"/>
          <w:szCs w:val="26"/>
        </w:rPr>
        <w:t xml:space="preserve">  </w:t>
      </w:r>
      <w:r w:rsidR="00BD3490" w:rsidRPr="0055547C">
        <w:rPr>
          <w:rFonts w:eastAsia="Calibri"/>
          <w:sz w:val="26"/>
          <w:szCs w:val="26"/>
        </w:rPr>
        <w:t xml:space="preserve"> </w:t>
      </w:r>
      <w:r w:rsidR="00EF21B1" w:rsidRPr="0055547C">
        <w:rPr>
          <w:rFonts w:eastAsia="Calibri"/>
          <w:sz w:val="26"/>
          <w:szCs w:val="26"/>
        </w:rPr>
        <w:t>(</w:t>
      </w:r>
      <w:proofErr w:type="gramEnd"/>
      <w:r w:rsidR="00EF21B1" w:rsidRPr="0055547C">
        <w:rPr>
          <w:rFonts w:eastAsia="Calibri"/>
          <w:sz w:val="26"/>
          <w:szCs w:val="26"/>
        </w:rPr>
        <w:t>Шарафутдинова</w:t>
      </w:r>
      <w:r w:rsidR="005278C4" w:rsidRPr="005278C4">
        <w:rPr>
          <w:rFonts w:eastAsia="Calibri"/>
          <w:sz w:val="26"/>
          <w:szCs w:val="26"/>
        </w:rPr>
        <w:t xml:space="preserve"> </w:t>
      </w:r>
      <w:r w:rsidR="005278C4" w:rsidRPr="0055547C">
        <w:rPr>
          <w:rFonts w:eastAsia="Calibri"/>
          <w:sz w:val="26"/>
          <w:szCs w:val="26"/>
        </w:rPr>
        <w:t>И.Р.</w:t>
      </w:r>
      <w:r w:rsidR="00EF21B1" w:rsidRPr="0055547C">
        <w:rPr>
          <w:rFonts w:eastAsia="Calibri"/>
          <w:sz w:val="26"/>
          <w:szCs w:val="26"/>
        </w:rPr>
        <w:t>):</w:t>
      </w:r>
    </w:p>
    <w:p w:rsidR="00EF21B1" w:rsidRPr="0055547C" w:rsidRDefault="00FD72D9" w:rsidP="00FD72D9">
      <w:pPr>
        <w:pStyle w:val="ad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  <w:r w:rsidR="00EF21B1" w:rsidRPr="0055547C">
        <w:rPr>
          <w:rFonts w:eastAsia="Calibri"/>
          <w:sz w:val="26"/>
          <w:szCs w:val="26"/>
        </w:rPr>
        <w:t xml:space="preserve">2.1. обеспечить </w:t>
      </w:r>
      <w:r w:rsidR="00EF21B1" w:rsidRPr="0055547C">
        <w:rPr>
          <w:spacing w:val="-6"/>
          <w:sz w:val="26"/>
          <w:szCs w:val="26"/>
        </w:rPr>
        <w:t>организационное, информационное и методическое сопровождение реализации программы персонифицированного финансирования</w:t>
      </w:r>
      <w:r w:rsidR="00EF21B1" w:rsidRPr="0055547C">
        <w:rPr>
          <w:rFonts w:eastAsia="Calibri"/>
          <w:sz w:val="26"/>
          <w:szCs w:val="26"/>
        </w:rPr>
        <w:t>;</w:t>
      </w:r>
    </w:p>
    <w:p w:rsidR="00EF21B1" w:rsidRDefault="00EF21B1" w:rsidP="005278C4">
      <w:pPr>
        <w:pStyle w:val="ad"/>
        <w:ind w:firstLine="709"/>
        <w:jc w:val="both"/>
        <w:rPr>
          <w:rFonts w:eastAsia="Calibri"/>
          <w:sz w:val="26"/>
          <w:szCs w:val="26"/>
        </w:rPr>
      </w:pPr>
      <w:r w:rsidRPr="0055547C">
        <w:rPr>
          <w:rFonts w:eastAsia="Calibri"/>
          <w:sz w:val="26"/>
          <w:szCs w:val="26"/>
        </w:rPr>
        <w:t xml:space="preserve">2.2.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</w:t>
      </w:r>
      <w:hyperlink r:id="rId8" w:history="1">
        <w:r w:rsidRPr="0055547C">
          <w:rPr>
            <w:rFonts w:eastAsia="Calibri"/>
            <w:sz w:val="26"/>
            <w:szCs w:val="26"/>
          </w:rPr>
          <w:t>распоряжением</w:t>
        </w:r>
      </w:hyperlink>
      <w:r w:rsidRPr="0055547C">
        <w:rPr>
          <w:rFonts w:eastAsia="Calibri"/>
          <w:sz w:val="26"/>
          <w:szCs w:val="26"/>
        </w:rPr>
        <w:t xml:space="preserve"> Администрации города Когалыма </w:t>
      </w:r>
      <w:r w:rsidR="005278C4">
        <w:rPr>
          <w:rFonts w:eastAsia="Calibri"/>
          <w:sz w:val="26"/>
          <w:szCs w:val="26"/>
        </w:rPr>
        <w:t xml:space="preserve">                              </w:t>
      </w:r>
      <w:r w:rsidRPr="0055547C">
        <w:rPr>
          <w:rFonts w:eastAsia="Calibri"/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Ханты-Мансийского автономного </w:t>
      </w:r>
      <w:r w:rsidR="005278C4">
        <w:rPr>
          <w:rFonts w:eastAsia="Calibri"/>
          <w:sz w:val="26"/>
          <w:szCs w:val="26"/>
        </w:rPr>
        <w:t xml:space="preserve">                        </w:t>
      </w:r>
      <w:r w:rsidRPr="0055547C">
        <w:rPr>
          <w:rFonts w:eastAsia="Calibri"/>
          <w:sz w:val="26"/>
          <w:szCs w:val="26"/>
        </w:rPr>
        <w:t xml:space="preserve">округа – Югры», для дальнейшего направления в Управление государственной регистрации нормативных правовых актов Аппарата Губернатора </w:t>
      </w:r>
      <w:r w:rsidR="005278C4">
        <w:rPr>
          <w:rFonts w:eastAsia="Calibri"/>
          <w:sz w:val="26"/>
          <w:szCs w:val="26"/>
        </w:rPr>
        <w:t xml:space="preserve">                        </w:t>
      </w:r>
      <w:r w:rsidRPr="0055547C">
        <w:rPr>
          <w:rFonts w:eastAsia="Calibri"/>
          <w:sz w:val="26"/>
          <w:szCs w:val="26"/>
        </w:rPr>
        <w:t>Ханты-Мансийского автономного округа - Югры.</w:t>
      </w:r>
    </w:p>
    <w:p w:rsidR="00A416CB" w:rsidRDefault="00A416CB" w:rsidP="005278C4">
      <w:pPr>
        <w:pStyle w:val="ad"/>
        <w:ind w:firstLine="709"/>
        <w:jc w:val="both"/>
        <w:rPr>
          <w:rFonts w:eastAsia="Calibri"/>
          <w:sz w:val="26"/>
          <w:szCs w:val="26"/>
        </w:rPr>
      </w:pPr>
    </w:p>
    <w:p w:rsidR="00A416CB" w:rsidRDefault="00A416CB" w:rsidP="00A416CB">
      <w:pPr>
        <w:pStyle w:val="ad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3. Признать утратившим</w:t>
      </w:r>
      <w:r w:rsidRPr="00A416CB">
        <w:rPr>
          <w:rFonts w:eastAsia="Calibri"/>
          <w:sz w:val="26"/>
          <w:szCs w:val="26"/>
        </w:rPr>
        <w:t xml:space="preserve"> силу </w:t>
      </w:r>
      <w:r>
        <w:rPr>
          <w:rFonts w:eastAsia="Calibri"/>
          <w:sz w:val="26"/>
          <w:szCs w:val="26"/>
        </w:rPr>
        <w:t>постановление</w:t>
      </w:r>
      <w:r w:rsidRPr="00A416CB">
        <w:rPr>
          <w:rFonts w:eastAsia="Calibri"/>
          <w:sz w:val="26"/>
          <w:szCs w:val="26"/>
        </w:rPr>
        <w:t xml:space="preserve"> Адм</w:t>
      </w:r>
      <w:r>
        <w:rPr>
          <w:rFonts w:eastAsia="Calibri"/>
          <w:sz w:val="26"/>
          <w:szCs w:val="26"/>
        </w:rPr>
        <w:t xml:space="preserve">инистрации города Когалыма от 22.12.2025 №2909 </w:t>
      </w:r>
      <w:r w:rsidRPr="00A416CB">
        <w:rPr>
          <w:rFonts w:eastAsia="Calibri"/>
          <w:sz w:val="26"/>
          <w:szCs w:val="26"/>
        </w:rPr>
        <w:t>«О внесении изменения</w:t>
      </w:r>
      <w:r>
        <w:rPr>
          <w:rFonts w:eastAsia="Calibri"/>
          <w:sz w:val="26"/>
          <w:szCs w:val="26"/>
        </w:rPr>
        <w:t xml:space="preserve"> </w:t>
      </w:r>
      <w:r w:rsidRPr="00A416CB">
        <w:rPr>
          <w:rFonts w:eastAsia="Calibri"/>
          <w:sz w:val="26"/>
          <w:szCs w:val="26"/>
        </w:rPr>
        <w:t xml:space="preserve">в постановление </w:t>
      </w:r>
      <w:r>
        <w:rPr>
          <w:rFonts w:eastAsia="Calibri"/>
          <w:sz w:val="26"/>
          <w:szCs w:val="26"/>
        </w:rPr>
        <w:t xml:space="preserve">Администрации города Когалыма </w:t>
      </w:r>
      <w:r w:rsidRPr="00A416CB">
        <w:rPr>
          <w:rFonts w:eastAsia="Calibri"/>
          <w:sz w:val="26"/>
          <w:szCs w:val="26"/>
        </w:rPr>
        <w:t>от 10.12.2022 №2766»;</w:t>
      </w:r>
    </w:p>
    <w:p w:rsidR="00A416CB" w:rsidRDefault="00A416CB" w:rsidP="005278C4">
      <w:pPr>
        <w:pStyle w:val="ad"/>
        <w:ind w:firstLine="709"/>
        <w:jc w:val="both"/>
        <w:rPr>
          <w:rFonts w:eastAsia="Calibri"/>
          <w:sz w:val="26"/>
          <w:szCs w:val="26"/>
        </w:rPr>
      </w:pPr>
    </w:p>
    <w:p w:rsidR="00A416CB" w:rsidRPr="0055547C" w:rsidRDefault="00A416CB" w:rsidP="005278C4">
      <w:pPr>
        <w:pStyle w:val="ad"/>
        <w:ind w:firstLine="709"/>
        <w:jc w:val="both"/>
        <w:rPr>
          <w:rFonts w:eastAsia="Calibri"/>
          <w:sz w:val="26"/>
          <w:szCs w:val="26"/>
        </w:rPr>
      </w:pPr>
      <w:r w:rsidRPr="00A416CB">
        <w:rPr>
          <w:rFonts w:eastAsia="Calibri"/>
          <w:sz w:val="26"/>
          <w:szCs w:val="26"/>
        </w:rPr>
        <w:t>4. Настоящее постановление вступает в силу с 01.01.2026.</w:t>
      </w:r>
    </w:p>
    <w:p w:rsidR="00EF21B1" w:rsidRPr="0055547C" w:rsidRDefault="00EF21B1" w:rsidP="00FE113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D31454" w:rsidRPr="0055547C" w:rsidRDefault="000D48E7" w:rsidP="00D31454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>5</w:t>
      </w:r>
      <w:r w:rsidR="00D31454" w:rsidRPr="0055547C">
        <w:rPr>
          <w:rFonts w:ascii="Times New Roman" w:hAnsi="Times New Roman" w:cs="Times New Roman"/>
          <w:spacing w:val="-6"/>
          <w:sz w:val="26"/>
          <w:szCs w:val="26"/>
        </w:rPr>
        <w:t xml:space="preserve">. </w:t>
      </w:r>
      <w:r w:rsidR="009B1C1B" w:rsidRPr="0055547C">
        <w:rPr>
          <w:rFonts w:ascii="Times New Roman" w:hAnsi="Times New Roman" w:cs="Times New Roman"/>
          <w:spacing w:val="-6"/>
          <w:sz w:val="26"/>
          <w:szCs w:val="26"/>
        </w:rPr>
        <w:t>Опубликовать настоящее постановление и приложени</w:t>
      </w:r>
      <w:r w:rsidR="00B15162" w:rsidRPr="0055547C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="009B1C1B" w:rsidRPr="0055547C">
        <w:rPr>
          <w:rFonts w:ascii="Times New Roman" w:hAnsi="Times New Roman" w:cs="Times New Roman"/>
          <w:spacing w:val="-6"/>
          <w:sz w:val="26"/>
          <w:szCs w:val="26"/>
        </w:rPr>
        <w:t xml:space="preserve"> к нему в сетевом издании «Когалымский вестник»: KOGVESTI.RU, ЭЛ №ФС 77 – 85332 </w:t>
      </w:r>
      <w:r w:rsidR="005278C4">
        <w:rPr>
          <w:rFonts w:ascii="Times New Roman" w:hAnsi="Times New Roman" w:cs="Times New Roman"/>
          <w:spacing w:val="-6"/>
          <w:sz w:val="26"/>
          <w:szCs w:val="26"/>
        </w:rPr>
        <w:t xml:space="preserve">                                   </w:t>
      </w:r>
      <w:r w:rsidR="009B1C1B" w:rsidRPr="0055547C">
        <w:rPr>
          <w:rFonts w:ascii="Times New Roman" w:hAnsi="Times New Roman" w:cs="Times New Roman"/>
          <w:spacing w:val="-6"/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="009B1C1B" w:rsidRPr="0055547C">
          <w:rPr>
            <w:rFonts w:ascii="Times New Roman" w:hAnsi="Times New Roman" w:cs="Times New Roman"/>
            <w:spacing w:val="-6"/>
            <w:sz w:val="26"/>
            <w:szCs w:val="26"/>
          </w:rPr>
          <w:t>www.admkogalym.ru</w:t>
        </w:r>
      </w:hyperlink>
      <w:r w:rsidR="00D31454" w:rsidRPr="0055547C">
        <w:rPr>
          <w:rFonts w:ascii="Times New Roman" w:hAnsi="Times New Roman" w:cs="Times New Roman"/>
          <w:spacing w:val="-6"/>
          <w:sz w:val="26"/>
          <w:szCs w:val="26"/>
        </w:rPr>
        <w:t>).</w:t>
      </w:r>
    </w:p>
    <w:p w:rsidR="00D31454" w:rsidRPr="0055547C" w:rsidRDefault="00D31454" w:rsidP="00D31454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D31454" w:rsidRPr="0055547C" w:rsidRDefault="000D48E7" w:rsidP="00D3145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bookmarkStart w:id="0" w:name="_GoBack"/>
      <w:bookmarkEnd w:id="0"/>
      <w:r w:rsidR="00D31454" w:rsidRPr="0055547C">
        <w:rPr>
          <w:rFonts w:ascii="Times New Roman" w:hAnsi="Times New Roman" w:cs="Times New Roman"/>
          <w:sz w:val="26"/>
          <w:szCs w:val="26"/>
        </w:rPr>
        <w:t xml:space="preserve">. Контроль за </w:t>
      </w:r>
      <w:r w:rsidR="00507667" w:rsidRPr="0055547C">
        <w:rPr>
          <w:rFonts w:ascii="Times New Roman" w:hAnsi="Times New Roman" w:cs="Times New Roman"/>
          <w:sz w:val="26"/>
          <w:szCs w:val="26"/>
        </w:rPr>
        <w:t>исполнением</w:t>
      </w:r>
      <w:r w:rsidR="00D31454" w:rsidRPr="0055547C">
        <w:rPr>
          <w:rFonts w:ascii="Times New Roman" w:hAnsi="Times New Roman" w:cs="Times New Roman"/>
          <w:sz w:val="26"/>
          <w:szCs w:val="26"/>
        </w:rPr>
        <w:t xml:space="preserve"> постановления возложить на заместителя главы города Когалыма Юрьеву</w:t>
      </w:r>
      <w:r w:rsidR="005278C4" w:rsidRPr="005278C4">
        <w:rPr>
          <w:rFonts w:ascii="Times New Roman" w:hAnsi="Times New Roman" w:cs="Times New Roman"/>
          <w:sz w:val="26"/>
          <w:szCs w:val="26"/>
        </w:rPr>
        <w:t xml:space="preserve"> </w:t>
      </w:r>
      <w:r w:rsidR="005278C4" w:rsidRPr="0055547C">
        <w:rPr>
          <w:rFonts w:ascii="Times New Roman" w:hAnsi="Times New Roman" w:cs="Times New Roman"/>
          <w:sz w:val="26"/>
          <w:szCs w:val="26"/>
        </w:rPr>
        <w:t>Л.А.</w:t>
      </w:r>
    </w:p>
    <w:p w:rsidR="00D31454" w:rsidRDefault="00D31454" w:rsidP="00D31454">
      <w:pPr>
        <w:ind w:firstLine="709"/>
        <w:jc w:val="both"/>
        <w:rPr>
          <w:sz w:val="26"/>
          <w:szCs w:val="26"/>
        </w:rPr>
      </w:pPr>
    </w:p>
    <w:p w:rsidR="005278C4" w:rsidRPr="0055547C" w:rsidRDefault="005278C4" w:rsidP="00D31454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5278C4" w:rsidRPr="00927695" w:rsidTr="004F3B4E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19757621567A4095815FC16CCBC81E4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5278C4" w:rsidRPr="008465F5" w:rsidRDefault="005278C4" w:rsidP="004F3B4E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5278C4" w:rsidRPr="00903CF1" w:rsidRDefault="005278C4" w:rsidP="004F3B4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488DA811" wp14:editId="7D755EBA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5278C4" w:rsidRPr="00903CF1" w:rsidRDefault="005278C4" w:rsidP="004F3B4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5278C4" w:rsidRPr="00903CF1" w:rsidRDefault="005278C4" w:rsidP="004F3B4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5278C4" w:rsidRPr="00903CF1" w:rsidRDefault="005278C4" w:rsidP="004F3B4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5278C4" w:rsidRPr="00903CF1" w:rsidRDefault="005278C4" w:rsidP="004F3B4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5278C4" w:rsidRPr="005278C4" w:rsidRDefault="005278C4" w:rsidP="005278C4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19757621567A4095815FC16CCBC81E4F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5278C4" w:rsidRPr="00465FC6" w:rsidRDefault="005278C4" w:rsidP="004F3B4E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8F28E8" w:rsidRPr="0055547C" w:rsidRDefault="008F28E8" w:rsidP="005278C4">
      <w:pPr>
        <w:widowControl w:val="0"/>
        <w:contextualSpacing/>
        <w:jc w:val="both"/>
        <w:rPr>
          <w:sz w:val="26"/>
          <w:szCs w:val="26"/>
        </w:rPr>
      </w:pPr>
    </w:p>
    <w:p w:rsidR="00A46BD8" w:rsidRDefault="00A46BD8" w:rsidP="004C5FFD">
      <w:pPr>
        <w:widowControl w:val="0"/>
        <w:ind w:left="4962"/>
        <w:contextualSpacing/>
        <w:jc w:val="both"/>
        <w:rPr>
          <w:sz w:val="26"/>
          <w:szCs w:val="26"/>
        </w:rPr>
        <w:sectPr w:rsidR="00A46BD8" w:rsidSect="001E7B50">
          <w:headerReference w:type="first" r:id="rId11"/>
          <w:pgSz w:w="11906" w:h="16838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4C5FFD" w:rsidRPr="0055547C" w:rsidRDefault="004C5FFD" w:rsidP="004C5FFD">
      <w:pPr>
        <w:widowControl w:val="0"/>
        <w:ind w:left="4962"/>
        <w:contextualSpacing/>
        <w:jc w:val="both"/>
        <w:rPr>
          <w:sz w:val="26"/>
          <w:szCs w:val="26"/>
        </w:rPr>
      </w:pPr>
      <w:r w:rsidRPr="0055547C">
        <w:rPr>
          <w:sz w:val="26"/>
          <w:szCs w:val="26"/>
        </w:rPr>
        <w:lastRenderedPageBreak/>
        <w:t>Приложение</w:t>
      </w:r>
    </w:p>
    <w:p w:rsidR="004C5FFD" w:rsidRPr="0055547C" w:rsidRDefault="004C5FFD" w:rsidP="004C5FFD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 w:rsidRPr="0055547C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4C5FFD" w:rsidRPr="0055547C" w:rsidRDefault="004C5FFD" w:rsidP="004C5FFD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 w:rsidRPr="0055547C">
        <w:rPr>
          <w:rFonts w:ascii="Times New Roman" w:hAnsi="Times New Roman" w:cs="Times New Roman"/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FE113D" w:rsidRPr="0055547C" w:rsidTr="00FE113D">
        <w:tc>
          <w:tcPr>
            <w:tcW w:w="2235" w:type="dxa"/>
          </w:tcPr>
          <w:p w:rsidR="00FE113D" w:rsidRPr="0055547C" w:rsidRDefault="00FE113D" w:rsidP="00B626B3">
            <w:pPr>
              <w:rPr>
                <w:sz w:val="26"/>
                <w:szCs w:val="26"/>
              </w:rPr>
            </w:pPr>
            <w:r w:rsidRPr="0055547C">
              <w:rPr>
                <w:color w:val="D9D9D9"/>
                <w:sz w:val="26"/>
                <w:szCs w:val="26"/>
              </w:rPr>
              <w:t xml:space="preserve">от </w:t>
            </w:r>
            <w:r w:rsidRPr="0055547C">
              <w:rPr>
                <w:color w:val="D9D9D9"/>
                <w:sz w:val="26"/>
                <w:szCs w:val="26"/>
                <w:lang w:val="en-US"/>
              </w:rPr>
              <w:t>[</w:t>
            </w:r>
            <w:r w:rsidRPr="0055547C">
              <w:rPr>
                <w:color w:val="D9D9D9"/>
                <w:sz w:val="26"/>
                <w:szCs w:val="26"/>
              </w:rPr>
              <w:t>Дата документа</w:t>
            </w:r>
            <w:r w:rsidRPr="0055547C">
              <w:rPr>
                <w:color w:val="D9D9D9"/>
                <w:sz w:val="26"/>
                <w:szCs w:val="26"/>
                <w:lang w:val="en-US"/>
              </w:rPr>
              <w:t>]</w:t>
            </w:r>
            <w:r w:rsidRPr="0055547C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FE113D" w:rsidRPr="0055547C" w:rsidRDefault="00FE113D" w:rsidP="00B626B3">
            <w:pPr>
              <w:rPr>
                <w:color w:val="D9D9D9"/>
                <w:sz w:val="28"/>
                <w:szCs w:val="28"/>
              </w:rPr>
            </w:pPr>
            <w:r w:rsidRPr="0055547C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442A5A" w:rsidRDefault="00442A5A" w:rsidP="00442A5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5278C4" w:rsidRPr="0055547C" w:rsidRDefault="005278C4" w:rsidP="00442A5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442A5A" w:rsidRPr="0055547C" w:rsidRDefault="00442A5A" w:rsidP="00442A5A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55547C">
        <w:rPr>
          <w:rFonts w:eastAsia="Calibri"/>
          <w:sz w:val="26"/>
          <w:szCs w:val="26"/>
        </w:rPr>
        <w:t xml:space="preserve">Программа </w:t>
      </w:r>
    </w:p>
    <w:p w:rsidR="00442A5A" w:rsidRPr="0055547C" w:rsidRDefault="00442A5A" w:rsidP="00442A5A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55547C">
        <w:rPr>
          <w:rFonts w:eastAsia="Calibri"/>
          <w:sz w:val="26"/>
          <w:szCs w:val="26"/>
        </w:rPr>
        <w:t xml:space="preserve">персонифицированного финансирования дополнительного образования </w:t>
      </w:r>
    </w:p>
    <w:p w:rsidR="009F61AC" w:rsidRPr="0055547C" w:rsidRDefault="00442A5A" w:rsidP="00442A5A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55547C">
        <w:rPr>
          <w:rFonts w:eastAsia="Calibri"/>
          <w:sz w:val="26"/>
          <w:szCs w:val="26"/>
        </w:rPr>
        <w:t xml:space="preserve"> детей в городе Когалыме на </w:t>
      </w:r>
    </w:p>
    <w:p w:rsidR="008F2DB9" w:rsidRPr="0055547C" w:rsidRDefault="002A4354" w:rsidP="00442A5A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55547C">
        <w:rPr>
          <w:rFonts w:eastAsia="Calibri"/>
          <w:sz w:val="26"/>
          <w:szCs w:val="26"/>
        </w:rPr>
        <w:t xml:space="preserve">период с 1 </w:t>
      </w:r>
      <w:r w:rsidR="00933368" w:rsidRPr="0055547C">
        <w:rPr>
          <w:rFonts w:eastAsia="Calibri"/>
          <w:sz w:val="26"/>
          <w:szCs w:val="26"/>
        </w:rPr>
        <w:t>января</w:t>
      </w:r>
      <w:r w:rsidRPr="0055547C">
        <w:rPr>
          <w:rFonts w:eastAsia="Calibri"/>
          <w:sz w:val="26"/>
          <w:szCs w:val="26"/>
        </w:rPr>
        <w:t xml:space="preserve"> 202</w:t>
      </w:r>
      <w:r w:rsidR="0008242B" w:rsidRPr="0055547C">
        <w:rPr>
          <w:rFonts w:eastAsia="Calibri"/>
          <w:sz w:val="26"/>
          <w:szCs w:val="26"/>
        </w:rPr>
        <w:t>6</w:t>
      </w:r>
      <w:r w:rsidRPr="0055547C">
        <w:rPr>
          <w:rFonts w:eastAsia="Calibri"/>
          <w:sz w:val="26"/>
          <w:szCs w:val="26"/>
        </w:rPr>
        <w:t xml:space="preserve"> года по 31 </w:t>
      </w:r>
      <w:r w:rsidR="009B1C1B" w:rsidRPr="0055547C">
        <w:rPr>
          <w:rFonts w:eastAsia="Calibri"/>
          <w:sz w:val="26"/>
          <w:szCs w:val="26"/>
        </w:rPr>
        <w:t>декабря</w:t>
      </w:r>
      <w:r w:rsidRPr="0055547C">
        <w:rPr>
          <w:rFonts w:eastAsia="Calibri"/>
          <w:sz w:val="26"/>
          <w:szCs w:val="26"/>
        </w:rPr>
        <w:t xml:space="preserve"> 202</w:t>
      </w:r>
      <w:r w:rsidR="0008242B" w:rsidRPr="0055547C">
        <w:rPr>
          <w:rFonts w:eastAsia="Calibri"/>
          <w:sz w:val="26"/>
          <w:szCs w:val="26"/>
        </w:rPr>
        <w:t>6</w:t>
      </w:r>
      <w:r w:rsidRPr="0055547C">
        <w:rPr>
          <w:rFonts w:eastAsia="Calibri"/>
          <w:sz w:val="26"/>
          <w:szCs w:val="26"/>
        </w:rPr>
        <w:t xml:space="preserve"> года</w:t>
      </w:r>
    </w:p>
    <w:p w:rsidR="009F61AC" w:rsidRDefault="009F61AC" w:rsidP="00442A5A">
      <w:pPr>
        <w:autoSpaceDE w:val="0"/>
        <w:autoSpaceDN w:val="0"/>
        <w:adjustRightInd w:val="0"/>
        <w:jc w:val="center"/>
        <w:rPr>
          <w:rFonts w:eastAsia="Calibri"/>
          <w:sz w:val="22"/>
          <w:szCs w:val="26"/>
        </w:rPr>
      </w:pPr>
    </w:p>
    <w:p w:rsidR="005278C4" w:rsidRPr="0055547C" w:rsidRDefault="005278C4" w:rsidP="00442A5A">
      <w:pPr>
        <w:autoSpaceDE w:val="0"/>
        <w:autoSpaceDN w:val="0"/>
        <w:adjustRightInd w:val="0"/>
        <w:jc w:val="center"/>
        <w:rPr>
          <w:rFonts w:eastAsia="Calibri"/>
          <w:sz w:val="22"/>
          <w:szCs w:val="26"/>
        </w:rPr>
      </w:pPr>
    </w:p>
    <w:p w:rsidR="008F2DB9" w:rsidRPr="0055547C" w:rsidRDefault="008F2DB9" w:rsidP="008F2DB9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55547C">
        <w:rPr>
          <w:rFonts w:eastAsia="Calibri"/>
          <w:sz w:val="26"/>
          <w:szCs w:val="26"/>
        </w:rPr>
        <w:t>Параметры системы персонифицированного финансирования</w:t>
      </w:r>
    </w:p>
    <w:p w:rsidR="008F2DB9" w:rsidRDefault="008F2DB9" w:rsidP="008F2DB9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</w:p>
    <w:p w:rsidR="005278C4" w:rsidRPr="0055547C" w:rsidRDefault="005278C4" w:rsidP="008F2DB9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</w:p>
    <w:tbl>
      <w:tblPr>
        <w:tblStyle w:val="a5"/>
        <w:tblW w:w="5000" w:type="pct"/>
        <w:tblCellMar>
          <w:left w:w="1" w:type="dxa"/>
          <w:right w:w="1" w:type="dxa"/>
        </w:tblCellMar>
        <w:tblLook w:val="04A0" w:firstRow="1" w:lastRow="0" w:firstColumn="1" w:lastColumn="0" w:noHBand="0" w:noVBand="1"/>
      </w:tblPr>
      <w:tblGrid>
        <w:gridCol w:w="659"/>
        <w:gridCol w:w="5680"/>
        <w:gridCol w:w="2438"/>
      </w:tblGrid>
      <w:tr w:rsidR="008F2DB9" w:rsidRPr="0055547C" w:rsidTr="00FE113D">
        <w:tc>
          <w:tcPr>
            <w:tcW w:w="375" w:type="pct"/>
            <w:vAlign w:val="center"/>
          </w:tcPr>
          <w:p w:rsidR="008F2DB9" w:rsidRPr="0055547C" w:rsidRDefault="008F2DB9" w:rsidP="006B130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55547C">
              <w:rPr>
                <w:sz w:val="22"/>
                <w:szCs w:val="22"/>
              </w:rPr>
              <w:t>1.</w:t>
            </w:r>
          </w:p>
        </w:tc>
        <w:tc>
          <w:tcPr>
            <w:tcW w:w="3236" w:type="pct"/>
            <w:vAlign w:val="center"/>
          </w:tcPr>
          <w:p w:rsidR="008F2DB9" w:rsidRPr="0055547C" w:rsidRDefault="008F2DB9" w:rsidP="006B130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55547C">
              <w:rPr>
                <w:sz w:val="22"/>
                <w:szCs w:val="22"/>
              </w:rPr>
              <w:t>Период действия программы персонифицированного финансирования</w:t>
            </w:r>
          </w:p>
        </w:tc>
        <w:tc>
          <w:tcPr>
            <w:tcW w:w="1389" w:type="pct"/>
            <w:vAlign w:val="center"/>
          </w:tcPr>
          <w:p w:rsidR="008F2DB9" w:rsidRPr="0055547C" w:rsidRDefault="008F2DB9" w:rsidP="0008242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55547C">
              <w:rPr>
                <w:sz w:val="22"/>
                <w:szCs w:val="22"/>
              </w:rPr>
              <w:t xml:space="preserve">с 1 </w:t>
            </w:r>
            <w:r w:rsidR="00933368" w:rsidRPr="0055547C">
              <w:rPr>
                <w:sz w:val="22"/>
                <w:szCs w:val="22"/>
              </w:rPr>
              <w:t>января</w:t>
            </w:r>
            <w:r w:rsidRPr="0055547C">
              <w:rPr>
                <w:sz w:val="22"/>
                <w:szCs w:val="22"/>
              </w:rPr>
              <w:t xml:space="preserve"> 202</w:t>
            </w:r>
            <w:r w:rsidR="0008242B" w:rsidRPr="0055547C">
              <w:rPr>
                <w:sz w:val="22"/>
                <w:szCs w:val="22"/>
              </w:rPr>
              <w:t>6</w:t>
            </w:r>
            <w:r w:rsidRPr="0055547C">
              <w:rPr>
                <w:sz w:val="22"/>
                <w:szCs w:val="22"/>
              </w:rPr>
              <w:t xml:space="preserve"> года по 31 </w:t>
            </w:r>
            <w:r w:rsidR="00933368" w:rsidRPr="0055547C">
              <w:rPr>
                <w:sz w:val="22"/>
                <w:szCs w:val="22"/>
              </w:rPr>
              <w:t>дека</w:t>
            </w:r>
            <w:r w:rsidR="009B1C1B" w:rsidRPr="0055547C">
              <w:rPr>
                <w:sz w:val="22"/>
                <w:szCs w:val="22"/>
              </w:rPr>
              <w:t>бря</w:t>
            </w:r>
            <w:r w:rsidRPr="0055547C">
              <w:rPr>
                <w:sz w:val="22"/>
                <w:szCs w:val="22"/>
              </w:rPr>
              <w:t xml:space="preserve"> 202</w:t>
            </w:r>
            <w:r w:rsidR="0008242B" w:rsidRPr="0055547C">
              <w:rPr>
                <w:sz w:val="22"/>
                <w:szCs w:val="22"/>
              </w:rPr>
              <w:t>6</w:t>
            </w:r>
            <w:r w:rsidRPr="0055547C">
              <w:rPr>
                <w:sz w:val="22"/>
                <w:szCs w:val="22"/>
              </w:rPr>
              <w:t xml:space="preserve"> года</w:t>
            </w:r>
          </w:p>
        </w:tc>
      </w:tr>
      <w:tr w:rsidR="008F2DB9" w:rsidRPr="0055547C" w:rsidTr="00FE113D">
        <w:tc>
          <w:tcPr>
            <w:tcW w:w="375" w:type="pct"/>
            <w:vAlign w:val="center"/>
          </w:tcPr>
          <w:p w:rsidR="008F2DB9" w:rsidRPr="0055547C" w:rsidRDefault="008F2DB9" w:rsidP="006B130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55547C">
              <w:rPr>
                <w:sz w:val="22"/>
                <w:szCs w:val="22"/>
              </w:rPr>
              <w:t>2.</w:t>
            </w:r>
          </w:p>
        </w:tc>
        <w:tc>
          <w:tcPr>
            <w:tcW w:w="3236" w:type="pct"/>
            <w:vAlign w:val="center"/>
          </w:tcPr>
          <w:p w:rsidR="008F2DB9" w:rsidRPr="0055547C" w:rsidRDefault="008F2DB9" w:rsidP="006B130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55547C">
              <w:rPr>
                <w:sz w:val="22"/>
                <w:szCs w:val="22"/>
              </w:rPr>
              <w:t>Категория детей, которым предоставляются сертификаты ПФДО</w:t>
            </w:r>
          </w:p>
        </w:tc>
        <w:tc>
          <w:tcPr>
            <w:tcW w:w="1389" w:type="pct"/>
            <w:vAlign w:val="center"/>
          </w:tcPr>
          <w:p w:rsidR="008F2DB9" w:rsidRPr="0055547C" w:rsidRDefault="008F2DB9" w:rsidP="00FE113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55547C">
              <w:rPr>
                <w:sz w:val="22"/>
                <w:szCs w:val="22"/>
              </w:rPr>
              <w:t>Дети в возрасте от</w:t>
            </w:r>
            <w:r w:rsidR="00A55188" w:rsidRPr="0055547C">
              <w:rPr>
                <w:sz w:val="22"/>
                <w:szCs w:val="22"/>
              </w:rPr>
              <w:t xml:space="preserve">   </w:t>
            </w:r>
            <w:r w:rsidR="00FE113D" w:rsidRPr="0055547C">
              <w:rPr>
                <w:sz w:val="22"/>
                <w:szCs w:val="22"/>
              </w:rPr>
              <w:t xml:space="preserve">       </w:t>
            </w:r>
            <w:r w:rsidR="00A55188" w:rsidRPr="0055547C">
              <w:rPr>
                <w:sz w:val="22"/>
                <w:szCs w:val="22"/>
              </w:rPr>
              <w:t xml:space="preserve"> </w:t>
            </w:r>
            <w:r w:rsidRPr="0055547C">
              <w:rPr>
                <w:sz w:val="22"/>
                <w:szCs w:val="22"/>
              </w:rPr>
              <w:t xml:space="preserve"> 5</w:t>
            </w:r>
            <w:r w:rsidR="00A55188" w:rsidRPr="0055547C">
              <w:rPr>
                <w:sz w:val="22"/>
                <w:szCs w:val="22"/>
              </w:rPr>
              <w:t xml:space="preserve"> - </w:t>
            </w:r>
            <w:proofErr w:type="spellStart"/>
            <w:r w:rsidR="00A55188" w:rsidRPr="0055547C">
              <w:rPr>
                <w:sz w:val="22"/>
                <w:szCs w:val="22"/>
              </w:rPr>
              <w:t>ти</w:t>
            </w:r>
            <w:proofErr w:type="spellEnd"/>
            <w:r w:rsidRPr="0055547C">
              <w:rPr>
                <w:sz w:val="22"/>
                <w:szCs w:val="22"/>
              </w:rPr>
              <w:t xml:space="preserve"> до 18 лет</w:t>
            </w:r>
          </w:p>
        </w:tc>
      </w:tr>
      <w:tr w:rsidR="008F2DB9" w:rsidRPr="0055547C" w:rsidTr="00FE113D">
        <w:tc>
          <w:tcPr>
            <w:tcW w:w="375" w:type="pct"/>
            <w:vAlign w:val="center"/>
          </w:tcPr>
          <w:p w:rsidR="008F2DB9" w:rsidRPr="0055547C" w:rsidRDefault="008F2DB9" w:rsidP="006B130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55547C">
              <w:rPr>
                <w:sz w:val="22"/>
                <w:szCs w:val="22"/>
              </w:rPr>
              <w:t>3.</w:t>
            </w:r>
          </w:p>
        </w:tc>
        <w:tc>
          <w:tcPr>
            <w:tcW w:w="4625" w:type="pct"/>
            <w:gridSpan w:val="2"/>
            <w:vAlign w:val="center"/>
          </w:tcPr>
          <w:p w:rsidR="008F2DB9" w:rsidRPr="0055547C" w:rsidRDefault="008F2DB9" w:rsidP="006B130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55547C">
              <w:rPr>
                <w:sz w:val="22"/>
                <w:szCs w:val="22"/>
              </w:rPr>
              <w:t>Предельный объем финансового обеспечения социальных сертификатов на получение муниципальных услуг в социальной сфере по направлению деятельности «реализация дополнительных общеразвивающих программ для детей» на период действия программы персонифицированного финансирования, рублей</w:t>
            </w:r>
          </w:p>
        </w:tc>
      </w:tr>
      <w:tr w:rsidR="008F2DB9" w:rsidRPr="0055547C" w:rsidTr="00FE113D">
        <w:tc>
          <w:tcPr>
            <w:tcW w:w="375" w:type="pct"/>
            <w:vAlign w:val="center"/>
          </w:tcPr>
          <w:p w:rsidR="008F2DB9" w:rsidRPr="0055547C" w:rsidRDefault="008F2DB9" w:rsidP="006B130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55547C">
              <w:rPr>
                <w:sz w:val="22"/>
                <w:szCs w:val="22"/>
              </w:rPr>
              <w:t>3.1.</w:t>
            </w:r>
          </w:p>
        </w:tc>
        <w:tc>
          <w:tcPr>
            <w:tcW w:w="3236" w:type="pct"/>
            <w:vAlign w:val="center"/>
          </w:tcPr>
          <w:p w:rsidR="008F2DB9" w:rsidRPr="0055547C" w:rsidRDefault="008F2DB9" w:rsidP="004925DC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55547C">
              <w:rPr>
                <w:sz w:val="22"/>
                <w:szCs w:val="22"/>
              </w:rPr>
              <w:t xml:space="preserve">Дети </w:t>
            </w:r>
            <w:r w:rsidR="004925DC" w:rsidRPr="0055547C">
              <w:rPr>
                <w:sz w:val="22"/>
                <w:szCs w:val="22"/>
              </w:rPr>
              <w:t xml:space="preserve">в возрасте </w:t>
            </w:r>
            <w:r w:rsidRPr="0055547C">
              <w:rPr>
                <w:sz w:val="22"/>
                <w:szCs w:val="22"/>
              </w:rPr>
              <w:t>от 5</w:t>
            </w:r>
            <w:r w:rsidR="004925DC" w:rsidRPr="0055547C">
              <w:rPr>
                <w:sz w:val="22"/>
                <w:szCs w:val="22"/>
              </w:rPr>
              <w:t xml:space="preserve"> - </w:t>
            </w:r>
            <w:proofErr w:type="spellStart"/>
            <w:r w:rsidR="004925DC" w:rsidRPr="0055547C">
              <w:rPr>
                <w:sz w:val="22"/>
                <w:szCs w:val="22"/>
              </w:rPr>
              <w:t>ти</w:t>
            </w:r>
            <w:proofErr w:type="spellEnd"/>
            <w:r w:rsidRPr="0055547C">
              <w:rPr>
                <w:sz w:val="22"/>
                <w:szCs w:val="22"/>
              </w:rPr>
              <w:t xml:space="preserve"> до 18 лет</w:t>
            </w:r>
          </w:p>
        </w:tc>
        <w:tc>
          <w:tcPr>
            <w:tcW w:w="1389" w:type="pct"/>
            <w:vAlign w:val="center"/>
          </w:tcPr>
          <w:p w:rsidR="008F2DB9" w:rsidRPr="0055547C" w:rsidRDefault="00933368" w:rsidP="00BD4C09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55547C">
              <w:rPr>
                <w:sz w:val="22"/>
                <w:szCs w:val="22"/>
              </w:rPr>
              <w:t>56 087 300</w:t>
            </w:r>
            <w:r w:rsidR="004737F2" w:rsidRPr="0055547C">
              <w:rPr>
                <w:sz w:val="22"/>
                <w:szCs w:val="22"/>
              </w:rPr>
              <w:t>,00</w:t>
            </w:r>
          </w:p>
        </w:tc>
      </w:tr>
      <w:tr w:rsidR="003721EB" w:rsidRPr="0055547C" w:rsidTr="003721EB">
        <w:tc>
          <w:tcPr>
            <w:tcW w:w="5000" w:type="pct"/>
            <w:gridSpan w:val="3"/>
            <w:vAlign w:val="center"/>
          </w:tcPr>
          <w:p w:rsidR="003721EB" w:rsidRPr="0055547C" w:rsidRDefault="003721EB" w:rsidP="00BD4C09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них:</w:t>
            </w:r>
          </w:p>
        </w:tc>
      </w:tr>
      <w:tr w:rsidR="003721EB" w:rsidRPr="0055547C" w:rsidTr="00FE113D">
        <w:tc>
          <w:tcPr>
            <w:tcW w:w="375" w:type="pct"/>
            <w:vAlign w:val="center"/>
          </w:tcPr>
          <w:p w:rsidR="003721EB" w:rsidRPr="0055547C" w:rsidRDefault="003721EB" w:rsidP="003721E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3.1.1</w:t>
            </w:r>
          </w:p>
        </w:tc>
        <w:tc>
          <w:tcPr>
            <w:tcW w:w="3236" w:type="pct"/>
            <w:vAlign w:val="center"/>
          </w:tcPr>
          <w:p w:rsidR="003721EB" w:rsidRPr="0055547C" w:rsidRDefault="003721EB" w:rsidP="003721E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период (01.01.2026 по 31.08.2026)</w:t>
            </w:r>
          </w:p>
        </w:tc>
        <w:tc>
          <w:tcPr>
            <w:tcW w:w="1389" w:type="pct"/>
            <w:vAlign w:val="center"/>
          </w:tcPr>
          <w:p w:rsidR="003721EB" w:rsidRPr="0055547C" w:rsidRDefault="00043D44" w:rsidP="00043D4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B1B1B">
              <w:rPr>
                <w:sz w:val="22"/>
                <w:szCs w:val="22"/>
              </w:rPr>
              <w:t xml:space="preserve"> 087 </w:t>
            </w:r>
            <w:r>
              <w:rPr>
                <w:sz w:val="22"/>
                <w:szCs w:val="22"/>
              </w:rPr>
              <w:t>300,00</w:t>
            </w:r>
          </w:p>
        </w:tc>
      </w:tr>
      <w:tr w:rsidR="003721EB" w:rsidRPr="0055547C" w:rsidTr="00FE113D">
        <w:tc>
          <w:tcPr>
            <w:tcW w:w="375" w:type="pct"/>
            <w:vAlign w:val="center"/>
          </w:tcPr>
          <w:p w:rsidR="003721EB" w:rsidRPr="0055547C" w:rsidRDefault="003721EB" w:rsidP="003721E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3.2.2</w:t>
            </w:r>
          </w:p>
        </w:tc>
        <w:tc>
          <w:tcPr>
            <w:tcW w:w="3236" w:type="pct"/>
            <w:vAlign w:val="center"/>
          </w:tcPr>
          <w:p w:rsidR="003721EB" w:rsidRPr="0055547C" w:rsidRDefault="003721EB" w:rsidP="003721E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период (01.09.2026 по 31.12.2026)</w:t>
            </w:r>
          </w:p>
        </w:tc>
        <w:tc>
          <w:tcPr>
            <w:tcW w:w="1389" w:type="pct"/>
            <w:vAlign w:val="center"/>
          </w:tcPr>
          <w:p w:rsidR="003721EB" w:rsidRPr="0055547C" w:rsidRDefault="00043D44" w:rsidP="00043D4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26 000 000,00</w:t>
            </w:r>
          </w:p>
        </w:tc>
      </w:tr>
    </w:tbl>
    <w:p w:rsidR="005278C4" w:rsidRPr="0055547C" w:rsidRDefault="005278C4" w:rsidP="002A4354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0"/>
          <w:szCs w:val="26"/>
        </w:rPr>
      </w:pPr>
    </w:p>
    <w:p w:rsidR="002A4354" w:rsidRPr="0055547C" w:rsidRDefault="002A4354" w:rsidP="002A4354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55547C">
        <w:rPr>
          <w:rFonts w:ascii="Times New Roman" w:hAnsi="Times New Roman" w:cs="Times New Roman"/>
          <w:spacing w:val="-6"/>
          <w:sz w:val="26"/>
          <w:szCs w:val="26"/>
        </w:rPr>
        <w:t>Предельный объем индивидуальных гарантий по финансовому обеспечению муниципальных услуг в социальной сфере по направлению деятельности «реализация дополнительных общеразвивающих программ для детей» в расчете на одного ребенка на период действия программы персонифицированного финансирования устанавливается в часах в неделю в соответствии с положением о персонифицированном дополнительном образовании детей в городе Когалыме.</w:t>
      </w:r>
    </w:p>
    <w:p w:rsidR="008F2DB9" w:rsidRPr="00FE113D" w:rsidRDefault="002A4354" w:rsidP="00FE113D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55547C">
        <w:rPr>
          <w:rFonts w:ascii="Times New Roman" w:hAnsi="Times New Roman" w:cs="Times New Roman"/>
          <w:spacing w:val="-6"/>
          <w:sz w:val="26"/>
          <w:szCs w:val="26"/>
        </w:rPr>
        <w:t xml:space="preserve">Предельное число социальных сертификатов, используемых для обучения по дополнительным общеразвивающим программам, не устанавливается и ограничивается исключительно предельными объемами финансового обеспечения социальных сертификатов, установленными на соответствующие периоды. Использование бюджетных средств для оплаты дополнительного образования детей не допускается, если принятие обязательств </w:t>
      </w:r>
      <w:r w:rsidR="001D221C" w:rsidRPr="0055547C">
        <w:rPr>
          <w:rFonts w:ascii="Times New Roman" w:hAnsi="Times New Roman" w:cs="Times New Roman"/>
          <w:spacing w:val="-6"/>
          <w:sz w:val="26"/>
          <w:szCs w:val="26"/>
        </w:rPr>
        <w:t xml:space="preserve">управлением образования Администрации города Когалыма </w:t>
      </w:r>
      <w:r w:rsidRPr="0055547C">
        <w:rPr>
          <w:rFonts w:ascii="Times New Roman" w:hAnsi="Times New Roman" w:cs="Times New Roman"/>
          <w:spacing w:val="-6"/>
          <w:sz w:val="26"/>
          <w:szCs w:val="26"/>
        </w:rPr>
        <w:t>по оплате заключаемого с использованием социального сертификата договора об образовании приведет к превышению предельного объема финансового обеспечения социальных сертификатов.</w:t>
      </w:r>
    </w:p>
    <w:sectPr w:rsidR="008F2DB9" w:rsidRPr="00FE113D" w:rsidSect="001E7B50"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364" w:rsidRDefault="00A52364" w:rsidP="00F116FA">
      <w:r>
        <w:separator/>
      </w:r>
    </w:p>
  </w:endnote>
  <w:endnote w:type="continuationSeparator" w:id="0">
    <w:p w:rsidR="00A52364" w:rsidRDefault="00A52364" w:rsidP="00F1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364" w:rsidRDefault="00A52364" w:rsidP="00F116FA">
      <w:r>
        <w:separator/>
      </w:r>
    </w:p>
  </w:footnote>
  <w:footnote w:type="continuationSeparator" w:id="0">
    <w:p w:rsidR="00A52364" w:rsidRDefault="00A52364" w:rsidP="00F11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192" w:rsidRDefault="00302ACF" w:rsidP="00F116FA">
    <w:pPr>
      <w:pStyle w:val="af1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D48E7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46073930"/>
    <w:multiLevelType w:val="multilevel"/>
    <w:tmpl w:val="BD3C4E7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4" w15:restartNumberingAfterBreak="0">
    <w:nsid w:val="4FCA2D78"/>
    <w:multiLevelType w:val="hybridMultilevel"/>
    <w:tmpl w:val="AA4A5342"/>
    <w:lvl w:ilvl="0" w:tplc="F4D090FC">
      <w:start w:val="1"/>
      <w:numFmt w:val="decimal"/>
      <w:lvlText w:val="2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7488539B"/>
    <w:multiLevelType w:val="multilevel"/>
    <w:tmpl w:val="106C5C32"/>
    <w:lvl w:ilvl="0">
      <w:start w:val="1"/>
      <w:numFmt w:val="decimal"/>
      <w:lvlText w:val="%1."/>
      <w:lvlJc w:val="left"/>
      <w:pPr>
        <w:ind w:left="347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cs="Times New Roman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0B1"/>
    <w:rsid w:val="00001638"/>
    <w:rsid w:val="00003868"/>
    <w:rsid w:val="00015A6A"/>
    <w:rsid w:val="0002251B"/>
    <w:rsid w:val="00043D44"/>
    <w:rsid w:val="00047CF3"/>
    <w:rsid w:val="00061CAD"/>
    <w:rsid w:val="00065DB3"/>
    <w:rsid w:val="00077DBF"/>
    <w:rsid w:val="0008242B"/>
    <w:rsid w:val="00085787"/>
    <w:rsid w:val="00094197"/>
    <w:rsid w:val="000A066F"/>
    <w:rsid w:val="000B0055"/>
    <w:rsid w:val="000C2A5A"/>
    <w:rsid w:val="000C35E8"/>
    <w:rsid w:val="000C4C6C"/>
    <w:rsid w:val="000D3D32"/>
    <w:rsid w:val="000D44CF"/>
    <w:rsid w:val="000D48E7"/>
    <w:rsid w:val="000D7BA6"/>
    <w:rsid w:val="000E4994"/>
    <w:rsid w:val="000F0569"/>
    <w:rsid w:val="000F6DC2"/>
    <w:rsid w:val="00116AF7"/>
    <w:rsid w:val="0012110E"/>
    <w:rsid w:val="00132117"/>
    <w:rsid w:val="00134333"/>
    <w:rsid w:val="00140F9C"/>
    <w:rsid w:val="001651AE"/>
    <w:rsid w:val="001660E7"/>
    <w:rsid w:val="00170D99"/>
    <w:rsid w:val="0017565E"/>
    <w:rsid w:val="001A216F"/>
    <w:rsid w:val="001A2FFE"/>
    <w:rsid w:val="001B4334"/>
    <w:rsid w:val="001B7E2C"/>
    <w:rsid w:val="001D0927"/>
    <w:rsid w:val="001D1B5B"/>
    <w:rsid w:val="001D221C"/>
    <w:rsid w:val="001D4091"/>
    <w:rsid w:val="001D7651"/>
    <w:rsid w:val="001E328E"/>
    <w:rsid w:val="001E7B50"/>
    <w:rsid w:val="001F4691"/>
    <w:rsid w:val="001F4F71"/>
    <w:rsid w:val="001F5B12"/>
    <w:rsid w:val="001F7198"/>
    <w:rsid w:val="002008CC"/>
    <w:rsid w:val="00201088"/>
    <w:rsid w:val="00206268"/>
    <w:rsid w:val="00207D8C"/>
    <w:rsid w:val="00211C44"/>
    <w:rsid w:val="00212F02"/>
    <w:rsid w:val="002249D6"/>
    <w:rsid w:val="0022548A"/>
    <w:rsid w:val="0023756F"/>
    <w:rsid w:val="00246332"/>
    <w:rsid w:val="00250F47"/>
    <w:rsid w:val="0026736D"/>
    <w:rsid w:val="002718DE"/>
    <w:rsid w:val="002739BA"/>
    <w:rsid w:val="00284E96"/>
    <w:rsid w:val="002859B8"/>
    <w:rsid w:val="002A4354"/>
    <w:rsid w:val="002A4DA5"/>
    <w:rsid w:val="002A6E39"/>
    <w:rsid w:val="002B10AF"/>
    <w:rsid w:val="002B49A0"/>
    <w:rsid w:val="002B5E3D"/>
    <w:rsid w:val="002C19D6"/>
    <w:rsid w:val="002C2681"/>
    <w:rsid w:val="002C7FF0"/>
    <w:rsid w:val="002D5593"/>
    <w:rsid w:val="002E0A30"/>
    <w:rsid w:val="002E0E1B"/>
    <w:rsid w:val="002E312D"/>
    <w:rsid w:val="002E4A15"/>
    <w:rsid w:val="002F34A1"/>
    <w:rsid w:val="002F7936"/>
    <w:rsid w:val="003026E9"/>
    <w:rsid w:val="00302ACF"/>
    <w:rsid w:val="00304EF5"/>
    <w:rsid w:val="00313DAF"/>
    <w:rsid w:val="00315DF9"/>
    <w:rsid w:val="00322A7D"/>
    <w:rsid w:val="00322C35"/>
    <w:rsid w:val="00333B5B"/>
    <w:rsid w:val="003361CC"/>
    <w:rsid w:val="003447F7"/>
    <w:rsid w:val="003457AC"/>
    <w:rsid w:val="00346D3B"/>
    <w:rsid w:val="00352B13"/>
    <w:rsid w:val="003716D7"/>
    <w:rsid w:val="003721EB"/>
    <w:rsid w:val="00377E3A"/>
    <w:rsid w:val="003873DB"/>
    <w:rsid w:val="00391DE5"/>
    <w:rsid w:val="003A6D05"/>
    <w:rsid w:val="003D4393"/>
    <w:rsid w:val="003D4558"/>
    <w:rsid w:val="003D551C"/>
    <w:rsid w:val="003E1B64"/>
    <w:rsid w:val="003E7215"/>
    <w:rsid w:val="003E7654"/>
    <w:rsid w:val="003F1BF2"/>
    <w:rsid w:val="003F1F8D"/>
    <w:rsid w:val="003F210F"/>
    <w:rsid w:val="003F587E"/>
    <w:rsid w:val="00401590"/>
    <w:rsid w:val="00406D91"/>
    <w:rsid w:val="004130CB"/>
    <w:rsid w:val="00425F1A"/>
    <w:rsid w:val="004272C1"/>
    <w:rsid w:val="0043438A"/>
    <w:rsid w:val="00442A5A"/>
    <w:rsid w:val="0046102E"/>
    <w:rsid w:val="004655DC"/>
    <w:rsid w:val="00465FC6"/>
    <w:rsid w:val="004737F2"/>
    <w:rsid w:val="004753F1"/>
    <w:rsid w:val="004774FD"/>
    <w:rsid w:val="004925DC"/>
    <w:rsid w:val="004929ED"/>
    <w:rsid w:val="004A3730"/>
    <w:rsid w:val="004A664D"/>
    <w:rsid w:val="004B18A0"/>
    <w:rsid w:val="004B5AD1"/>
    <w:rsid w:val="004C5FFD"/>
    <w:rsid w:val="004E26A2"/>
    <w:rsid w:val="004E2CED"/>
    <w:rsid w:val="004E5716"/>
    <w:rsid w:val="004F1C5D"/>
    <w:rsid w:val="004F33B1"/>
    <w:rsid w:val="004F5151"/>
    <w:rsid w:val="00505B90"/>
    <w:rsid w:val="00507667"/>
    <w:rsid w:val="00515C46"/>
    <w:rsid w:val="0052580E"/>
    <w:rsid w:val="005278C4"/>
    <w:rsid w:val="005326BF"/>
    <w:rsid w:val="005415E4"/>
    <w:rsid w:val="005545F9"/>
    <w:rsid w:val="0055547C"/>
    <w:rsid w:val="00557A36"/>
    <w:rsid w:val="00563BF8"/>
    <w:rsid w:val="00565E6B"/>
    <w:rsid w:val="0057049A"/>
    <w:rsid w:val="005709DC"/>
    <w:rsid w:val="00572C3C"/>
    <w:rsid w:val="00577B34"/>
    <w:rsid w:val="005818CA"/>
    <w:rsid w:val="005824EE"/>
    <w:rsid w:val="005915BE"/>
    <w:rsid w:val="00594BCD"/>
    <w:rsid w:val="005B1B1B"/>
    <w:rsid w:val="005C0882"/>
    <w:rsid w:val="005C3DB9"/>
    <w:rsid w:val="005D096A"/>
    <w:rsid w:val="005E404A"/>
    <w:rsid w:val="005E6EA4"/>
    <w:rsid w:val="005F451E"/>
    <w:rsid w:val="006015ED"/>
    <w:rsid w:val="0060747B"/>
    <w:rsid w:val="00620737"/>
    <w:rsid w:val="006237E3"/>
    <w:rsid w:val="00625AA2"/>
    <w:rsid w:val="006305FF"/>
    <w:rsid w:val="00635510"/>
    <w:rsid w:val="00647563"/>
    <w:rsid w:val="00651BEE"/>
    <w:rsid w:val="006560E4"/>
    <w:rsid w:val="00661ACD"/>
    <w:rsid w:val="00665407"/>
    <w:rsid w:val="00676816"/>
    <w:rsid w:val="0068630E"/>
    <w:rsid w:val="006B56D1"/>
    <w:rsid w:val="006C6E81"/>
    <w:rsid w:val="006E35BD"/>
    <w:rsid w:val="006F5D3B"/>
    <w:rsid w:val="00731D58"/>
    <w:rsid w:val="00747B75"/>
    <w:rsid w:val="00756DD0"/>
    <w:rsid w:val="00774364"/>
    <w:rsid w:val="00774A1F"/>
    <w:rsid w:val="0079380B"/>
    <w:rsid w:val="00793C6A"/>
    <w:rsid w:val="007A0DE9"/>
    <w:rsid w:val="007C24AA"/>
    <w:rsid w:val="007C325E"/>
    <w:rsid w:val="007C3BE2"/>
    <w:rsid w:val="007C4BAF"/>
    <w:rsid w:val="007C500F"/>
    <w:rsid w:val="007C77BD"/>
    <w:rsid w:val="007D1C62"/>
    <w:rsid w:val="007D3670"/>
    <w:rsid w:val="007E18D1"/>
    <w:rsid w:val="007E28C2"/>
    <w:rsid w:val="007E3462"/>
    <w:rsid w:val="007F18B9"/>
    <w:rsid w:val="007F5689"/>
    <w:rsid w:val="00805E18"/>
    <w:rsid w:val="00807902"/>
    <w:rsid w:val="00814D9F"/>
    <w:rsid w:val="00820045"/>
    <w:rsid w:val="00822593"/>
    <w:rsid w:val="008329FC"/>
    <w:rsid w:val="00835741"/>
    <w:rsid w:val="0086685A"/>
    <w:rsid w:val="00872A5E"/>
    <w:rsid w:val="00872F42"/>
    <w:rsid w:val="00874F39"/>
    <w:rsid w:val="00877CE5"/>
    <w:rsid w:val="00881771"/>
    <w:rsid w:val="0088579E"/>
    <w:rsid w:val="008A45FE"/>
    <w:rsid w:val="008C0A4A"/>
    <w:rsid w:val="008C0B7C"/>
    <w:rsid w:val="008C0DB6"/>
    <w:rsid w:val="008C10B2"/>
    <w:rsid w:val="008C1F9F"/>
    <w:rsid w:val="008D2DB3"/>
    <w:rsid w:val="008D6E4D"/>
    <w:rsid w:val="008E62E8"/>
    <w:rsid w:val="008F28E8"/>
    <w:rsid w:val="008F2DB9"/>
    <w:rsid w:val="008F5F05"/>
    <w:rsid w:val="00921EE6"/>
    <w:rsid w:val="00931EC1"/>
    <w:rsid w:val="00933368"/>
    <w:rsid w:val="009350FF"/>
    <w:rsid w:val="00937011"/>
    <w:rsid w:val="00952EC3"/>
    <w:rsid w:val="00963693"/>
    <w:rsid w:val="009715C1"/>
    <w:rsid w:val="0097213D"/>
    <w:rsid w:val="009809A7"/>
    <w:rsid w:val="0098102B"/>
    <w:rsid w:val="009911A2"/>
    <w:rsid w:val="009B1C1B"/>
    <w:rsid w:val="009B614E"/>
    <w:rsid w:val="009C0B20"/>
    <w:rsid w:val="009D5BC9"/>
    <w:rsid w:val="009F2FE3"/>
    <w:rsid w:val="009F61AC"/>
    <w:rsid w:val="00A06F91"/>
    <w:rsid w:val="00A127B4"/>
    <w:rsid w:val="00A2084D"/>
    <w:rsid w:val="00A2100A"/>
    <w:rsid w:val="00A416CB"/>
    <w:rsid w:val="00A43D0A"/>
    <w:rsid w:val="00A456B0"/>
    <w:rsid w:val="00A46BD8"/>
    <w:rsid w:val="00A52364"/>
    <w:rsid w:val="00A55188"/>
    <w:rsid w:val="00A55B28"/>
    <w:rsid w:val="00A564E7"/>
    <w:rsid w:val="00A6363B"/>
    <w:rsid w:val="00A66559"/>
    <w:rsid w:val="00A75646"/>
    <w:rsid w:val="00A865C9"/>
    <w:rsid w:val="00A9172A"/>
    <w:rsid w:val="00AA06FE"/>
    <w:rsid w:val="00AC5043"/>
    <w:rsid w:val="00AC7227"/>
    <w:rsid w:val="00AD7FA9"/>
    <w:rsid w:val="00AF58C8"/>
    <w:rsid w:val="00AF7339"/>
    <w:rsid w:val="00B03433"/>
    <w:rsid w:val="00B15162"/>
    <w:rsid w:val="00B16E2C"/>
    <w:rsid w:val="00B20D1D"/>
    <w:rsid w:val="00B22D6D"/>
    <w:rsid w:val="00B22DDA"/>
    <w:rsid w:val="00B24A42"/>
    <w:rsid w:val="00B30509"/>
    <w:rsid w:val="00B457DD"/>
    <w:rsid w:val="00B51FD8"/>
    <w:rsid w:val="00B534DF"/>
    <w:rsid w:val="00B66635"/>
    <w:rsid w:val="00B7003E"/>
    <w:rsid w:val="00B7051B"/>
    <w:rsid w:val="00B75B03"/>
    <w:rsid w:val="00B85F62"/>
    <w:rsid w:val="00B86B29"/>
    <w:rsid w:val="00BA5556"/>
    <w:rsid w:val="00BA7E6E"/>
    <w:rsid w:val="00BB1866"/>
    <w:rsid w:val="00BC22FB"/>
    <w:rsid w:val="00BC37E6"/>
    <w:rsid w:val="00BC5959"/>
    <w:rsid w:val="00BD3490"/>
    <w:rsid w:val="00BD4B13"/>
    <w:rsid w:val="00BD4C09"/>
    <w:rsid w:val="00BD6D6A"/>
    <w:rsid w:val="00BE26A4"/>
    <w:rsid w:val="00BF695E"/>
    <w:rsid w:val="00C1770D"/>
    <w:rsid w:val="00C24F9F"/>
    <w:rsid w:val="00C25776"/>
    <w:rsid w:val="00C27247"/>
    <w:rsid w:val="00C40053"/>
    <w:rsid w:val="00C51A76"/>
    <w:rsid w:val="00C523D7"/>
    <w:rsid w:val="00C601FF"/>
    <w:rsid w:val="00C661A3"/>
    <w:rsid w:val="00C700C4"/>
    <w:rsid w:val="00C812BB"/>
    <w:rsid w:val="00C969BE"/>
    <w:rsid w:val="00CA7C50"/>
    <w:rsid w:val="00CB2627"/>
    <w:rsid w:val="00CB31EE"/>
    <w:rsid w:val="00CC367F"/>
    <w:rsid w:val="00CD3DD8"/>
    <w:rsid w:val="00CD799F"/>
    <w:rsid w:val="00CE06CA"/>
    <w:rsid w:val="00CE0A2E"/>
    <w:rsid w:val="00CE104C"/>
    <w:rsid w:val="00CE23E8"/>
    <w:rsid w:val="00CE3192"/>
    <w:rsid w:val="00CE7E64"/>
    <w:rsid w:val="00CF3364"/>
    <w:rsid w:val="00CF6881"/>
    <w:rsid w:val="00CF6B89"/>
    <w:rsid w:val="00D0416D"/>
    <w:rsid w:val="00D17673"/>
    <w:rsid w:val="00D216DD"/>
    <w:rsid w:val="00D23602"/>
    <w:rsid w:val="00D254D3"/>
    <w:rsid w:val="00D26772"/>
    <w:rsid w:val="00D31454"/>
    <w:rsid w:val="00D3425B"/>
    <w:rsid w:val="00D34544"/>
    <w:rsid w:val="00D50341"/>
    <w:rsid w:val="00D52358"/>
    <w:rsid w:val="00D52DB6"/>
    <w:rsid w:val="00D57DC9"/>
    <w:rsid w:val="00D6030F"/>
    <w:rsid w:val="00D73370"/>
    <w:rsid w:val="00D82F70"/>
    <w:rsid w:val="00D83DA6"/>
    <w:rsid w:val="00D948F6"/>
    <w:rsid w:val="00DB1274"/>
    <w:rsid w:val="00DC0DB6"/>
    <w:rsid w:val="00DD1AB6"/>
    <w:rsid w:val="00DD3B9A"/>
    <w:rsid w:val="00DD7D6C"/>
    <w:rsid w:val="00DE42EA"/>
    <w:rsid w:val="00E000F0"/>
    <w:rsid w:val="00E016B5"/>
    <w:rsid w:val="00E03975"/>
    <w:rsid w:val="00E1142D"/>
    <w:rsid w:val="00E12A7D"/>
    <w:rsid w:val="00E177CC"/>
    <w:rsid w:val="00E5220A"/>
    <w:rsid w:val="00E63D1C"/>
    <w:rsid w:val="00E66BF7"/>
    <w:rsid w:val="00E80921"/>
    <w:rsid w:val="00E81C76"/>
    <w:rsid w:val="00E846C0"/>
    <w:rsid w:val="00E87B12"/>
    <w:rsid w:val="00E90266"/>
    <w:rsid w:val="00E90824"/>
    <w:rsid w:val="00EA089C"/>
    <w:rsid w:val="00EA2178"/>
    <w:rsid w:val="00EA2B9B"/>
    <w:rsid w:val="00EB2CA6"/>
    <w:rsid w:val="00EB75CB"/>
    <w:rsid w:val="00EB79D8"/>
    <w:rsid w:val="00ED1C89"/>
    <w:rsid w:val="00ED5C7C"/>
    <w:rsid w:val="00ED62A2"/>
    <w:rsid w:val="00EE4965"/>
    <w:rsid w:val="00EE539C"/>
    <w:rsid w:val="00EE6848"/>
    <w:rsid w:val="00EF21B1"/>
    <w:rsid w:val="00F005A8"/>
    <w:rsid w:val="00F06198"/>
    <w:rsid w:val="00F116FA"/>
    <w:rsid w:val="00F15A8F"/>
    <w:rsid w:val="00F4488F"/>
    <w:rsid w:val="00F5080D"/>
    <w:rsid w:val="00F50CAB"/>
    <w:rsid w:val="00F628B6"/>
    <w:rsid w:val="00F66FB3"/>
    <w:rsid w:val="00F75D20"/>
    <w:rsid w:val="00F776D3"/>
    <w:rsid w:val="00F77F9B"/>
    <w:rsid w:val="00F9591E"/>
    <w:rsid w:val="00FA27F3"/>
    <w:rsid w:val="00FB3A14"/>
    <w:rsid w:val="00FB5937"/>
    <w:rsid w:val="00FC39A6"/>
    <w:rsid w:val="00FD72D9"/>
    <w:rsid w:val="00FE113D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15929C"/>
  <w15:docId w15:val="{26B5044E-9F25-402E-B141-5FEF5D22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rPr>
      <w:rFonts w:ascii="Times New Roman" w:eastAsia="Times New Roman" w:hAnsi="Times New Roman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4655DC"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4655DC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01088"/>
    <w:rPr>
      <w:rFonts w:ascii="Segoe UI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jc w:val="both"/>
    </w:pPr>
    <w:rPr>
      <w:rFonts w:ascii="Times New Roman" w:hAnsi="Times New Roman"/>
      <w:sz w:val="28"/>
      <w:lang w:eastAsia="en-US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EB75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9">
    <w:name w:val="Hyperlink"/>
    <w:basedOn w:val="a0"/>
    <w:uiPriority w:val="99"/>
    <w:rsid w:val="0079380B"/>
    <w:rPr>
      <w:rFonts w:cs="Times New Roman"/>
      <w:color w:val="0000FF"/>
      <w:u w:val="single"/>
    </w:rPr>
  </w:style>
  <w:style w:type="character" w:styleId="aa">
    <w:name w:val="Strong"/>
    <w:basedOn w:val="a0"/>
    <w:uiPriority w:val="99"/>
    <w:qFormat/>
    <w:rsid w:val="00BC5959"/>
    <w:rPr>
      <w:rFonts w:cs="Times New Roman"/>
      <w:b/>
    </w:rPr>
  </w:style>
  <w:style w:type="paragraph" w:customStyle="1" w:styleId="ConsPlusTitle">
    <w:name w:val="ConsPlusTitle"/>
    <w:uiPriority w:val="99"/>
    <w:rsid w:val="00CE23E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rsid w:val="000B0055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0B0055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uiPriority w:val="99"/>
    <w:rsid w:val="000B0055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uiPriority w:val="99"/>
    <w:rsid w:val="000B005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a"/>
    <w:uiPriority w:val="99"/>
    <w:rsid w:val="000B0055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uiPriority w:val="99"/>
    <w:rsid w:val="000B0055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76">
    <w:name w:val="xl76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4"/>
      <w:szCs w:val="24"/>
    </w:rPr>
  </w:style>
  <w:style w:type="paragraph" w:customStyle="1" w:styleId="xl79">
    <w:name w:val="xl79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uiPriority w:val="99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83">
    <w:name w:val="xl83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uiPriority w:val="99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uiPriority w:val="99"/>
    <w:rsid w:val="000B005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uiPriority w:val="99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88">
    <w:name w:val="xl88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uiPriority w:val="99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uiPriority w:val="99"/>
    <w:rsid w:val="000B00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uiPriority w:val="99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94">
    <w:name w:val="xl94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uiPriority w:val="99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uiPriority w:val="99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uiPriority w:val="99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uiPriority w:val="99"/>
    <w:rsid w:val="000B00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uiPriority w:val="99"/>
    <w:rsid w:val="000B00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uiPriority w:val="99"/>
    <w:rsid w:val="000B0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0B005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0B005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0B00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uiPriority w:val="99"/>
    <w:rsid w:val="000B0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uiPriority w:val="99"/>
    <w:rsid w:val="000B00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0B00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0B00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"/>
    <w:uiPriority w:val="99"/>
    <w:rsid w:val="000B00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0B0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0B005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0B00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0B0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0B00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uiPriority w:val="99"/>
    <w:rsid w:val="000B00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0B005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0B00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0B005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4">
    <w:name w:val="xl124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uiPriority w:val="99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">
    <w:name w:val="Сетка таблицы1"/>
    <w:uiPriority w:val="59"/>
    <w:rsid w:val="000B005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rsid w:val="000B0055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0B0055"/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0B0055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rsid w:val="000B005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0B0055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0B005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0B0055"/>
    <w:rPr>
      <w:rFonts w:ascii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rsid w:val="000B005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0B005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uiPriority w:val="99"/>
    <w:rsid w:val="00206268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90">
    <w:name w:val="xl90"/>
    <w:basedOn w:val="a"/>
    <w:uiPriority w:val="99"/>
    <w:rsid w:val="0020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3361C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PlusNormal">
    <w:name w:val="ConsPlusNormal"/>
    <w:link w:val="ConsPlusNormal0"/>
    <w:qFormat/>
    <w:rsid w:val="00140F9C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customStyle="1" w:styleId="ConsPlusNormal0">
    <w:name w:val="ConsPlusNormal Знак"/>
    <w:link w:val="ConsPlusNormal"/>
    <w:rsid w:val="004C5FFD"/>
    <w:rPr>
      <w:rFonts w:eastAsia="Times New Roman" w:cs="Calibri"/>
      <w:szCs w:val="20"/>
    </w:rPr>
  </w:style>
  <w:style w:type="character" w:customStyle="1" w:styleId="a7">
    <w:name w:val="Без интервала Знак"/>
    <w:link w:val="a6"/>
    <w:uiPriority w:val="1"/>
    <w:locked/>
    <w:rsid w:val="00665407"/>
    <w:rPr>
      <w:rFonts w:ascii="Times New Roman" w:hAnsi="Times New Roman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33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A7BC85E1139805DC08D2F6CC14BD08AEA52D313BF70293A66CDD9769AB1613CD1F31C10D4FE75FEC292B6B4E51A822FAQ1w4G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757621567A4095815FC16CCBC81E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28CBC1-DC5C-41C2-89F5-8FD8DA6E8D91}"/>
      </w:docPartPr>
      <w:docPartBody>
        <w:p w:rsidR="00A77ADA" w:rsidRDefault="00AC20CC" w:rsidP="00AC20CC">
          <w:pPr>
            <w:pStyle w:val="19757621567A4095815FC16CCBC81E4F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C01"/>
    <w:rsid w:val="000B3D2A"/>
    <w:rsid w:val="001F075B"/>
    <w:rsid w:val="002C21F0"/>
    <w:rsid w:val="0035507D"/>
    <w:rsid w:val="00583709"/>
    <w:rsid w:val="006C747D"/>
    <w:rsid w:val="007E5988"/>
    <w:rsid w:val="00867C01"/>
    <w:rsid w:val="009C5BDE"/>
    <w:rsid w:val="00A77ADA"/>
    <w:rsid w:val="00A86C0A"/>
    <w:rsid w:val="00AC20CC"/>
    <w:rsid w:val="00B754D1"/>
    <w:rsid w:val="00B9047F"/>
    <w:rsid w:val="00C61CF8"/>
    <w:rsid w:val="00C84262"/>
    <w:rsid w:val="00CE2ABE"/>
    <w:rsid w:val="00DA2731"/>
    <w:rsid w:val="00E74395"/>
    <w:rsid w:val="00F8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C20CC"/>
    <w:rPr>
      <w:color w:val="808080"/>
    </w:rPr>
  </w:style>
  <w:style w:type="paragraph" w:customStyle="1" w:styleId="96E3A14655E7466B8F6F5FAFA31EA193">
    <w:name w:val="96E3A14655E7466B8F6F5FAFA31EA193"/>
    <w:rsid w:val="00867C01"/>
  </w:style>
  <w:style w:type="paragraph" w:customStyle="1" w:styleId="DFCE4446792F4CC6B2B2E485B70A35D4">
    <w:name w:val="DFCE4446792F4CC6B2B2E485B70A35D4"/>
    <w:rsid w:val="00867C01"/>
  </w:style>
  <w:style w:type="paragraph" w:customStyle="1" w:styleId="1AE3F8B0481F4823AE8F268BD6E3085E">
    <w:name w:val="1AE3F8B0481F4823AE8F268BD6E3085E"/>
    <w:rsid w:val="006C747D"/>
  </w:style>
  <w:style w:type="paragraph" w:customStyle="1" w:styleId="69BED98C758642028E705FEAE3F08236">
    <w:name w:val="69BED98C758642028E705FEAE3F08236"/>
    <w:rsid w:val="006C747D"/>
  </w:style>
  <w:style w:type="paragraph" w:customStyle="1" w:styleId="19757621567A4095815FC16CCBC81E4F">
    <w:name w:val="19757621567A4095815FC16CCBC81E4F"/>
    <w:rsid w:val="00AC20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Тарасенко Ольга Ивановна</cp:lastModifiedBy>
  <cp:revision>6</cp:revision>
  <cp:lastPrinted>2023-08-10T04:38:00Z</cp:lastPrinted>
  <dcterms:created xsi:type="dcterms:W3CDTF">2025-12-19T10:51:00Z</dcterms:created>
  <dcterms:modified xsi:type="dcterms:W3CDTF">2025-12-26T04:16:00Z</dcterms:modified>
</cp:coreProperties>
</file>