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921" w:rsidRPr="004159EC" w:rsidRDefault="00922921" w:rsidP="00922921">
      <w:pPr>
        <w:ind w:right="2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Информация от </w:t>
      </w:r>
      <w:r w:rsidR="008A235C">
        <w:rPr>
          <w:b/>
          <w:color w:val="000000"/>
          <w:sz w:val="26"/>
          <w:szCs w:val="26"/>
        </w:rPr>
        <w:t>05.08</w:t>
      </w:r>
      <w:r w:rsidR="003E701B">
        <w:rPr>
          <w:b/>
          <w:color w:val="000000"/>
          <w:sz w:val="26"/>
          <w:szCs w:val="26"/>
        </w:rPr>
        <w:t>.2026</w:t>
      </w:r>
      <w:r>
        <w:rPr>
          <w:b/>
          <w:color w:val="000000"/>
          <w:sz w:val="26"/>
          <w:szCs w:val="26"/>
        </w:rPr>
        <w:t xml:space="preserve"> №</w:t>
      </w:r>
      <w:r w:rsidRPr="00A4769B">
        <w:rPr>
          <w:b/>
          <w:color w:val="000000"/>
          <w:sz w:val="26"/>
          <w:szCs w:val="26"/>
        </w:rPr>
        <w:t>28-ЗКЛ-КСП-</w:t>
      </w:r>
      <w:r w:rsidR="008A235C">
        <w:rPr>
          <w:b/>
          <w:color w:val="000000"/>
          <w:sz w:val="26"/>
          <w:szCs w:val="26"/>
        </w:rPr>
        <w:t>66</w:t>
      </w:r>
    </w:p>
    <w:p w:rsidR="00B72857" w:rsidRPr="00073833" w:rsidRDefault="008A235C" w:rsidP="003E56D9">
      <w:pPr>
        <w:ind w:firstLine="709"/>
        <w:jc w:val="center"/>
        <w:rPr>
          <w:b/>
          <w:bCs/>
          <w:iCs/>
          <w:sz w:val="26"/>
          <w:szCs w:val="26"/>
        </w:rPr>
      </w:pPr>
      <w:r w:rsidRPr="008A235C">
        <w:rPr>
          <w:b/>
          <w:bCs/>
          <w:iCs/>
          <w:sz w:val="26"/>
          <w:szCs w:val="26"/>
        </w:rPr>
        <w:t>по результатам экспертизы проекта постановления Администрации города Когалыма «О внесении изменения в постановление Администрации города Когалыма от 19.12.2024 №2485»</w:t>
      </w:r>
    </w:p>
    <w:p w:rsidR="00922921" w:rsidRDefault="00922921" w:rsidP="00B72857">
      <w:pPr>
        <w:ind w:firstLine="709"/>
        <w:jc w:val="both"/>
        <w:rPr>
          <w:sz w:val="26"/>
          <w:szCs w:val="26"/>
          <w:lang w:eastAsia="ru-RU"/>
        </w:rPr>
      </w:pPr>
    </w:p>
    <w:p w:rsidR="008A235C" w:rsidRPr="008A235C" w:rsidRDefault="008A235C" w:rsidP="008A235C">
      <w:pPr>
        <w:ind w:firstLine="709"/>
        <w:jc w:val="both"/>
        <w:rPr>
          <w:sz w:val="26"/>
          <w:szCs w:val="26"/>
          <w:lang w:eastAsia="ru-RU"/>
        </w:rPr>
      </w:pPr>
      <w:r w:rsidRPr="008A235C">
        <w:rPr>
          <w:sz w:val="26"/>
          <w:szCs w:val="26"/>
          <w:lang w:eastAsia="ru-RU"/>
        </w:rPr>
        <w:t>Контрольно-счетной палатой города Когалыма (далее – Контрольно-счетная палата) на основании полномочий, предусмотренных разделом 7 Положения о Контрольно-счетной палате, утвержденного решением Думы города Когалыма от 29.09.2011 №76-ГД, в соответствии с решением Думы города Когалыма от 18.05.2022 №109-ГД «О порядке реализации некоторых полномочий Контрольно-счетной палаты города Когалыма», стандартом «Экспертиза муниципальных программ (проектов муниципальных программ)», утвержденным приказом председателя Контрольно-счетной палаты города от 23.01.2023 №3-КСП/</w:t>
      </w:r>
      <w:proofErr w:type="spellStart"/>
      <w:r w:rsidRPr="008A235C">
        <w:rPr>
          <w:sz w:val="26"/>
          <w:szCs w:val="26"/>
          <w:lang w:eastAsia="ru-RU"/>
        </w:rPr>
        <w:t>пр</w:t>
      </w:r>
      <w:proofErr w:type="spellEnd"/>
      <w:r w:rsidRPr="008A235C">
        <w:rPr>
          <w:sz w:val="26"/>
          <w:szCs w:val="26"/>
          <w:lang w:eastAsia="ru-RU"/>
        </w:rPr>
        <w:t>, проведена экспертиза проекта постановления Администрации города Когалыма «О внесении изменения в постановление Администрации города Когалыма от 19.12.2024 №2485» (далее – Проект постановления), представленного с приложением пояснительной записки и финансово-экономического обоснования.</w:t>
      </w:r>
    </w:p>
    <w:p w:rsidR="008A235C" w:rsidRPr="008A235C" w:rsidRDefault="008A235C" w:rsidP="008A235C">
      <w:pPr>
        <w:ind w:firstLine="709"/>
        <w:jc w:val="both"/>
        <w:rPr>
          <w:sz w:val="26"/>
          <w:szCs w:val="26"/>
          <w:lang w:eastAsia="ru-RU"/>
        </w:rPr>
      </w:pPr>
      <w:r w:rsidRPr="008A235C">
        <w:rPr>
          <w:sz w:val="26"/>
          <w:szCs w:val="26"/>
          <w:lang w:eastAsia="ru-RU"/>
        </w:rPr>
        <w:t>Экспертиза Проекта постановления проведена на предмет соответствия бюджетному законодательству, постановлению Администрации города Когалыма от 25.09.2024 №1762 «О порядке разработки и реализации муниципальных программ города Когалыма» (далее – Порядок №1762), по результатам которой подготовлено настоящее заключение.</w:t>
      </w:r>
    </w:p>
    <w:p w:rsidR="008A235C" w:rsidRPr="008A235C" w:rsidRDefault="008A235C" w:rsidP="008A235C">
      <w:pPr>
        <w:ind w:firstLine="709"/>
        <w:jc w:val="both"/>
        <w:rPr>
          <w:sz w:val="26"/>
          <w:szCs w:val="26"/>
          <w:lang w:eastAsia="ru-RU"/>
        </w:rPr>
      </w:pPr>
      <w:r w:rsidRPr="008A235C">
        <w:rPr>
          <w:sz w:val="26"/>
          <w:szCs w:val="26"/>
          <w:lang w:eastAsia="ru-RU"/>
        </w:rPr>
        <w:t>Выводы по результатам настоящей экспертизы сформированы на основании представленной информации и документов.</w:t>
      </w:r>
    </w:p>
    <w:p w:rsidR="008A235C" w:rsidRPr="008A235C" w:rsidRDefault="008A235C" w:rsidP="008A235C">
      <w:pPr>
        <w:ind w:firstLine="709"/>
        <w:jc w:val="both"/>
        <w:rPr>
          <w:sz w:val="26"/>
          <w:szCs w:val="26"/>
          <w:lang w:eastAsia="ru-RU"/>
        </w:rPr>
      </w:pPr>
      <w:r w:rsidRPr="008A235C">
        <w:rPr>
          <w:sz w:val="26"/>
          <w:szCs w:val="26"/>
          <w:lang w:eastAsia="ru-RU"/>
        </w:rPr>
        <w:t>Проект постановления предусматривает внесение в муниципальную программу «Профилактика правонарушений и обеспечение отдельных прав граждан в городе Когалыме», утвержденную постановлением Администрации города Когалыма от 19.12.2024 №2485 (далее - Программа), следующих изменений:</w:t>
      </w:r>
    </w:p>
    <w:p w:rsidR="008A235C" w:rsidRPr="008A235C" w:rsidRDefault="008A235C" w:rsidP="008A235C">
      <w:pPr>
        <w:ind w:firstLine="709"/>
        <w:jc w:val="both"/>
        <w:rPr>
          <w:sz w:val="26"/>
          <w:szCs w:val="26"/>
          <w:lang w:eastAsia="ru-RU"/>
        </w:rPr>
      </w:pPr>
      <w:r w:rsidRPr="008A235C">
        <w:rPr>
          <w:sz w:val="26"/>
          <w:szCs w:val="26"/>
          <w:lang w:eastAsia="ru-RU"/>
        </w:rPr>
        <w:t>1. Выделение бюджетных ассигнований за счет средств бюджета города в рамках комплексов процессных мероприятий в 2026 году:</w:t>
      </w:r>
    </w:p>
    <w:p w:rsidR="008A235C" w:rsidRPr="008A235C" w:rsidRDefault="008A235C" w:rsidP="008A235C">
      <w:pPr>
        <w:ind w:firstLine="709"/>
        <w:jc w:val="both"/>
        <w:rPr>
          <w:sz w:val="26"/>
          <w:szCs w:val="26"/>
          <w:lang w:eastAsia="ru-RU"/>
        </w:rPr>
      </w:pPr>
      <w:r w:rsidRPr="008A235C">
        <w:rPr>
          <w:sz w:val="26"/>
          <w:szCs w:val="26"/>
          <w:lang w:eastAsia="ru-RU"/>
        </w:rPr>
        <w:t>- «Обеспечение функционирования и развития систем видеонаблюдения в сфере общественного порядка» на мероприятие 2.1. «Обеспечено функционирование и развитие систем видеонаблюдения в сфере общественного порядка» (ЕДДС) в размере 24 226,85 тыс. рублей;</w:t>
      </w:r>
    </w:p>
    <w:p w:rsidR="008A235C" w:rsidRPr="008A235C" w:rsidRDefault="008A235C" w:rsidP="008A235C">
      <w:pPr>
        <w:ind w:firstLine="709"/>
        <w:jc w:val="both"/>
        <w:rPr>
          <w:sz w:val="26"/>
          <w:szCs w:val="26"/>
          <w:lang w:eastAsia="ru-RU"/>
        </w:rPr>
      </w:pPr>
      <w:r w:rsidRPr="008A235C">
        <w:rPr>
          <w:sz w:val="26"/>
          <w:szCs w:val="26"/>
          <w:lang w:eastAsia="ru-RU"/>
        </w:rPr>
        <w:t xml:space="preserve"> - «Организация и проведение профилактических мероприятий в сфере безопасности дорожного движения» на мероприятие 6.1. «Организованы мероприятия в сфере профилактики безопасности дорожного движения» (УО) в размере 8,80 тыс. рублей.</w:t>
      </w:r>
    </w:p>
    <w:p w:rsidR="008A235C" w:rsidRPr="008A235C" w:rsidRDefault="008A235C" w:rsidP="008A235C">
      <w:pPr>
        <w:ind w:firstLine="709"/>
        <w:jc w:val="both"/>
        <w:rPr>
          <w:sz w:val="26"/>
          <w:szCs w:val="26"/>
          <w:lang w:eastAsia="ru-RU"/>
        </w:rPr>
      </w:pPr>
      <w:r w:rsidRPr="008A235C">
        <w:rPr>
          <w:sz w:val="26"/>
          <w:szCs w:val="26"/>
          <w:lang w:eastAsia="ru-RU"/>
        </w:rPr>
        <w:t>2.</w:t>
      </w:r>
      <w:r w:rsidRPr="008A235C">
        <w:rPr>
          <w:sz w:val="26"/>
          <w:szCs w:val="26"/>
          <w:lang w:eastAsia="ru-RU"/>
        </w:rPr>
        <w:tab/>
        <w:t xml:space="preserve">Закрытие средств бюджета города в рамках комплексов процессных мероприятий в 2026 году: </w:t>
      </w:r>
    </w:p>
    <w:p w:rsidR="008A235C" w:rsidRPr="008A235C" w:rsidRDefault="008A235C" w:rsidP="008A235C">
      <w:pPr>
        <w:ind w:firstLine="709"/>
        <w:jc w:val="both"/>
        <w:rPr>
          <w:sz w:val="26"/>
          <w:szCs w:val="26"/>
          <w:lang w:eastAsia="ru-RU"/>
        </w:rPr>
      </w:pPr>
      <w:r w:rsidRPr="008A235C">
        <w:rPr>
          <w:sz w:val="26"/>
          <w:szCs w:val="26"/>
          <w:lang w:eastAsia="ru-RU"/>
        </w:rPr>
        <w:t>- «Обеспечение антитеррористической защищённости объектов, находящихся в муниципальной собственности» мероприятия 7.1 «Обеспечена антитеррористическая защищённость объектов, находящихся в муниципальной собственности» в размере 22,30 тыс. рублей;</w:t>
      </w:r>
    </w:p>
    <w:p w:rsidR="008A235C" w:rsidRPr="008A235C" w:rsidRDefault="008A235C" w:rsidP="008A235C">
      <w:pPr>
        <w:ind w:firstLine="709"/>
        <w:jc w:val="both"/>
        <w:rPr>
          <w:sz w:val="26"/>
          <w:szCs w:val="26"/>
          <w:lang w:eastAsia="ru-RU"/>
        </w:rPr>
      </w:pPr>
      <w:r w:rsidRPr="008A235C">
        <w:rPr>
          <w:sz w:val="26"/>
          <w:szCs w:val="26"/>
          <w:lang w:eastAsia="ru-RU"/>
        </w:rPr>
        <w:t>- «Информационное обеспечение профилактической работы, осуществление работы по организации правового просвещения граждан, формирование у населения правового сознания, уважения к закону» мероприятия 5.1. «Обеспечено проведение информационной профилактической работы по правовому просвещению граждан, с целью формирования у населения правового сознания и уважения к закону» (ОДКДН) в размере 4,70 тыс. рублей;</w:t>
      </w:r>
    </w:p>
    <w:p w:rsidR="008A235C" w:rsidRPr="008A235C" w:rsidRDefault="008A235C" w:rsidP="008A235C">
      <w:pPr>
        <w:ind w:firstLine="709"/>
        <w:jc w:val="both"/>
        <w:rPr>
          <w:sz w:val="26"/>
          <w:szCs w:val="26"/>
          <w:lang w:eastAsia="ru-RU"/>
        </w:rPr>
      </w:pPr>
      <w:r w:rsidRPr="008A235C">
        <w:rPr>
          <w:sz w:val="26"/>
          <w:szCs w:val="26"/>
          <w:lang w:eastAsia="ru-RU"/>
        </w:rPr>
        <w:t>- «Проведение информационной антинаркотической пропаганды» мероприятия 2.1. «Произведена трансляция в средствах массовой информации антинаркотической рекламы» (</w:t>
      </w:r>
      <w:proofErr w:type="spellStart"/>
      <w:r w:rsidRPr="008A235C">
        <w:rPr>
          <w:sz w:val="26"/>
          <w:szCs w:val="26"/>
          <w:lang w:eastAsia="ru-RU"/>
        </w:rPr>
        <w:t>ОМВвсООПиБ</w:t>
      </w:r>
      <w:proofErr w:type="spellEnd"/>
      <w:r w:rsidRPr="008A235C">
        <w:rPr>
          <w:sz w:val="26"/>
          <w:szCs w:val="26"/>
          <w:lang w:eastAsia="ru-RU"/>
        </w:rPr>
        <w:t>) в размере 10,83 тыс. рублей.</w:t>
      </w:r>
    </w:p>
    <w:p w:rsidR="008A235C" w:rsidRPr="008A235C" w:rsidRDefault="008A235C" w:rsidP="008A235C">
      <w:pPr>
        <w:ind w:firstLine="709"/>
        <w:jc w:val="both"/>
        <w:rPr>
          <w:sz w:val="26"/>
          <w:szCs w:val="26"/>
          <w:lang w:eastAsia="ru-RU"/>
        </w:rPr>
      </w:pPr>
      <w:r w:rsidRPr="008A235C">
        <w:rPr>
          <w:sz w:val="26"/>
          <w:szCs w:val="26"/>
          <w:lang w:eastAsia="ru-RU"/>
        </w:rPr>
        <w:t>3.</w:t>
      </w:r>
      <w:r w:rsidRPr="008A235C">
        <w:rPr>
          <w:sz w:val="26"/>
          <w:szCs w:val="26"/>
          <w:lang w:eastAsia="ru-RU"/>
        </w:rPr>
        <w:tab/>
        <w:t xml:space="preserve">Выделение бюджетных ассигнований за счет средств бюджета города в 2027-2029 годах в рамках комплекса процессных мероприятий «Обеспечение функционирования и </w:t>
      </w:r>
      <w:r w:rsidRPr="008A235C">
        <w:rPr>
          <w:sz w:val="26"/>
          <w:szCs w:val="26"/>
          <w:lang w:eastAsia="ru-RU"/>
        </w:rPr>
        <w:lastRenderedPageBreak/>
        <w:t>развития систем видеонаблюдения в сфере общественного порядка» на мероприятие 2.1. «Обеспечено функционирование и развитие систем видеонаблюдения в сфере общественного порядка» (ЕДДС)» в размере 17 134,88 тыс. рублей.</w:t>
      </w:r>
    </w:p>
    <w:p w:rsidR="008A235C" w:rsidRPr="008A235C" w:rsidRDefault="008A235C" w:rsidP="008A235C">
      <w:pPr>
        <w:ind w:firstLine="709"/>
        <w:jc w:val="both"/>
        <w:rPr>
          <w:sz w:val="26"/>
          <w:szCs w:val="26"/>
          <w:lang w:eastAsia="ru-RU"/>
        </w:rPr>
      </w:pPr>
      <w:r w:rsidRPr="008A235C">
        <w:rPr>
          <w:sz w:val="26"/>
          <w:szCs w:val="26"/>
          <w:lang w:eastAsia="ru-RU"/>
        </w:rPr>
        <w:t>4.</w:t>
      </w:r>
      <w:r w:rsidRPr="008A235C">
        <w:rPr>
          <w:sz w:val="26"/>
          <w:szCs w:val="26"/>
          <w:lang w:eastAsia="ru-RU"/>
        </w:rPr>
        <w:tab/>
        <w:t>Выделение бюджетных ассигнований на 2030-2031 годы за счет продления периода реализации муниципальной программы за счет средств:</w:t>
      </w:r>
    </w:p>
    <w:p w:rsidR="008A235C" w:rsidRPr="008A235C" w:rsidRDefault="008A235C" w:rsidP="008A235C">
      <w:pPr>
        <w:ind w:firstLine="709"/>
        <w:jc w:val="both"/>
        <w:rPr>
          <w:sz w:val="26"/>
          <w:szCs w:val="26"/>
          <w:lang w:eastAsia="ru-RU"/>
        </w:rPr>
      </w:pPr>
      <w:r w:rsidRPr="008A235C">
        <w:rPr>
          <w:sz w:val="26"/>
          <w:szCs w:val="26"/>
          <w:lang w:eastAsia="ru-RU"/>
        </w:rPr>
        <w:t>- бюджета города в размере 69 596,13 тыс. рублей;</w:t>
      </w:r>
    </w:p>
    <w:p w:rsidR="008A235C" w:rsidRPr="008A235C" w:rsidRDefault="008A235C" w:rsidP="008A235C">
      <w:pPr>
        <w:ind w:firstLine="709"/>
        <w:jc w:val="both"/>
        <w:rPr>
          <w:sz w:val="26"/>
          <w:szCs w:val="26"/>
          <w:lang w:eastAsia="ru-RU"/>
        </w:rPr>
      </w:pPr>
      <w:r w:rsidRPr="008A235C">
        <w:rPr>
          <w:sz w:val="26"/>
          <w:szCs w:val="26"/>
          <w:lang w:eastAsia="ru-RU"/>
        </w:rPr>
        <w:t>- бюджета автономного округа в размере 27 323,20 тыс. рублей;</w:t>
      </w:r>
    </w:p>
    <w:p w:rsidR="008A235C" w:rsidRPr="008A235C" w:rsidRDefault="008A235C" w:rsidP="008A235C">
      <w:pPr>
        <w:ind w:firstLine="709"/>
        <w:jc w:val="both"/>
        <w:rPr>
          <w:sz w:val="26"/>
          <w:szCs w:val="26"/>
          <w:lang w:eastAsia="ru-RU"/>
        </w:rPr>
      </w:pPr>
      <w:r w:rsidRPr="008A235C">
        <w:rPr>
          <w:sz w:val="26"/>
          <w:szCs w:val="26"/>
          <w:lang w:eastAsia="ru-RU"/>
        </w:rPr>
        <w:t>- федерального бюджета в размере 4,8 тыс. рублей.</w:t>
      </w:r>
    </w:p>
    <w:p w:rsidR="008A235C" w:rsidRPr="008A235C" w:rsidRDefault="008A235C" w:rsidP="008A235C">
      <w:pPr>
        <w:ind w:firstLine="709"/>
        <w:jc w:val="both"/>
        <w:rPr>
          <w:sz w:val="26"/>
          <w:szCs w:val="26"/>
          <w:lang w:eastAsia="ru-RU"/>
        </w:rPr>
      </w:pPr>
      <w:r w:rsidRPr="008A235C">
        <w:rPr>
          <w:sz w:val="26"/>
          <w:szCs w:val="26"/>
          <w:lang w:eastAsia="ru-RU"/>
        </w:rPr>
        <w:t>Период реализации муниципальной программы продлен на 2030-2031 годы.</w:t>
      </w:r>
    </w:p>
    <w:p w:rsidR="008A235C" w:rsidRPr="008A235C" w:rsidRDefault="008A235C" w:rsidP="008A235C">
      <w:pPr>
        <w:ind w:firstLine="709"/>
        <w:jc w:val="both"/>
        <w:rPr>
          <w:sz w:val="26"/>
          <w:szCs w:val="26"/>
          <w:lang w:eastAsia="ru-RU"/>
        </w:rPr>
      </w:pPr>
      <w:r w:rsidRPr="008A235C">
        <w:rPr>
          <w:sz w:val="26"/>
          <w:szCs w:val="26"/>
          <w:lang w:eastAsia="ru-RU"/>
        </w:rPr>
        <w:t>С учетом вносимых изменений общий объем финансового обеспечения Программы на 2026 - 2031 годы увеличится и составит 316 837,19 тыс. рублей.</w:t>
      </w:r>
    </w:p>
    <w:p w:rsidR="008A235C" w:rsidRPr="008A235C" w:rsidRDefault="008A235C" w:rsidP="008A235C">
      <w:pPr>
        <w:ind w:firstLine="709"/>
        <w:jc w:val="both"/>
        <w:rPr>
          <w:sz w:val="26"/>
          <w:szCs w:val="26"/>
          <w:lang w:eastAsia="ru-RU"/>
        </w:rPr>
      </w:pPr>
      <w:r w:rsidRPr="008A235C">
        <w:rPr>
          <w:sz w:val="26"/>
          <w:szCs w:val="26"/>
          <w:lang w:eastAsia="ru-RU"/>
        </w:rPr>
        <w:t>Объемы финансового обеспечения Программы на 2026-2028 годы соответствуют объемам, предусмотренным решением Думы города Когалыма от 15.12.2025 №592-ГД «О бюджете города Когалыма на 2026 год и на плановый период 2027 и 2028 годов» (в редакции от 24.06.2026 №691-ГД) с учетом внесения изменений в сводную бюджетную роспись бюджета города, на основании приказа Комитета финансов от 17.07.2026 № 75-О в соответствии с пунктом 2.2 решения Думы города Когалыма 592-ГД и на указанный период составят 168 595,18 тыс. рублей, в том числе по годам:</w:t>
      </w:r>
    </w:p>
    <w:p w:rsidR="008A235C" w:rsidRPr="008A235C" w:rsidRDefault="008A235C" w:rsidP="008A235C">
      <w:pPr>
        <w:ind w:firstLine="709"/>
        <w:jc w:val="both"/>
        <w:rPr>
          <w:sz w:val="26"/>
          <w:szCs w:val="26"/>
          <w:lang w:eastAsia="ru-RU"/>
        </w:rPr>
      </w:pPr>
      <w:r w:rsidRPr="008A235C">
        <w:rPr>
          <w:sz w:val="26"/>
          <w:szCs w:val="26"/>
          <w:lang w:eastAsia="ru-RU"/>
        </w:rPr>
        <w:t>- 2026 год – 66 371,42 тыс. рублей;</w:t>
      </w:r>
    </w:p>
    <w:p w:rsidR="008A235C" w:rsidRPr="008A235C" w:rsidRDefault="008A235C" w:rsidP="008A235C">
      <w:pPr>
        <w:ind w:firstLine="709"/>
        <w:jc w:val="both"/>
        <w:rPr>
          <w:sz w:val="26"/>
          <w:szCs w:val="26"/>
          <w:lang w:eastAsia="ru-RU"/>
        </w:rPr>
      </w:pPr>
      <w:r w:rsidRPr="008A235C">
        <w:rPr>
          <w:sz w:val="26"/>
          <w:szCs w:val="26"/>
          <w:lang w:eastAsia="ru-RU"/>
        </w:rPr>
        <w:t>- 2027 год – 50 905,88 тыс. рублей;</w:t>
      </w:r>
    </w:p>
    <w:p w:rsidR="008A235C" w:rsidRPr="008A235C" w:rsidRDefault="008A235C" w:rsidP="008A235C">
      <w:pPr>
        <w:ind w:firstLine="709"/>
        <w:jc w:val="both"/>
        <w:rPr>
          <w:sz w:val="26"/>
          <w:szCs w:val="26"/>
          <w:lang w:eastAsia="ru-RU"/>
        </w:rPr>
      </w:pPr>
      <w:r w:rsidRPr="008A235C">
        <w:rPr>
          <w:sz w:val="26"/>
          <w:szCs w:val="26"/>
          <w:lang w:eastAsia="ru-RU"/>
        </w:rPr>
        <w:t>- 2028 год – 51 317,88 тыс. рублей.</w:t>
      </w:r>
    </w:p>
    <w:p w:rsidR="008A235C" w:rsidRPr="008A235C" w:rsidRDefault="008A235C" w:rsidP="008A235C">
      <w:pPr>
        <w:ind w:firstLine="709"/>
        <w:jc w:val="both"/>
        <w:rPr>
          <w:sz w:val="26"/>
          <w:szCs w:val="26"/>
          <w:lang w:eastAsia="ru-RU"/>
        </w:rPr>
      </w:pPr>
      <w:r w:rsidRPr="008A235C">
        <w:rPr>
          <w:sz w:val="26"/>
          <w:szCs w:val="26"/>
          <w:lang w:eastAsia="ru-RU"/>
        </w:rPr>
        <w:t xml:space="preserve">Предлагаемые изменения не противоречат нормам бюджетного законодательства, а также требованиям Порядка №1762. </w:t>
      </w:r>
    </w:p>
    <w:p w:rsidR="002E2CA5" w:rsidRDefault="008A235C" w:rsidP="008A235C">
      <w:pPr>
        <w:ind w:firstLine="709"/>
        <w:jc w:val="both"/>
        <w:rPr>
          <w:sz w:val="26"/>
          <w:szCs w:val="26"/>
          <w:lang w:eastAsia="ru-RU"/>
        </w:rPr>
      </w:pPr>
      <w:r w:rsidRPr="008A235C">
        <w:rPr>
          <w:sz w:val="26"/>
          <w:szCs w:val="26"/>
          <w:lang w:eastAsia="ru-RU"/>
        </w:rPr>
        <w:t>Замечания и предложения по представленному Проекту постановления отсутствуют.</w:t>
      </w:r>
    </w:p>
    <w:p w:rsidR="00CE7BF9" w:rsidRPr="004A29AE" w:rsidRDefault="00922921" w:rsidP="002E2CA5">
      <w:pPr>
        <w:ind w:firstLine="709"/>
        <w:jc w:val="both"/>
        <w:rPr>
          <w:sz w:val="26"/>
          <w:szCs w:val="26"/>
        </w:rPr>
      </w:pPr>
      <w:r w:rsidRPr="004A29AE">
        <w:rPr>
          <w:sz w:val="26"/>
          <w:szCs w:val="26"/>
        </w:rPr>
        <w:t xml:space="preserve">Заключение от </w:t>
      </w:r>
      <w:r w:rsidR="008A235C">
        <w:rPr>
          <w:sz w:val="26"/>
          <w:szCs w:val="26"/>
        </w:rPr>
        <w:t>05.08</w:t>
      </w:r>
      <w:r w:rsidR="003E701B">
        <w:rPr>
          <w:sz w:val="26"/>
          <w:szCs w:val="26"/>
        </w:rPr>
        <w:t>.2026</w:t>
      </w:r>
      <w:r w:rsidR="00732F70">
        <w:rPr>
          <w:sz w:val="26"/>
          <w:szCs w:val="26"/>
        </w:rPr>
        <w:t xml:space="preserve"> №28-ЗКЛ-КСП-</w:t>
      </w:r>
      <w:r w:rsidR="008A235C">
        <w:rPr>
          <w:sz w:val="26"/>
          <w:szCs w:val="26"/>
        </w:rPr>
        <w:t>66</w:t>
      </w:r>
      <w:bookmarkStart w:id="0" w:name="_GoBack"/>
      <w:bookmarkEnd w:id="0"/>
      <w:r w:rsidRPr="004A29AE">
        <w:rPr>
          <w:sz w:val="26"/>
          <w:szCs w:val="26"/>
        </w:rPr>
        <w:t xml:space="preserve"> по результатам проведенной экспертизы направлено субъекту правотворческой инициативы.</w:t>
      </w:r>
    </w:p>
    <w:sectPr w:rsidR="00CE7BF9" w:rsidRPr="004A29AE" w:rsidSect="004B52D5">
      <w:pgSz w:w="11906" w:h="16838"/>
      <w:pgMar w:top="907" w:right="510" w:bottom="680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06D17"/>
    <w:multiLevelType w:val="multilevel"/>
    <w:tmpl w:val="A7CE15F8"/>
    <w:lvl w:ilvl="0">
      <w:start w:val="1"/>
      <w:numFmt w:val="decimal"/>
      <w:pStyle w:val="H1App"/>
      <w:lvlText w:val="%1."/>
      <w:lvlJc w:val="left"/>
      <w:pPr>
        <w:tabs>
          <w:tab w:val="num" w:pos="1681"/>
        </w:tabs>
        <w:ind w:left="490" w:firstLine="709"/>
      </w:pPr>
      <w:rPr>
        <w:rFonts w:hint="default"/>
        <w:b w:val="0"/>
        <w:i w:val="0"/>
      </w:rPr>
    </w:lvl>
    <w:lvl w:ilvl="1">
      <w:start w:val="1"/>
      <w:numFmt w:val="decimal"/>
      <w:pStyle w:val="a"/>
      <w:lvlText w:val="%1.%2."/>
      <w:lvlJc w:val="left"/>
      <w:pPr>
        <w:tabs>
          <w:tab w:val="num" w:pos="1304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655"/>
        </w:tabs>
        <w:ind w:left="6096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619"/>
        </w:tabs>
        <w:ind w:left="761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123"/>
        </w:tabs>
        <w:ind w:left="812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27"/>
        </w:tabs>
        <w:ind w:left="862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131"/>
        </w:tabs>
        <w:ind w:left="913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07"/>
        </w:tabs>
        <w:ind w:left="9707" w:hanging="1440"/>
      </w:pPr>
      <w:rPr>
        <w:rFonts w:hint="default"/>
      </w:rPr>
    </w:lvl>
  </w:abstractNum>
  <w:abstractNum w:abstractNumId="1" w15:restartNumberingAfterBreak="0">
    <w:nsid w:val="657033A1"/>
    <w:multiLevelType w:val="hybridMultilevel"/>
    <w:tmpl w:val="78AE17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4B6"/>
    <w:rsid w:val="00004F0D"/>
    <w:rsid w:val="00021AA5"/>
    <w:rsid w:val="00035262"/>
    <w:rsid w:val="00051E88"/>
    <w:rsid w:val="00073833"/>
    <w:rsid w:val="00080724"/>
    <w:rsid w:val="000B107D"/>
    <w:rsid w:val="000B799C"/>
    <w:rsid w:val="000D427D"/>
    <w:rsid w:val="000F3AB9"/>
    <w:rsid w:val="000F5092"/>
    <w:rsid w:val="000F7013"/>
    <w:rsid w:val="00103203"/>
    <w:rsid w:val="001171B7"/>
    <w:rsid w:val="001508BB"/>
    <w:rsid w:val="00160DFE"/>
    <w:rsid w:val="001959D3"/>
    <w:rsid w:val="00197889"/>
    <w:rsid w:val="001B39E9"/>
    <w:rsid w:val="001D01C3"/>
    <w:rsid w:val="001D7538"/>
    <w:rsid w:val="001E4121"/>
    <w:rsid w:val="001F3E11"/>
    <w:rsid w:val="001F434A"/>
    <w:rsid w:val="002349B2"/>
    <w:rsid w:val="00237D4D"/>
    <w:rsid w:val="0025223C"/>
    <w:rsid w:val="00261496"/>
    <w:rsid w:val="00276DE1"/>
    <w:rsid w:val="002838C9"/>
    <w:rsid w:val="002A2E88"/>
    <w:rsid w:val="002A6F78"/>
    <w:rsid w:val="002B52F0"/>
    <w:rsid w:val="002B55B1"/>
    <w:rsid w:val="002C3A23"/>
    <w:rsid w:val="002C5B3C"/>
    <w:rsid w:val="002D61F8"/>
    <w:rsid w:val="002E2CA5"/>
    <w:rsid w:val="002F3B9E"/>
    <w:rsid w:val="00300EE9"/>
    <w:rsid w:val="003028CB"/>
    <w:rsid w:val="0031230E"/>
    <w:rsid w:val="003148E5"/>
    <w:rsid w:val="0032231C"/>
    <w:rsid w:val="003229FF"/>
    <w:rsid w:val="00322CBC"/>
    <w:rsid w:val="003269AC"/>
    <w:rsid w:val="00342130"/>
    <w:rsid w:val="00342FB1"/>
    <w:rsid w:val="00355113"/>
    <w:rsid w:val="00356B50"/>
    <w:rsid w:val="003607BA"/>
    <w:rsid w:val="00360C48"/>
    <w:rsid w:val="00373FA9"/>
    <w:rsid w:val="00394ABC"/>
    <w:rsid w:val="003A4B2D"/>
    <w:rsid w:val="003B2B03"/>
    <w:rsid w:val="003D606D"/>
    <w:rsid w:val="003E475A"/>
    <w:rsid w:val="003E56D9"/>
    <w:rsid w:val="003E701B"/>
    <w:rsid w:val="003F218E"/>
    <w:rsid w:val="003F4B84"/>
    <w:rsid w:val="003F7D21"/>
    <w:rsid w:val="00401EA7"/>
    <w:rsid w:val="00413585"/>
    <w:rsid w:val="004159EC"/>
    <w:rsid w:val="00423CA0"/>
    <w:rsid w:val="00424078"/>
    <w:rsid w:val="00430403"/>
    <w:rsid w:val="00432C65"/>
    <w:rsid w:val="00446486"/>
    <w:rsid w:val="00453755"/>
    <w:rsid w:val="00491F13"/>
    <w:rsid w:val="00493DD9"/>
    <w:rsid w:val="00495316"/>
    <w:rsid w:val="004A29AE"/>
    <w:rsid w:val="004B52D5"/>
    <w:rsid w:val="004C17AA"/>
    <w:rsid w:val="004C65EC"/>
    <w:rsid w:val="004C7A03"/>
    <w:rsid w:val="004E242F"/>
    <w:rsid w:val="004E2A79"/>
    <w:rsid w:val="004E38F6"/>
    <w:rsid w:val="004E6D04"/>
    <w:rsid w:val="004F2101"/>
    <w:rsid w:val="004F4C5D"/>
    <w:rsid w:val="00500733"/>
    <w:rsid w:val="005032A4"/>
    <w:rsid w:val="00531078"/>
    <w:rsid w:val="00536301"/>
    <w:rsid w:val="00542059"/>
    <w:rsid w:val="0055243A"/>
    <w:rsid w:val="005534B3"/>
    <w:rsid w:val="00557D71"/>
    <w:rsid w:val="00560108"/>
    <w:rsid w:val="00585B74"/>
    <w:rsid w:val="00595A30"/>
    <w:rsid w:val="00596A83"/>
    <w:rsid w:val="005B3640"/>
    <w:rsid w:val="005B5C77"/>
    <w:rsid w:val="005C207B"/>
    <w:rsid w:val="005C7860"/>
    <w:rsid w:val="005D13BB"/>
    <w:rsid w:val="005F667C"/>
    <w:rsid w:val="00611587"/>
    <w:rsid w:val="00630E9A"/>
    <w:rsid w:val="00674E36"/>
    <w:rsid w:val="006A6E98"/>
    <w:rsid w:val="006B5A94"/>
    <w:rsid w:val="006D420F"/>
    <w:rsid w:val="006F3BE9"/>
    <w:rsid w:val="006F6F13"/>
    <w:rsid w:val="007016FC"/>
    <w:rsid w:val="00726606"/>
    <w:rsid w:val="00727AF8"/>
    <w:rsid w:val="00732F70"/>
    <w:rsid w:val="00750B94"/>
    <w:rsid w:val="0075101E"/>
    <w:rsid w:val="00761D0D"/>
    <w:rsid w:val="00786C6A"/>
    <w:rsid w:val="007A18B5"/>
    <w:rsid w:val="007A7AA2"/>
    <w:rsid w:val="007B2E79"/>
    <w:rsid w:val="007C110C"/>
    <w:rsid w:val="007C475D"/>
    <w:rsid w:val="007C7F9F"/>
    <w:rsid w:val="007F08CE"/>
    <w:rsid w:val="00803980"/>
    <w:rsid w:val="00803BB4"/>
    <w:rsid w:val="00817726"/>
    <w:rsid w:val="00831574"/>
    <w:rsid w:val="00842188"/>
    <w:rsid w:val="008515A9"/>
    <w:rsid w:val="008742B5"/>
    <w:rsid w:val="00881672"/>
    <w:rsid w:val="008948F7"/>
    <w:rsid w:val="008973F9"/>
    <w:rsid w:val="008A235C"/>
    <w:rsid w:val="008A3166"/>
    <w:rsid w:val="008B682D"/>
    <w:rsid w:val="008C2C6A"/>
    <w:rsid w:val="008C2D23"/>
    <w:rsid w:val="008E1052"/>
    <w:rsid w:val="008E76FD"/>
    <w:rsid w:val="008F6732"/>
    <w:rsid w:val="009009E7"/>
    <w:rsid w:val="00905C28"/>
    <w:rsid w:val="00916FDB"/>
    <w:rsid w:val="00922921"/>
    <w:rsid w:val="00947163"/>
    <w:rsid w:val="0098525D"/>
    <w:rsid w:val="00992D52"/>
    <w:rsid w:val="00997F46"/>
    <w:rsid w:val="009A4207"/>
    <w:rsid w:val="009B4A86"/>
    <w:rsid w:val="009E24B6"/>
    <w:rsid w:val="009E2C65"/>
    <w:rsid w:val="009E7CDC"/>
    <w:rsid w:val="00A11D18"/>
    <w:rsid w:val="00A76725"/>
    <w:rsid w:val="00A8428B"/>
    <w:rsid w:val="00A90B0D"/>
    <w:rsid w:val="00AA0E0C"/>
    <w:rsid w:val="00AA1B29"/>
    <w:rsid w:val="00AA5791"/>
    <w:rsid w:val="00AC6396"/>
    <w:rsid w:val="00AD31F7"/>
    <w:rsid w:val="00AE4E72"/>
    <w:rsid w:val="00AF44C3"/>
    <w:rsid w:val="00AF67D6"/>
    <w:rsid w:val="00B125CF"/>
    <w:rsid w:val="00B27354"/>
    <w:rsid w:val="00B42AA3"/>
    <w:rsid w:val="00B669B2"/>
    <w:rsid w:val="00B726DC"/>
    <w:rsid w:val="00B72857"/>
    <w:rsid w:val="00B8621C"/>
    <w:rsid w:val="00B93F53"/>
    <w:rsid w:val="00BB0371"/>
    <w:rsid w:val="00BC227C"/>
    <w:rsid w:val="00BC536F"/>
    <w:rsid w:val="00BC5F24"/>
    <w:rsid w:val="00BC60B6"/>
    <w:rsid w:val="00BD211A"/>
    <w:rsid w:val="00C0577E"/>
    <w:rsid w:val="00C1534D"/>
    <w:rsid w:val="00C17133"/>
    <w:rsid w:val="00C424FC"/>
    <w:rsid w:val="00C50531"/>
    <w:rsid w:val="00C579E4"/>
    <w:rsid w:val="00C60A07"/>
    <w:rsid w:val="00C810E9"/>
    <w:rsid w:val="00CA5F3A"/>
    <w:rsid w:val="00CB4A57"/>
    <w:rsid w:val="00CE7BF9"/>
    <w:rsid w:val="00CF4EBB"/>
    <w:rsid w:val="00D00CDE"/>
    <w:rsid w:val="00D22A41"/>
    <w:rsid w:val="00D3102D"/>
    <w:rsid w:val="00D3533B"/>
    <w:rsid w:val="00D429C8"/>
    <w:rsid w:val="00D42CA8"/>
    <w:rsid w:val="00D67DDF"/>
    <w:rsid w:val="00D70BA4"/>
    <w:rsid w:val="00D73E86"/>
    <w:rsid w:val="00D764C1"/>
    <w:rsid w:val="00D84D93"/>
    <w:rsid w:val="00D93363"/>
    <w:rsid w:val="00D94D96"/>
    <w:rsid w:val="00DB6B5E"/>
    <w:rsid w:val="00DD37A7"/>
    <w:rsid w:val="00DD3B91"/>
    <w:rsid w:val="00DE1DD4"/>
    <w:rsid w:val="00E008F1"/>
    <w:rsid w:val="00E0350E"/>
    <w:rsid w:val="00E04BCD"/>
    <w:rsid w:val="00E25807"/>
    <w:rsid w:val="00E64127"/>
    <w:rsid w:val="00E85DD5"/>
    <w:rsid w:val="00EC137B"/>
    <w:rsid w:val="00ED5110"/>
    <w:rsid w:val="00EE3FF2"/>
    <w:rsid w:val="00EF2CC5"/>
    <w:rsid w:val="00F47347"/>
    <w:rsid w:val="00F95037"/>
    <w:rsid w:val="00FA5E1C"/>
    <w:rsid w:val="00FB173D"/>
    <w:rsid w:val="00FB6B4D"/>
    <w:rsid w:val="00FE5B99"/>
    <w:rsid w:val="00FF0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5552D"/>
  <w15:docId w15:val="{1974F679-554B-4481-AD5E-81B414E58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5223C"/>
    <w:rPr>
      <w:sz w:val="24"/>
      <w:szCs w:val="24"/>
    </w:rPr>
  </w:style>
  <w:style w:type="paragraph" w:styleId="1">
    <w:name w:val="heading 1"/>
    <w:aliases w:val="H1,Заголов,Заголовок 1 Знак1,Заголовок 1 Знак Знак,1,h1,app heading 1,ITT t1,II+,I,H11,H12,H13,H14,H15,H16,H17,H18,H111,H121,H131,H141,H151,H161,H171,H19,H112,H122,H132,H142,H152,H162,H172,H181,H1111,H1211,H1311,H1411,H1511,H1611,H1711,H110"/>
    <w:basedOn w:val="a0"/>
    <w:next w:val="a0"/>
    <w:link w:val="10"/>
    <w:qFormat/>
    <w:rsid w:val="0025223C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6"/>
      <w:szCs w:val="36"/>
    </w:rPr>
  </w:style>
  <w:style w:type="paragraph" w:styleId="2">
    <w:name w:val="heading 2"/>
    <w:aliases w:val="heading 2,Heading 2 Hidden,Раздел"/>
    <w:basedOn w:val="a0"/>
    <w:next w:val="a0"/>
    <w:link w:val="20"/>
    <w:qFormat/>
    <w:rsid w:val="0025223C"/>
    <w:pPr>
      <w:keepNext/>
      <w:spacing w:before="240" w:after="120"/>
      <w:outlineLvl w:val="1"/>
    </w:pPr>
    <w:rPr>
      <w:rFonts w:ascii="Arial" w:hAnsi="Arial" w:cs="Arial"/>
      <w:b/>
      <w:bCs/>
      <w:sz w:val="32"/>
      <w:szCs w:val="32"/>
    </w:rPr>
  </w:style>
  <w:style w:type="paragraph" w:styleId="3">
    <w:name w:val="heading 3"/>
    <w:aliases w:val="Заголовок 3 Знак1 Знак,Заголовок 3 Знак Знак Знак,Заголовок 3 Знак Знак1 Знак Знак Знак Знак,Заголовок 3 Знак Знак Знак Знак Знак Знак Знак Знак,Заголовок 3 Знак Знак1 Знак Знак Знак Знак Знак Знак Знак Знак Знак,H3"/>
    <w:basedOn w:val="a0"/>
    <w:next w:val="a0"/>
    <w:link w:val="30"/>
    <w:qFormat/>
    <w:rsid w:val="0025223C"/>
    <w:pPr>
      <w:keepNext/>
      <w:spacing w:before="240" w:after="60"/>
      <w:ind w:left="851" w:hanging="851"/>
      <w:outlineLvl w:val="2"/>
    </w:pPr>
    <w:rPr>
      <w:rFonts w:ascii="Arial" w:hAnsi="Arial" w:cs="Arial"/>
      <w:b/>
      <w:bCs/>
      <w:sz w:val="28"/>
      <w:szCs w:val="28"/>
    </w:rPr>
  </w:style>
  <w:style w:type="paragraph" w:styleId="4">
    <w:name w:val="heading 4"/>
    <w:aliases w:val="Заголовок 4 Знак1 Знак,Заголовок 4 Знак Знак Знак,Заголовок 4 Знак1 Знак Знак Знак,Заголовок 4 Знак Знак Знак Знак Знак,Заголовок 4 Знак1 Знак Знак Знак Знак Знак,Заголовок 4 Знак Знак Знак Знак Знак Знак Знак,H4"/>
    <w:basedOn w:val="a0"/>
    <w:next w:val="a0"/>
    <w:link w:val="40"/>
    <w:qFormat/>
    <w:rsid w:val="0025223C"/>
    <w:pPr>
      <w:keepNext/>
      <w:spacing w:before="240" w:after="60"/>
      <w:ind w:left="851" w:hanging="851"/>
      <w:outlineLvl w:val="3"/>
    </w:pPr>
    <w:rPr>
      <w:rFonts w:ascii="Arial" w:hAnsi="Arial" w:cs="Arial"/>
      <w:b/>
      <w:bCs/>
    </w:rPr>
  </w:style>
  <w:style w:type="paragraph" w:styleId="5">
    <w:name w:val="heading 5"/>
    <w:basedOn w:val="a0"/>
    <w:link w:val="50"/>
    <w:qFormat/>
    <w:rsid w:val="0025223C"/>
    <w:pPr>
      <w:tabs>
        <w:tab w:val="num" w:pos="2426"/>
      </w:tabs>
      <w:spacing w:before="100" w:beforeAutospacing="1" w:after="100" w:afterAutospacing="1"/>
      <w:ind w:left="2426" w:hanging="1008"/>
      <w:outlineLvl w:val="4"/>
    </w:pPr>
    <w:rPr>
      <w:rFonts w:eastAsia="SimSun"/>
      <w:b/>
      <w:bCs/>
      <w:sz w:val="20"/>
      <w:szCs w:val="20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Знак"/>
    <w:basedOn w:val="a0"/>
    <w:qFormat/>
    <w:rsid w:val="0025223C"/>
    <w:pPr>
      <w:spacing w:after="160" w:line="240" w:lineRule="exact"/>
      <w:jc w:val="both"/>
    </w:pPr>
    <w:rPr>
      <w:szCs w:val="20"/>
      <w:lang w:val="en-US"/>
    </w:rPr>
  </w:style>
  <w:style w:type="paragraph" w:customStyle="1" w:styleId="-31">
    <w:name w:val="Цветная заливка - Акцент 31"/>
    <w:basedOn w:val="a0"/>
    <w:uiPriority w:val="34"/>
    <w:qFormat/>
    <w:rsid w:val="0025223C"/>
    <w:pPr>
      <w:spacing w:line="276" w:lineRule="auto"/>
      <w:ind w:left="720" w:firstLine="709"/>
      <w:contextualSpacing/>
      <w:jc w:val="both"/>
    </w:pPr>
    <w:rPr>
      <w:rFonts w:ascii="Calibri" w:hAnsi="Calibri"/>
      <w:sz w:val="22"/>
      <w:szCs w:val="22"/>
    </w:rPr>
  </w:style>
  <w:style w:type="paragraph" w:customStyle="1" w:styleId="a">
    <w:name w:val="_Нумерация абзацев"/>
    <w:basedOn w:val="a0"/>
    <w:qFormat/>
    <w:rsid w:val="0025223C"/>
    <w:pPr>
      <w:numPr>
        <w:ilvl w:val="1"/>
        <w:numId w:val="4"/>
      </w:numPr>
      <w:spacing w:before="120" w:line="360" w:lineRule="auto"/>
      <w:jc w:val="both"/>
    </w:pPr>
  </w:style>
  <w:style w:type="paragraph" w:customStyle="1" w:styleId="H1App">
    <w:name w:val="H1_App"/>
    <w:basedOn w:val="1"/>
    <w:qFormat/>
    <w:rsid w:val="0025223C"/>
    <w:pPr>
      <w:numPr>
        <w:numId w:val="4"/>
      </w:numPr>
      <w:spacing w:before="100" w:beforeAutospacing="1" w:after="0" w:line="360" w:lineRule="auto"/>
      <w:jc w:val="both"/>
    </w:pPr>
    <w:rPr>
      <w:rFonts w:ascii="Times New Roman" w:eastAsia="Times New Roman" w:hAnsi="Times New Roman" w:cs="Times New Roman"/>
      <w:bCs w:val="0"/>
      <w:kern w:val="0"/>
      <w:sz w:val="24"/>
      <w:szCs w:val="24"/>
    </w:rPr>
  </w:style>
  <w:style w:type="character" w:customStyle="1" w:styleId="10">
    <w:name w:val="Заголовок 1 Знак"/>
    <w:aliases w:val="H1 Знак,Заголов Знак,Заголовок 1 Знак1 Знак,Заголовок 1 Знак Знак Знак,1 Знак,h1 Знак,app heading 1 Знак,ITT t1 Знак,II+ Знак,I Знак,H11 Знак,H12 Знак,H13 Знак,H14 Знак,H15 Знак,H16 Знак,H17 Знак,H18 Знак,H111 Знак,H121 Знак,H131 Знак"/>
    <w:basedOn w:val="a1"/>
    <w:link w:val="1"/>
    <w:rsid w:val="0025223C"/>
    <w:rPr>
      <w:rFonts w:ascii="Arial" w:eastAsiaTheme="majorEastAsia" w:hAnsi="Arial" w:cs="Arial"/>
      <w:b/>
      <w:bCs/>
      <w:kern w:val="32"/>
      <w:sz w:val="36"/>
      <w:szCs w:val="36"/>
    </w:rPr>
  </w:style>
  <w:style w:type="paragraph" w:customStyle="1" w:styleId="-11">
    <w:name w:val="Цветной список - Акцент 11"/>
    <w:basedOn w:val="a0"/>
    <w:link w:val="-1"/>
    <w:qFormat/>
    <w:rsid w:val="0025223C"/>
    <w:pPr>
      <w:spacing w:line="276" w:lineRule="auto"/>
      <w:ind w:left="720" w:firstLine="709"/>
      <w:contextualSpacing/>
      <w:jc w:val="both"/>
    </w:pPr>
    <w:rPr>
      <w:rFonts w:ascii="Calibri" w:hAnsi="Calibri"/>
      <w:sz w:val="22"/>
      <w:szCs w:val="22"/>
    </w:rPr>
  </w:style>
  <w:style w:type="character" w:customStyle="1" w:styleId="-1">
    <w:name w:val="Цветной список - Акцент 1 Знак"/>
    <w:link w:val="-11"/>
    <w:locked/>
    <w:rsid w:val="0025223C"/>
    <w:rPr>
      <w:rFonts w:ascii="Calibri" w:hAnsi="Calibri"/>
      <w:sz w:val="22"/>
      <w:szCs w:val="22"/>
    </w:rPr>
  </w:style>
  <w:style w:type="paragraph" w:customStyle="1" w:styleId="-12">
    <w:name w:val="Цветной список - Акцент 12"/>
    <w:basedOn w:val="a0"/>
    <w:uiPriority w:val="34"/>
    <w:qFormat/>
    <w:rsid w:val="0025223C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customStyle="1" w:styleId="20">
    <w:name w:val="Заголовок 2 Знак"/>
    <w:aliases w:val="heading 2 Знак,Heading 2 Hidden Знак,Раздел Знак"/>
    <w:basedOn w:val="a1"/>
    <w:link w:val="2"/>
    <w:rsid w:val="0025223C"/>
    <w:rPr>
      <w:rFonts w:ascii="Arial" w:hAnsi="Arial" w:cs="Arial"/>
      <w:b/>
      <w:bCs/>
      <w:sz w:val="32"/>
      <w:szCs w:val="32"/>
    </w:rPr>
  </w:style>
  <w:style w:type="character" w:customStyle="1" w:styleId="30">
    <w:name w:val="Заголовок 3 Знак"/>
    <w:aliases w:val="Заголовок 3 Знак1 Знак Знак,Заголовок 3 Знак Знак Знак Знак,Заголовок 3 Знак Знак1 Знак Знак Знак Знак Знак,Заголовок 3 Знак Знак Знак Знак Знак Знак Знак Знак Знак,H3 Знак"/>
    <w:basedOn w:val="a1"/>
    <w:link w:val="3"/>
    <w:rsid w:val="0025223C"/>
    <w:rPr>
      <w:rFonts w:ascii="Arial" w:hAnsi="Arial" w:cs="Arial"/>
      <w:b/>
      <w:bCs/>
      <w:sz w:val="28"/>
      <w:szCs w:val="28"/>
    </w:rPr>
  </w:style>
  <w:style w:type="character" w:customStyle="1" w:styleId="40">
    <w:name w:val="Заголовок 4 Знак"/>
    <w:aliases w:val="Заголовок 4 Знак1 Знак Знак,Заголовок 4 Знак Знак Знак Знак,Заголовок 4 Знак1 Знак Знак Знак Знак,Заголовок 4 Знак Знак Знак Знак Знак Знак,Заголовок 4 Знак1 Знак Знак Знак Знак Знак Знак,H4 Знак"/>
    <w:basedOn w:val="a1"/>
    <w:link w:val="4"/>
    <w:rsid w:val="0025223C"/>
    <w:rPr>
      <w:rFonts w:ascii="Arial" w:hAnsi="Arial" w:cs="Arial"/>
      <w:b/>
      <w:bCs/>
      <w:sz w:val="24"/>
      <w:szCs w:val="24"/>
    </w:rPr>
  </w:style>
  <w:style w:type="character" w:customStyle="1" w:styleId="50">
    <w:name w:val="Заголовок 5 Знак"/>
    <w:link w:val="5"/>
    <w:rsid w:val="0025223C"/>
    <w:rPr>
      <w:rFonts w:eastAsia="SimSun"/>
      <w:b/>
      <w:bCs/>
      <w:lang w:eastAsia="zh-CN"/>
    </w:rPr>
  </w:style>
  <w:style w:type="paragraph" w:styleId="a5">
    <w:name w:val="caption"/>
    <w:basedOn w:val="a0"/>
    <w:next w:val="a0"/>
    <w:qFormat/>
    <w:rsid w:val="0025223C"/>
    <w:rPr>
      <w:b/>
      <w:bCs/>
      <w:sz w:val="20"/>
      <w:szCs w:val="20"/>
    </w:rPr>
  </w:style>
  <w:style w:type="paragraph" w:styleId="a6">
    <w:name w:val="No Spacing"/>
    <w:uiPriority w:val="1"/>
    <w:qFormat/>
    <w:rsid w:val="0025223C"/>
    <w:pPr>
      <w:jc w:val="both"/>
    </w:pPr>
    <w:rPr>
      <w:rFonts w:eastAsiaTheme="minorHAnsi" w:cstheme="minorBidi"/>
      <w:sz w:val="28"/>
      <w:szCs w:val="22"/>
    </w:rPr>
  </w:style>
  <w:style w:type="paragraph" w:styleId="a7">
    <w:name w:val="List Paragraph"/>
    <w:aliases w:val="it_List1,Абзац списка литеральный,асз.Списка"/>
    <w:basedOn w:val="a0"/>
    <w:uiPriority w:val="34"/>
    <w:qFormat/>
    <w:rsid w:val="0025223C"/>
    <w:pPr>
      <w:spacing w:line="276" w:lineRule="auto"/>
      <w:ind w:left="720"/>
      <w:contextualSpacing/>
      <w:jc w:val="both"/>
    </w:pPr>
    <w:rPr>
      <w:rFonts w:ascii="Calibri" w:eastAsia="Calibri" w:hAnsi="Calibri"/>
      <w:sz w:val="22"/>
      <w:szCs w:val="22"/>
    </w:rPr>
  </w:style>
  <w:style w:type="table" w:styleId="a8">
    <w:name w:val="Table Grid"/>
    <w:basedOn w:val="a2"/>
    <w:uiPriority w:val="59"/>
    <w:rsid w:val="008A31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link w:val="11"/>
    <w:rsid w:val="00750B94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0"/>
    <w:link w:val="a9"/>
    <w:rsid w:val="00750B94"/>
    <w:pPr>
      <w:widowControl w:val="0"/>
      <w:shd w:val="clear" w:color="auto" w:fill="FFFFFF"/>
      <w:spacing w:line="299" w:lineRule="exact"/>
    </w:pPr>
    <w:rPr>
      <w:sz w:val="23"/>
      <w:szCs w:val="23"/>
    </w:rPr>
  </w:style>
  <w:style w:type="character" w:styleId="aa">
    <w:name w:val="Hyperlink"/>
    <w:rsid w:val="00035262"/>
    <w:rPr>
      <w:color w:val="0000FF"/>
      <w:u w:val="single"/>
    </w:rPr>
  </w:style>
  <w:style w:type="character" w:styleId="ab">
    <w:name w:val="Placeholder Text"/>
    <w:basedOn w:val="a1"/>
    <w:uiPriority w:val="99"/>
    <w:semiHidden/>
    <w:rsid w:val="00EF2CC5"/>
    <w:rPr>
      <w:color w:val="808080"/>
    </w:rPr>
  </w:style>
  <w:style w:type="paragraph" w:customStyle="1" w:styleId="Default">
    <w:name w:val="Default"/>
    <w:rsid w:val="00D00CD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2</Pages>
  <Words>770</Words>
  <Characters>4390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Жгилева Идея Антоновна</dc:creator>
  <cp:lastModifiedBy>Зайцев Александр Сергеевич</cp:lastModifiedBy>
  <cp:revision>119</cp:revision>
  <dcterms:created xsi:type="dcterms:W3CDTF">2024-05-13T08:26:00Z</dcterms:created>
  <dcterms:modified xsi:type="dcterms:W3CDTF">2026-08-05T09:55:00Z</dcterms:modified>
</cp:coreProperties>
</file>