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84" w:rsidRDefault="00070884" w:rsidP="00070884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43392" behindDoc="0" locked="0" layoutInCell="1" allowOverlap="1" wp14:anchorId="596434D7" wp14:editId="744C1004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0884" w:rsidRDefault="00070884" w:rsidP="00070884">
      <w:pPr>
        <w:ind w:right="2"/>
        <w:jc w:val="center"/>
        <w:rPr>
          <w:b/>
          <w:color w:val="3366FF"/>
          <w:sz w:val="32"/>
          <w:szCs w:val="32"/>
        </w:rPr>
      </w:pPr>
    </w:p>
    <w:p w:rsidR="00070884" w:rsidRPr="00C425F8" w:rsidRDefault="00070884" w:rsidP="00070884">
      <w:pPr>
        <w:ind w:right="2"/>
        <w:jc w:val="center"/>
        <w:rPr>
          <w:b/>
          <w:color w:val="3366FF"/>
          <w:sz w:val="6"/>
          <w:szCs w:val="32"/>
        </w:rPr>
      </w:pPr>
    </w:p>
    <w:p w:rsidR="00070884" w:rsidRPr="00ED3349" w:rsidRDefault="00070884" w:rsidP="00070884">
      <w:pPr>
        <w:ind w:right="2"/>
        <w:jc w:val="center"/>
        <w:rPr>
          <w:b/>
          <w:color w:val="3366FF"/>
          <w:sz w:val="12"/>
          <w:szCs w:val="32"/>
        </w:rPr>
      </w:pPr>
    </w:p>
    <w:p w:rsidR="00070884" w:rsidRPr="00485E30" w:rsidRDefault="00070884" w:rsidP="00070884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070884" w:rsidRPr="00485E30" w:rsidRDefault="00070884" w:rsidP="00070884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070884" w:rsidRPr="00485E30" w:rsidRDefault="00070884" w:rsidP="00070884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070884" w:rsidRPr="00485E30" w:rsidRDefault="00070884" w:rsidP="00070884">
      <w:pPr>
        <w:ind w:right="2"/>
        <w:jc w:val="center"/>
        <w:rPr>
          <w:color w:val="000000"/>
          <w:sz w:val="2"/>
        </w:rPr>
      </w:pPr>
    </w:p>
    <w:p w:rsidR="00070884" w:rsidRPr="00485E30" w:rsidRDefault="00070884" w:rsidP="00070884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70884" w:rsidRPr="00485E30" w:rsidTr="00070884">
        <w:trPr>
          <w:trHeight w:val="155"/>
        </w:trPr>
        <w:tc>
          <w:tcPr>
            <w:tcW w:w="565" w:type="dxa"/>
            <w:vAlign w:val="center"/>
          </w:tcPr>
          <w:p w:rsidR="00070884" w:rsidRPr="00485E30" w:rsidRDefault="00070884" w:rsidP="00070884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70884" w:rsidRPr="00485E30" w:rsidRDefault="00070884" w:rsidP="00070884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«30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070884" w:rsidRPr="00485E30" w:rsidRDefault="00070884" w:rsidP="00070884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70884" w:rsidRPr="00612AA4" w:rsidRDefault="00070884" w:rsidP="00070884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мая</w:t>
            </w:r>
          </w:p>
        </w:tc>
        <w:tc>
          <w:tcPr>
            <w:tcW w:w="239" w:type="dxa"/>
          </w:tcPr>
          <w:p w:rsidR="00070884" w:rsidRPr="00485E30" w:rsidRDefault="00070884" w:rsidP="00070884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70884" w:rsidRPr="00485E30" w:rsidRDefault="00070884" w:rsidP="00070884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070884" w:rsidRPr="00485E30" w:rsidRDefault="00070884" w:rsidP="00070884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070884" w:rsidRPr="00485E30" w:rsidRDefault="00070884" w:rsidP="00070884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0884" w:rsidRPr="00485E30" w:rsidRDefault="00070884" w:rsidP="00070884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1182</w:t>
            </w:r>
          </w:p>
        </w:tc>
      </w:tr>
    </w:tbl>
    <w:p w:rsidR="007B64F5" w:rsidRPr="0075440C" w:rsidRDefault="007B64F5" w:rsidP="007B5BB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73081B" w:rsidRPr="0075440C" w:rsidRDefault="0073081B" w:rsidP="007B5BB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7F45DB" w:rsidRPr="0075440C" w:rsidRDefault="007F45DB" w:rsidP="007F45DB">
      <w:pPr>
        <w:rPr>
          <w:sz w:val="26"/>
          <w:szCs w:val="26"/>
        </w:rPr>
      </w:pPr>
      <w:r w:rsidRPr="0075440C">
        <w:rPr>
          <w:sz w:val="26"/>
          <w:szCs w:val="26"/>
        </w:rPr>
        <w:t xml:space="preserve">О внесении изменения </w:t>
      </w:r>
    </w:p>
    <w:p w:rsidR="007F45DB" w:rsidRPr="0075440C" w:rsidRDefault="007F45DB" w:rsidP="007F45DB">
      <w:pPr>
        <w:rPr>
          <w:sz w:val="26"/>
          <w:szCs w:val="26"/>
        </w:rPr>
      </w:pPr>
      <w:r w:rsidRPr="0075440C">
        <w:rPr>
          <w:sz w:val="26"/>
          <w:szCs w:val="26"/>
        </w:rPr>
        <w:t xml:space="preserve">в постановление Администрации </w:t>
      </w:r>
    </w:p>
    <w:p w:rsidR="007F45DB" w:rsidRPr="0075440C" w:rsidRDefault="007F45DB" w:rsidP="007F45DB">
      <w:pPr>
        <w:rPr>
          <w:sz w:val="26"/>
          <w:szCs w:val="26"/>
        </w:rPr>
      </w:pPr>
      <w:r w:rsidRPr="0075440C">
        <w:rPr>
          <w:sz w:val="26"/>
          <w:szCs w:val="26"/>
        </w:rPr>
        <w:t xml:space="preserve">города Когалыма </w:t>
      </w:r>
    </w:p>
    <w:p w:rsidR="007F45DB" w:rsidRPr="0075440C" w:rsidRDefault="007F45DB" w:rsidP="007F45DB">
      <w:pPr>
        <w:rPr>
          <w:sz w:val="26"/>
          <w:szCs w:val="26"/>
        </w:rPr>
      </w:pPr>
      <w:r w:rsidRPr="0075440C">
        <w:rPr>
          <w:sz w:val="26"/>
          <w:szCs w:val="26"/>
        </w:rPr>
        <w:t xml:space="preserve">от 15.10.2013 №2931 </w:t>
      </w:r>
    </w:p>
    <w:p w:rsidR="007F45DB" w:rsidRPr="0075440C" w:rsidRDefault="007F45DB" w:rsidP="007F45DB">
      <w:pPr>
        <w:ind w:firstLine="709"/>
        <w:jc w:val="both"/>
        <w:rPr>
          <w:sz w:val="26"/>
          <w:szCs w:val="26"/>
        </w:rPr>
      </w:pPr>
    </w:p>
    <w:p w:rsidR="00D41A2E" w:rsidRPr="00D54F12" w:rsidRDefault="002B757B" w:rsidP="00CB7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 соответствии с</w:t>
      </w:r>
      <w:r w:rsidR="00D41A2E" w:rsidRPr="0075440C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Федеральным законом РФ от 06.10.2003 №131-ФЗ</w:t>
      </w:r>
      <w:r w:rsidR="00CB70FC">
        <w:rPr>
          <w:sz w:val="26"/>
          <w:szCs w:val="26"/>
        </w:rPr>
        <w:t xml:space="preserve">   </w:t>
      </w:r>
      <w:proofErr w:type="gramStart"/>
      <w:r w:rsidR="00CB70F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Об общих принципах организации местного самоуправления в Российской Федерации» </w:t>
      </w:r>
      <w:r w:rsidRPr="0075440C">
        <w:rPr>
          <w:sz w:val="26"/>
          <w:szCs w:val="26"/>
        </w:rPr>
        <w:t>Уставом города Когалыма</w:t>
      </w:r>
      <w:r>
        <w:rPr>
          <w:sz w:val="26"/>
          <w:szCs w:val="26"/>
        </w:rPr>
        <w:t xml:space="preserve">, </w:t>
      </w:r>
      <w:r w:rsidR="00D41A2E" w:rsidRPr="0075440C">
        <w:rPr>
          <w:sz w:val="26"/>
          <w:szCs w:val="26"/>
        </w:rPr>
        <w:t xml:space="preserve">решением Думы города Когалыма </w:t>
      </w:r>
      <w:r w:rsidR="00D41A2E" w:rsidRPr="00D54F12">
        <w:rPr>
          <w:sz w:val="26"/>
          <w:szCs w:val="26"/>
        </w:rPr>
        <w:t xml:space="preserve">от </w:t>
      </w:r>
      <w:r w:rsidR="00D7002B" w:rsidRPr="00D7002B">
        <w:rPr>
          <w:sz w:val="26"/>
          <w:szCs w:val="26"/>
        </w:rPr>
        <w:t>17.04.2019 №294-ГД «О внесении изменений в решение Думы города</w:t>
      </w:r>
      <w:r w:rsidR="00D7002B">
        <w:rPr>
          <w:sz w:val="26"/>
          <w:szCs w:val="26"/>
        </w:rPr>
        <w:t xml:space="preserve"> Когалыма от 12.12.2018 №250-ГД</w:t>
      </w:r>
      <w:r w:rsidR="00D7002B">
        <w:rPr>
          <w:rFonts w:eastAsiaTheme="minorHAnsi"/>
          <w:sz w:val="26"/>
          <w:szCs w:val="26"/>
          <w:lang w:eastAsia="en-US"/>
        </w:rPr>
        <w:t xml:space="preserve">», </w:t>
      </w:r>
      <w:r w:rsidR="00D41A2E" w:rsidRPr="0075440C">
        <w:rPr>
          <w:sz w:val="26"/>
          <w:szCs w:val="26"/>
        </w:rPr>
        <w:t>в целях приведения муниципального нормативного правового акта в соответствии с действующим законодательством:</w:t>
      </w:r>
    </w:p>
    <w:p w:rsidR="007F45DB" w:rsidRPr="0075440C" w:rsidRDefault="007F45DB" w:rsidP="00CB70FC">
      <w:pPr>
        <w:ind w:firstLine="709"/>
        <w:jc w:val="both"/>
        <w:rPr>
          <w:sz w:val="26"/>
          <w:szCs w:val="26"/>
        </w:rPr>
      </w:pPr>
    </w:p>
    <w:p w:rsidR="007F45DB" w:rsidRPr="0075440C" w:rsidRDefault="00CB70FC" w:rsidP="00CB70F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F45DB" w:rsidRPr="0075440C">
        <w:rPr>
          <w:sz w:val="26"/>
          <w:szCs w:val="26"/>
        </w:rPr>
        <w:t xml:space="preserve">В </w:t>
      </w:r>
      <w:r w:rsidR="00FE2BB0">
        <w:rPr>
          <w:sz w:val="26"/>
          <w:szCs w:val="26"/>
        </w:rPr>
        <w:t>приложение</w:t>
      </w:r>
      <w:r w:rsidR="002B757B">
        <w:rPr>
          <w:sz w:val="26"/>
          <w:szCs w:val="26"/>
        </w:rPr>
        <w:t xml:space="preserve"> к</w:t>
      </w:r>
      <w:r w:rsidR="00FE2BB0">
        <w:rPr>
          <w:sz w:val="26"/>
          <w:szCs w:val="26"/>
        </w:rPr>
        <w:t xml:space="preserve"> </w:t>
      </w:r>
      <w:r w:rsidR="007F45DB" w:rsidRPr="0075440C">
        <w:rPr>
          <w:sz w:val="26"/>
          <w:szCs w:val="26"/>
        </w:rPr>
        <w:t>постановлени</w:t>
      </w:r>
      <w:r w:rsidR="002B757B">
        <w:rPr>
          <w:sz w:val="26"/>
          <w:szCs w:val="26"/>
        </w:rPr>
        <w:t>ю</w:t>
      </w:r>
      <w:r w:rsidR="007F45DB" w:rsidRPr="0075440C">
        <w:rPr>
          <w:sz w:val="26"/>
          <w:szCs w:val="26"/>
        </w:rPr>
        <w:t xml:space="preserve"> Администрации города Когалыма от </w:t>
      </w:r>
      <w:r w:rsidR="002B757B">
        <w:rPr>
          <w:sz w:val="26"/>
          <w:szCs w:val="26"/>
        </w:rPr>
        <w:t>15.10.2013</w:t>
      </w:r>
      <w:r w:rsidR="00FE2BB0">
        <w:rPr>
          <w:sz w:val="26"/>
          <w:szCs w:val="26"/>
        </w:rPr>
        <w:t xml:space="preserve"> </w:t>
      </w:r>
      <w:r w:rsidR="00D7002B">
        <w:rPr>
          <w:sz w:val="26"/>
          <w:szCs w:val="26"/>
        </w:rPr>
        <w:t xml:space="preserve">№2931 </w:t>
      </w:r>
      <w:r w:rsidR="007F45DB" w:rsidRPr="0075440C">
        <w:rPr>
          <w:sz w:val="26"/>
          <w:szCs w:val="26"/>
        </w:rPr>
        <w:t>«</w:t>
      </w:r>
      <w:r w:rsidR="002B757B">
        <w:rPr>
          <w:sz w:val="26"/>
          <w:szCs w:val="26"/>
        </w:rPr>
        <w:t>Об утверждении муниципальной программы «Развитие жилищной сферы в городе Когалыме</w:t>
      </w:r>
      <w:r w:rsidR="00FE2BB0">
        <w:rPr>
          <w:sz w:val="26"/>
          <w:szCs w:val="26"/>
        </w:rPr>
        <w:t>»</w:t>
      </w:r>
      <w:r w:rsidR="007F45DB" w:rsidRPr="0075440C">
        <w:rPr>
          <w:sz w:val="26"/>
          <w:szCs w:val="26"/>
        </w:rPr>
        <w:t xml:space="preserve"> (далее - </w:t>
      </w:r>
      <w:r w:rsidR="002B757B">
        <w:rPr>
          <w:sz w:val="26"/>
          <w:szCs w:val="26"/>
        </w:rPr>
        <w:t>Программа) внести следующие изменения</w:t>
      </w:r>
      <w:r w:rsidR="007F45DB" w:rsidRPr="0075440C">
        <w:rPr>
          <w:sz w:val="26"/>
          <w:szCs w:val="26"/>
        </w:rPr>
        <w:t>:</w:t>
      </w:r>
    </w:p>
    <w:p w:rsidR="002B757B" w:rsidRDefault="00CB70FC" w:rsidP="00CB70FC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2B757B">
        <w:rPr>
          <w:sz w:val="26"/>
          <w:szCs w:val="26"/>
        </w:rPr>
        <w:t>в</w:t>
      </w:r>
      <w:r w:rsidR="002B757B" w:rsidRPr="002B757B">
        <w:rPr>
          <w:sz w:val="26"/>
          <w:szCs w:val="26"/>
        </w:rPr>
        <w:t xml:space="preserve"> паспорте Программы</w:t>
      </w:r>
      <w:r w:rsidR="002B757B">
        <w:rPr>
          <w:sz w:val="26"/>
          <w:szCs w:val="26"/>
        </w:rPr>
        <w:t>:</w:t>
      </w:r>
    </w:p>
    <w:p w:rsidR="007F45DB" w:rsidRDefault="00CB70FC" w:rsidP="00CB70FC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D16A65" w:rsidRPr="002B757B">
        <w:rPr>
          <w:sz w:val="26"/>
          <w:szCs w:val="26"/>
        </w:rPr>
        <w:t>строк</w:t>
      </w:r>
      <w:r w:rsidR="002B757B">
        <w:rPr>
          <w:sz w:val="26"/>
          <w:szCs w:val="26"/>
        </w:rPr>
        <w:t>у</w:t>
      </w:r>
      <w:r w:rsidR="00D16A65" w:rsidRPr="002B757B">
        <w:rPr>
          <w:sz w:val="26"/>
          <w:szCs w:val="26"/>
        </w:rPr>
        <w:t xml:space="preserve"> </w:t>
      </w:r>
      <w:r w:rsidR="007E614C" w:rsidRPr="002B757B">
        <w:rPr>
          <w:sz w:val="26"/>
          <w:szCs w:val="26"/>
        </w:rPr>
        <w:t xml:space="preserve">паспорта Программы </w:t>
      </w:r>
      <w:r w:rsidR="002B757B">
        <w:rPr>
          <w:sz w:val="26"/>
          <w:szCs w:val="26"/>
        </w:rPr>
        <w:t>«</w:t>
      </w:r>
      <w:r w:rsidR="00D16A65" w:rsidRPr="002B757B">
        <w:rPr>
          <w:sz w:val="26"/>
          <w:szCs w:val="26"/>
        </w:rPr>
        <w:t>Целевые показатели муниципальной программы</w:t>
      </w:r>
      <w:r w:rsidR="006011A4">
        <w:rPr>
          <w:sz w:val="26"/>
          <w:szCs w:val="26"/>
        </w:rPr>
        <w:t>»</w:t>
      </w:r>
      <w:r w:rsidR="00D16A65" w:rsidRPr="002B757B">
        <w:rPr>
          <w:sz w:val="26"/>
          <w:szCs w:val="26"/>
        </w:rPr>
        <w:t xml:space="preserve"> изложить в следующей редакции: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092"/>
        <w:gridCol w:w="6911"/>
      </w:tblGrid>
      <w:tr w:rsidR="00AA0C3C" w:rsidRPr="00CB70FC" w:rsidTr="00CB70FC">
        <w:tc>
          <w:tcPr>
            <w:tcW w:w="1162" w:type="pct"/>
          </w:tcPr>
          <w:p w:rsidR="00AA0C3C" w:rsidRPr="00CB70FC" w:rsidRDefault="00AA0C3C" w:rsidP="00AA0C3C">
            <w:pPr>
              <w:pStyle w:val="a5"/>
              <w:tabs>
                <w:tab w:val="left" w:pos="1276"/>
              </w:tabs>
              <w:ind w:left="0"/>
              <w:jc w:val="both"/>
              <w:rPr>
                <w:sz w:val="24"/>
                <w:szCs w:val="24"/>
              </w:rPr>
            </w:pPr>
            <w:r w:rsidRPr="00CB70FC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3838" w:type="pct"/>
          </w:tcPr>
          <w:p w:rsidR="00AA0C3C" w:rsidRPr="00CB70FC" w:rsidRDefault="00AA0C3C" w:rsidP="00AA0C3C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en-US"/>
              </w:rPr>
            </w:pPr>
            <w:r w:rsidRPr="00CB70FC">
              <w:rPr>
                <w:spacing w:val="-6"/>
                <w:sz w:val="24"/>
                <w:szCs w:val="24"/>
                <w:lang w:eastAsia="en-US"/>
              </w:rPr>
              <w:t xml:space="preserve">1. Увеличение общего объема ввода жилья в городе Когалыме с 0,015 до 0,016 </w:t>
            </w:r>
            <w:proofErr w:type="spellStart"/>
            <w:r w:rsidRPr="00CB70FC">
              <w:rPr>
                <w:spacing w:val="-6"/>
                <w:sz w:val="24"/>
                <w:szCs w:val="24"/>
                <w:lang w:eastAsia="en-US"/>
              </w:rPr>
              <w:t>млн.кв.м</w:t>
            </w:r>
            <w:proofErr w:type="spellEnd"/>
            <w:r w:rsidRPr="00CB70FC">
              <w:rPr>
                <w:spacing w:val="-6"/>
                <w:sz w:val="24"/>
                <w:szCs w:val="24"/>
                <w:lang w:eastAsia="en-US"/>
              </w:rPr>
              <w:t>.</w:t>
            </w:r>
          </w:p>
          <w:p w:rsidR="00AA0C3C" w:rsidRPr="00CB70FC" w:rsidRDefault="00AA0C3C" w:rsidP="00AA0C3C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en-US"/>
              </w:rPr>
            </w:pPr>
            <w:r w:rsidRPr="00CB70FC">
              <w:rPr>
                <w:spacing w:val="-6"/>
                <w:sz w:val="24"/>
                <w:szCs w:val="24"/>
                <w:lang w:eastAsia="en-US"/>
              </w:rPr>
              <w:t>2. Увеличение доли муниципальных услуг в электронном виде в общем количестве предоставленных услуг с 40 до 90%</w:t>
            </w:r>
          </w:p>
          <w:p w:rsidR="00AA0C3C" w:rsidRPr="00CB70FC" w:rsidRDefault="00AA0C3C" w:rsidP="00AA0C3C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en-US"/>
              </w:rPr>
            </w:pPr>
            <w:r w:rsidRPr="00CB70FC">
              <w:rPr>
                <w:spacing w:val="-6"/>
                <w:sz w:val="24"/>
                <w:szCs w:val="24"/>
                <w:lang w:eastAsia="en-US"/>
              </w:rPr>
              <w:t xml:space="preserve">3. Увеличение общей площади жилых помещений, приходящихся в среднем на 1 жителя от 16,1 до 16,4 </w:t>
            </w:r>
            <w:proofErr w:type="spellStart"/>
            <w:r w:rsidRPr="00CB70FC">
              <w:rPr>
                <w:spacing w:val="-6"/>
                <w:sz w:val="24"/>
                <w:szCs w:val="24"/>
                <w:lang w:eastAsia="en-US"/>
              </w:rPr>
              <w:t>кв.м</w:t>
            </w:r>
            <w:proofErr w:type="spellEnd"/>
            <w:r w:rsidRPr="00CB70FC">
              <w:rPr>
                <w:spacing w:val="-6"/>
                <w:sz w:val="24"/>
                <w:szCs w:val="24"/>
                <w:lang w:eastAsia="en-US"/>
              </w:rPr>
              <w:t>.</w:t>
            </w:r>
          </w:p>
          <w:p w:rsidR="00AA0C3C" w:rsidRPr="00CB70FC" w:rsidRDefault="00AA0C3C" w:rsidP="00AA0C3C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en-US"/>
              </w:rPr>
            </w:pPr>
            <w:r w:rsidRPr="00CB70FC">
              <w:rPr>
                <w:spacing w:val="-6"/>
                <w:sz w:val="24"/>
                <w:szCs w:val="24"/>
                <w:lang w:eastAsia="en-US"/>
              </w:rPr>
              <w:t>4. Количество участников, получивших меры финансовой поддержки для улучшения жилищных условий.</w:t>
            </w:r>
          </w:p>
          <w:p w:rsidR="00AA0C3C" w:rsidRPr="00CB70FC" w:rsidRDefault="00AA0C3C" w:rsidP="00AA0C3C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en-US"/>
              </w:rPr>
            </w:pPr>
            <w:r w:rsidRPr="00CB70FC">
              <w:rPr>
                <w:spacing w:val="-6"/>
                <w:sz w:val="24"/>
                <w:szCs w:val="24"/>
                <w:lang w:eastAsia="en-US"/>
              </w:rPr>
              <w:t>5. Уменьшение количества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с 1538 до 1479, семей.</w:t>
            </w:r>
          </w:p>
          <w:p w:rsidR="00AA0C3C" w:rsidRPr="00CB70FC" w:rsidRDefault="00AA0C3C" w:rsidP="00AA0C3C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en-US"/>
              </w:rPr>
            </w:pPr>
            <w:r w:rsidRPr="00CB70FC">
              <w:rPr>
                <w:spacing w:val="-6"/>
                <w:sz w:val="24"/>
                <w:szCs w:val="24"/>
                <w:lang w:eastAsia="en-US"/>
              </w:rPr>
              <w:t>5.1. Предоставление семьям жилых помещений по договорам социального найма в связи с подходом очередности.</w:t>
            </w:r>
          </w:p>
          <w:p w:rsidR="00AA0C3C" w:rsidRPr="00CB70FC" w:rsidRDefault="00AA0C3C" w:rsidP="00AA0C3C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en-US"/>
              </w:rPr>
            </w:pPr>
            <w:r w:rsidRPr="00CB70FC">
              <w:rPr>
                <w:spacing w:val="-6"/>
                <w:sz w:val="24"/>
                <w:szCs w:val="24"/>
                <w:lang w:eastAsia="en-US"/>
              </w:rPr>
              <w:t>6. 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</w:t>
            </w:r>
          </w:p>
          <w:p w:rsidR="00AA0C3C" w:rsidRPr="00CB70FC" w:rsidRDefault="00AA0C3C" w:rsidP="00AA0C3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B70FC">
              <w:rPr>
                <w:spacing w:val="-6"/>
                <w:sz w:val="24"/>
                <w:szCs w:val="24"/>
                <w:lang w:eastAsia="en-US"/>
              </w:rPr>
              <w:t>7.</w:t>
            </w:r>
            <w:r w:rsidRPr="00CB70FC">
              <w:rPr>
                <w:rFonts w:eastAsiaTheme="minorHAnsi"/>
                <w:sz w:val="24"/>
                <w:szCs w:val="24"/>
                <w:lang w:eastAsia="en-US"/>
              </w:rPr>
              <w:t xml:space="preserve"> Количество семей, расселенных из аварийного жилищного фонда.</w:t>
            </w:r>
          </w:p>
          <w:p w:rsidR="00AA0C3C" w:rsidRPr="00CB70FC" w:rsidRDefault="00AA0C3C" w:rsidP="00AA0C3C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CB70FC">
              <w:rPr>
                <w:spacing w:val="-6"/>
                <w:sz w:val="24"/>
                <w:szCs w:val="24"/>
              </w:rPr>
              <w:t xml:space="preserve">8.Количество квадратных метров расселенного непригодного жилищного фонда, 0,005 млн. </w:t>
            </w:r>
            <w:proofErr w:type="spellStart"/>
            <w:r w:rsidRPr="00CB70FC">
              <w:rPr>
                <w:spacing w:val="-6"/>
                <w:sz w:val="24"/>
                <w:szCs w:val="24"/>
              </w:rPr>
              <w:t>кв.м</w:t>
            </w:r>
            <w:proofErr w:type="spellEnd"/>
            <w:r w:rsidRPr="00CB70FC">
              <w:rPr>
                <w:spacing w:val="-6"/>
                <w:sz w:val="24"/>
                <w:szCs w:val="24"/>
              </w:rPr>
              <w:t>.»;</w:t>
            </w:r>
          </w:p>
          <w:p w:rsidR="00AA0C3C" w:rsidRPr="00CB70FC" w:rsidRDefault="00AA0C3C" w:rsidP="00AA0C3C">
            <w:pPr>
              <w:pStyle w:val="a5"/>
              <w:tabs>
                <w:tab w:val="left" w:pos="1276"/>
              </w:tabs>
              <w:ind w:left="0"/>
              <w:jc w:val="both"/>
              <w:rPr>
                <w:sz w:val="24"/>
                <w:szCs w:val="24"/>
              </w:rPr>
            </w:pPr>
            <w:r w:rsidRPr="00CB70FC">
              <w:rPr>
                <w:rFonts w:eastAsia="Calibri"/>
                <w:spacing w:val="-6"/>
                <w:sz w:val="24"/>
                <w:szCs w:val="24"/>
                <w:lang w:eastAsia="en-US"/>
              </w:rPr>
              <w:t>9. Формирование маневренного муниципального жилищного фонда.</w:t>
            </w:r>
          </w:p>
        </w:tc>
      </w:tr>
    </w:tbl>
    <w:p w:rsidR="00070884" w:rsidRDefault="00070884" w:rsidP="00CB70FC">
      <w:pPr>
        <w:pStyle w:val="a5"/>
        <w:ind w:left="0" w:firstLine="709"/>
        <w:jc w:val="both"/>
        <w:rPr>
          <w:sz w:val="26"/>
          <w:szCs w:val="26"/>
        </w:rPr>
        <w:sectPr w:rsidR="00070884" w:rsidSect="00070884">
          <w:footerReference w:type="default" r:id="rId9"/>
          <w:pgSz w:w="11906" w:h="16838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6011A4" w:rsidRDefault="00CB70FC" w:rsidP="00CB70FC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1.1.2. </w:t>
      </w:r>
      <w:r w:rsidR="006011A4" w:rsidRPr="006011A4">
        <w:rPr>
          <w:sz w:val="26"/>
          <w:szCs w:val="26"/>
        </w:rPr>
        <w:t>строку паспорта Программы «</w:t>
      </w:r>
      <w:r w:rsidR="006011A4">
        <w:rPr>
          <w:sz w:val="26"/>
          <w:szCs w:val="26"/>
        </w:rPr>
        <w:t>Параметры финансового обеспечения муниципальной программы»</w:t>
      </w:r>
      <w:r w:rsidR="006011A4" w:rsidRPr="006011A4">
        <w:rPr>
          <w:sz w:val="26"/>
          <w:szCs w:val="26"/>
        </w:rPr>
        <w:t xml:space="preserve"> изложить в следующей редакции: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79"/>
        <w:gridCol w:w="7024"/>
      </w:tblGrid>
      <w:tr w:rsidR="006011A4" w:rsidTr="00CB70FC">
        <w:tc>
          <w:tcPr>
            <w:tcW w:w="1099" w:type="pct"/>
          </w:tcPr>
          <w:p w:rsidR="006011A4" w:rsidRDefault="006011A4" w:rsidP="006011A4">
            <w:pPr>
              <w:pStyle w:val="a5"/>
              <w:tabs>
                <w:tab w:val="left" w:pos="1276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Параметры финансового обеспечения муниципальной программы</w:t>
            </w:r>
          </w:p>
        </w:tc>
        <w:tc>
          <w:tcPr>
            <w:tcW w:w="3901" w:type="pct"/>
          </w:tcPr>
          <w:p w:rsidR="006011A4" w:rsidRPr="00D052F1" w:rsidRDefault="006011A4" w:rsidP="004B13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52F1">
              <w:rPr>
                <w:sz w:val="26"/>
                <w:szCs w:val="26"/>
              </w:rPr>
              <w:t>Общий объём финансирования муниципальной программы:</w:t>
            </w:r>
          </w:p>
          <w:p w:rsidR="006011A4" w:rsidRPr="006011A4" w:rsidRDefault="006011A4" w:rsidP="004B13ED">
            <w:pPr>
              <w:rPr>
                <w:sz w:val="26"/>
                <w:szCs w:val="26"/>
              </w:rPr>
            </w:pPr>
            <w:r w:rsidRPr="006011A4">
              <w:rPr>
                <w:sz w:val="26"/>
                <w:szCs w:val="26"/>
              </w:rPr>
              <w:t xml:space="preserve">составит </w:t>
            </w:r>
            <w:r w:rsidR="00E676E5">
              <w:rPr>
                <w:sz w:val="26"/>
                <w:szCs w:val="26"/>
              </w:rPr>
              <w:t>1 042 006,18</w:t>
            </w:r>
            <w:r w:rsidRPr="006011A4">
              <w:rPr>
                <w:sz w:val="26"/>
                <w:szCs w:val="26"/>
              </w:rPr>
              <w:t xml:space="preserve"> тыс. рублей, в том числе:</w:t>
            </w:r>
          </w:p>
          <w:p w:rsidR="006011A4" w:rsidRPr="006011A4" w:rsidRDefault="006011A4" w:rsidP="004B13ED">
            <w:pPr>
              <w:rPr>
                <w:sz w:val="26"/>
                <w:szCs w:val="26"/>
              </w:rPr>
            </w:pPr>
            <w:r w:rsidRPr="006011A4">
              <w:rPr>
                <w:sz w:val="26"/>
                <w:szCs w:val="26"/>
              </w:rPr>
              <w:t>2019 год – 562 562,88 тыс. рублей:</w:t>
            </w:r>
          </w:p>
          <w:p w:rsidR="006011A4" w:rsidRPr="006011A4" w:rsidRDefault="006011A4" w:rsidP="004B1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6011A4">
              <w:rPr>
                <w:sz w:val="26"/>
                <w:szCs w:val="26"/>
              </w:rPr>
              <w:t xml:space="preserve">средства федерального бюджета – 1 034,45 </w:t>
            </w:r>
            <w:proofErr w:type="spellStart"/>
            <w:r w:rsidRPr="006011A4">
              <w:rPr>
                <w:sz w:val="26"/>
                <w:szCs w:val="26"/>
              </w:rPr>
              <w:t>тыс.рублей</w:t>
            </w:r>
            <w:proofErr w:type="spellEnd"/>
            <w:r w:rsidRPr="006011A4">
              <w:rPr>
                <w:sz w:val="26"/>
                <w:szCs w:val="26"/>
              </w:rPr>
              <w:t>;</w:t>
            </w:r>
          </w:p>
          <w:p w:rsidR="006011A4" w:rsidRPr="006011A4" w:rsidRDefault="006011A4" w:rsidP="004B1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6011A4">
              <w:rPr>
                <w:sz w:val="26"/>
                <w:szCs w:val="26"/>
              </w:rPr>
              <w:t>средства бюджета Ханты-Мансийского автономного округа – Югры – 351 471,63 тыс. рублей;</w:t>
            </w:r>
          </w:p>
          <w:p w:rsidR="006011A4" w:rsidRPr="006011A4" w:rsidRDefault="006011A4" w:rsidP="004B1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6011A4">
              <w:rPr>
                <w:sz w:val="26"/>
                <w:szCs w:val="26"/>
              </w:rPr>
              <w:t xml:space="preserve">средства бюджета города Когалыма – </w:t>
            </w:r>
            <w:r w:rsidR="00E676E5">
              <w:rPr>
                <w:sz w:val="26"/>
                <w:szCs w:val="26"/>
              </w:rPr>
              <w:t>114 536,80</w:t>
            </w:r>
            <w:r w:rsidRPr="006011A4">
              <w:rPr>
                <w:sz w:val="26"/>
                <w:szCs w:val="26"/>
              </w:rPr>
              <w:t xml:space="preserve"> тыс. рублей;</w:t>
            </w:r>
          </w:p>
          <w:p w:rsidR="006011A4" w:rsidRPr="006011A4" w:rsidRDefault="004B13ED" w:rsidP="004B1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011A4" w:rsidRPr="006011A4">
              <w:rPr>
                <w:sz w:val="26"/>
                <w:szCs w:val="26"/>
              </w:rPr>
              <w:t>привлеченные средства – 95 520,0 тыс. рублей;</w:t>
            </w:r>
          </w:p>
          <w:p w:rsidR="006011A4" w:rsidRPr="006011A4" w:rsidRDefault="006011A4" w:rsidP="004B13ED">
            <w:pPr>
              <w:rPr>
                <w:sz w:val="26"/>
                <w:szCs w:val="26"/>
              </w:rPr>
            </w:pPr>
            <w:r w:rsidRPr="006011A4">
              <w:rPr>
                <w:sz w:val="26"/>
                <w:szCs w:val="26"/>
              </w:rPr>
              <w:t>2020 год – 300 873,7 тыс. рублей:</w:t>
            </w:r>
          </w:p>
          <w:p w:rsidR="006011A4" w:rsidRPr="006011A4" w:rsidRDefault="004B13ED" w:rsidP="004B1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011A4" w:rsidRPr="006011A4">
              <w:rPr>
                <w:sz w:val="26"/>
                <w:szCs w:val="26"/>
              </w:rPr>
              <w:t xml:space="preserve">средства федерального бюджета – 888,2 </w:t>
            </w:r>
            <w:proofErr w:type="spellStart"/>
            <w:r w:rsidR="006011A4" w:rsidRPr="006011A4">
              <w:rPr>
                <w:sz w:val="26"/>
                <w:szCs w:val="26"/>
              </w:rPr>
              <w:t>тыс.рублей</w:t>
            </w:r>
            <w:proofErr w:type="spellEnd"/>
            <w:r w:rsidR="006011A4" w:rsidRPr="006011A4">
              <w:rPr>
                <w:sz w:val="26"/>
                <w:szCs w:val="26"/>
              </w:rPr>
              <w:t>;</w:t>
            </w:r>
          </w:p>
          <w:p w:rsidR="006011A4" w:rsidRPr="006011A4" w:rsidRDefault="004B13ED" w:rsidP="004B1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011A4" w:rsidRPr="006011A4">
              <w:rPr>
                <w:sz w:val="26"/>
                <w:szCs w:val="26"/>
              </w:rPr>
              <w:t xml:space="preserve">средства бюджета Ханты-Мансийского автономного округа – Югры – 204 </w:t>
            </w:r>
            <w:r w:rsidR="00E676E5">
              <w:rPr>
                <w:sz w:val="26"/>
                <w:szCs w:val="26"/>
              </w:rPr>
              <w:t>111,9</w:t>
            </w:r>
            <w:r w:rsidR="006011A4" w:rsidRPr="006011A4">
              <w:rPr>
                <w:sz w:val="26"/>
                <w:szCs w:val="26"/>
              </w:rPr>
              <w:t>0 тыс. рублей;</w:t>
            </w:r>
          </w:p>
          <w:p w:rsidR="006011A4" w:rsidRPr="006011A4" w:rsidRDefault="004B13ED" w:rsidP="004B1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011A4" w:rsidRPr="006011A4">
              <w:rPr>
                <w:sz w:val="26"/>
                <w:szCs w:val="26"/>
              </w:rPr>
              <w:t xml:space="preserve">средства бюджета города Когалыма – 95 </w:t>
            </w:r>
            <w:r w:rsidR="00E676E5">
              <w:rPr>
                <w:sz w:val="26"/>
                <w:szCs w:val="26"/>
              </w:rPr>
              <w:t>873,6</w:t>
            </w:r>
            <w:r w:rsidR="006011A4" w:rsidRPr="006011A4">
              <w:rPr>
                <w:sz w:val="26"/>
                <w:szCs w:val="26"/>
              </w:rPr>
              <w:t>0 тыс. рублей;</w:t>
            </w:r>
          </w:p>
          <w:p w:rsidR="006011A4" w:rsidRPr="006011A4" w:rsidRDefault="006011A4" w:rsidP="004B13ED">
            <w:pPr>
              <w:rPr>
                <w:sz w:val="26"/>
                <w:szCs w:val="26"/>
              </w:rPr>
            </w:pPr>
            <w:r w:rsidRPr="006011A4">
              <w:rPr>
                <w:sz w:val="26"/>
                <w:szCs w:val="26"/>
              </w:rPr>
              <w:t>2021 год – 178 569,60 тыс. рублей:</w:t>
            </w:r>
          </w:p>
          <w:p w:rsidR="006011A4" w:rsidRPr="006011A4" w:rsidRDefault="004B13ED" w:rsidP="004B1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011A4" w:rsidRPr="006011A4">
              <w:rPr>
                <w:sz w:val="26"/>
                <w:szCs w:val="26"/>
              </w:rPr>
              <w:t xml:space="preserve">средства федерального бюджета – 1 776,40 </w:t>
            </w:r>
            <w:proofErr w:type="spellStart"/>
            <w:r w:rsidR="006011A4" w:rsidRPr="006011A4">
              <w:rPr>
                <w:sz w:val="26"/>
                <w:szCs w:val="26"/>
              </w:rPr>
              <w:t>тыс.рублей</w:t>
            </w:r>
            <w:proofErr w:type="spellEnd"/>
            <w:r w:rsidR="006011A4" w:rsidRPr="006011A4">
              <w:rPr>
                <w:sz w:val="26"/>
                <w:szCs w:val="26"/>
              </w:rPr>
              <w:t>;</w:t>
            </w:r>
          </w:p>
          <w:p w:rsidR="006011A4" w:rsidRPr="006011A4" w:rsidRDefault="006011A4" w:rsidP="004B13ED">
            <w:pPr>
              <w:rPr>
                <w:sz w:val="26"/>
                <w:szCs w:val="26"/>
              </w:rPr>
            </w:pPr>
            <w:r w:rsidRPr="006011A4">
              <w:rPr>
                <w:sz w:val="26"/>
                <w:szCs w:val="26"/>
              </w:rPr>
              <w:t>средства бюджета Ханты-Мансийского автон</w:t>
            </w:r>
            <w:r w:rsidR="00BA0D4D">
              <w:rPr>
                <w:sz w:val="26"/>
                <w:szCs w:val="26"/>
              </w:rPr>
              <w:t>омного округа – Югры – 108 932,8</w:t>
            </w:r>
            <w:r w:rsidRPr="006011A4">
              <w:rPr>
                <w:sz w:val="26"/>
                <w:szCs w:val="26"/>
              </w:rPr>
              <w:t>0 тыс. рублей;</w:t>
            </w:r>
          </w:p>
          <w:p w:rsidR="006011A4" w:rsidRPr="00A902A8" w:rsidRDefault="004B13ED" w:rsidP="004B13ED">
            <w:pPr>
              <w:pStyle w:val="a5"/>
              <w:tabs>
                <w:tab w:val="left" w:pos="1276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011A4" w:rsidRPr="00D052F1">
              <w:rPr>
                <w:sz w:val="26"/>
                <w:szCs w:val="26"/>
              </w:rPr>
              <w:t>средства бюджета города Когалыма – 67</w:t>
            </w:r>
            <w:r w:rsidR="006011A4">
              <w:rPr>
                <w:sz w:val="26"/>
                <w:szCs w:val="26"/>
              </w:rPr>
              <w:t xml:space="preserve"> 860</w:t>
            </w:r>
            <w:r w:rsidR="00BA0D4D">
              <w:rPr>
                <w:sz w:val="26"/>
                <w:szCs w:val="26"/>
              </w:rPr>
              <w:t>,4</w:t>
            </w:r>
            <w:r w:rsidR="006011A4" w:rsidRPr="00D052F1">
              <w:rPr>
                <w:sz w:val="26"/>
                <w:szCs w:val="26"/>
              </w:rPr>
              <w:t>0 тыс. рублей.</w:t>
            </w:r>
          </w:p>
        </w:tc>
      </w:tr>
    </w:tbl>
    <w:p w:rsidR="006011A4" w:rsidRPr="006011A4" w:rsidRDefault="006011A4" w:rsidP="006011A4">
      <w:pPr>
        <w:pStyle w:val="a5"/>
        <w:ind w:left="1429"/>
        <w:jc w:val="both"/>
        <w:rPr>
          <w:sz w:val="26"/>
          <w:szCs w:val="26"/>
        </w:rPr>
      </w:pPr>
    </w:p>
    <w:p w:rsidR="00BE522F" w:rsidRDefault="00BE522F" w:rsidP="00CB70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E614C">
        <w:rPr>
          <w:sz w:val="26"/>
          <w:szCs w:val="26"/>
        </w:rPr>
        <w:t>1.3</w:t>
      </w:r>
      <w:r w:rsidR="00775E66">
        <w:rPr>
          <w:sz w:val="26"/>
          <w:szCs w:val="26"/>
        </w:rPr>
        <w:t>.</w:t>
      </w:r>
      <w:r w:rsidR="007E614C">
        <w:rPr>
          <w:sz w:val="26"/>
          <w:szCs w:val="26"/>
        </w:rPr>
        <w:t xml:space="preserve"> </w:t>
      </w:r>
      <w:r w:rsidRPr="006011A4">
        <w:rPr>
          <w:sz w:val="26"/>
          <w:szCs w:val="26"/>
        </w:rPr>
        <w:t>строку паспорта Программы</w:t>
      </w:r>
      <w:r w:rsidR="007E614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7E614C">
        <w:rPr>
          <w:sz w:val="26"/>
          <w:szCs w:val="26"/>
        </w:rPr>
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Когалым, реализуемых в составе муниципальной программы</w:t>
      </w:r>
      <w:r>
        <w:rPr>
          <w:sz w:val="26"/>
          <w:szCs w:val="26"/>
        </w:rPr>
        <w:t>»</w:t>
      </w:r>
      <w:r w:rsidRPr="00BE522F">
        <w:rPr>
          <w:sz w:val="26"/>
          <w:szCs w:val="26"/>
        </w:rPr>
        <w:t xml:space="preserve"> изложить в следующей редакции: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501"/>
        <w:gridCol w:w="4502"/>
      </w:tblGrid>
      <w:tr w:rsidR="00BE522F" w:rsidTr="00CB70FC">
        <w:tc>
          <w:tcPr>
            <w:tcW w:w="2500" w:type="pct"/>
          </w:tcPr>
          <w:p w:rsidR="00BE522F" w:rsidRDefault="00BE522F" w:rsidP="007E614C">
            <w:pPr>
              <w:jc w:val="both"/>
              <w:rPr>
                <w:sz w:val="26"/>
                <w:szCs w:val="26"/>
              </w:rPr>
            </w:pPr>
            <w:r w:rsidRPr="00BE522F">
              <w:rPr>
                <w:sz w:val="26"/>
                <w:szCs w:val="26"/>
              </w:rPr>
      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Когалым, реализуемых в составе муниципальной программы</w:t>
            </w:r>
          </w:p>
        </w:tc>
        <w:tc>
          <w:tcPr>
            <w:tcW w:w="2500" w:type="pct"/>
          </w:tcPr>
          <w:p w:rsidR="00BE522F" w:rsidRPr="00BE522F" w:rsidRDefault="00BE522F" w:rsidP="00BE522F">
            <w:pPr>
              <w:jc w:val="both"/>
              <w:rPr>
                <w:sz w:val="26"/>
                <w:szCs w:val="26"/>
              </w:rPr>
            </w:pPr>
            <w:r w:rsidRPr="00BE522F">
              <w:rPr>
                <w:sz w:val="26"/>
                <w:szCs w:val="26"/>
              </w:rPr>
              <w:t>Общий объём финансового обеспечения портфеля составит 327 255,40 тыс. рублей, в том числе:</w:t>
            </w:r>
          </w:p>
          <w:p w:rsidR="00BE522F" w:rsidRPr="00BE522F" w:rsidRDefault="00BE522F" w:rsidP="00BE522F">
            <w:pPr>
              <w:jc w:val="both"/>
              <w:rPr>
                <w:sz w:val="26"/>
                <w:szCs w:val="26"/>
              </w:rPr>
            </w:pPr>
            <w:r w:rsidRPr="00BE522F">
              <w:rPr>
                <w:sz w:val="26"/>
                <w:szCs w:val="26"/>
              </w:rPr>
              <w:t>средства бюджета автономного округа – 297 802,40 тыс. руб.;</w:t>
            </w:r>
          </w:p>
          <w:p w:rsidR="00BE522F" w:rsidRDefault="00BE522F" w:rsidP="00BE522F">
            <w:pPr>
              <w:jc w:val="both"/>
              <w:rPr>
                <w:sz w:val="26"/>
                <w:szCs w:val="26"/>
              </w:rPr>
            </w:pPr>
            <w:r w:rsidRPr="00BE522F">
              <w:rPr>
                <w:sz w:val="26"/>
                <w:szCs w:val="26"/>
              </w:rPr>
              <w:t>средства бюджета города Когалыма – 29 453,00 тыс. руб.</w:t>
            </w:r>
          </w:p>
        </w:tc>
      </w:tr>
    </w:tbl>
    <w:p w:rsidR="00BE522F" w:rsidRDefault="00BE522F" w:rsidP="00882BE0">
      <w:pPr>
        <w:ind w:firstLine="708"/>
        <w:jc w:val="both"/>
        <w:rPr>
          <w:sz w:val="26"/>
          <w:szCs w:val="26"/>
        </w:rPr>
      </w:pPr>
    </w:p>
    <w:p w:rsidR="00882BE0" w:rsidRDefault="00775E66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абзаце </w:t>
      </w:r>
      <w:r w:rsidR="003A6719">
        <w:rPr>
          <w:sz w:val="26"/>
          <w:szCs w:val="26"/>
        </w:rPr>
        <w:t>первом</w:t>
      </w:r>
      <w:r>
        <w:rPr>
          <w:sz w:val="26"/>
          <w:szCs w:val="26"/>
        </w:rPr>
        <w:t xml:space="preserve"> пункта 1.2 «Инвестиционные проекты» раздела 1 «О стимулировании инвестиционной и инновационной деятельности, развитие конкуренции и негосударственного сектора экономики» </w:t>
      </w:r>
      <w:r w:rsidR="00882BE0">
        <w:rPr>
          <w:sz w:val="26"/>
          <w:szCs w:val="26"/>
        </w:rPr>
        <w:t xml:space="preserve">цифру </w:t>
      </w:r>
      <w:r>
        <w:rPr>
          <w:sz w:val="26"/>
          <w:szCs w:val="26"/>
        </w:rPr>
        <w:t>«</w:t>
      </w:r>
      <w:r w:rsidR="00882BE0">
        <w:rPr>
          <w:sz w:val="26"/>
          <w:szCs w:val="26"/>
        </w:rPr>
        <w:t>2</w:t>
      </w:r>
      <w:r>
        <w:rPr>
          <w:sz w:val="26"/>
          <w:szCs w:val="26"/>
        </w:rPr>
        <w:t>»</w:t>
      </w:r>
      <w:r w:rsidR="00882BE0">
        <w:rPr>
          <w:sz w:val="26"/>
          <w:szCs w:val="26"/>
        </w:rPr>
        <w:t xml:space="preserve"> заменить на </w:t>
      </w:r>
      <w:r>
        <w:rPr>
          <w:sz w:val="26"/>
          <w:szCs w:val="26"/>
        </w:rPr>
        <w:t>цифру «</w:t>
      </w:r>
      <w:r w:rsidR="00882BE0">
        <w:rPr>
          <w:sz w:val="26"/>
          <w:szCs w:val="26"/>
        </w:rPr>
        <w:t>1</w:t>
      </w:r>
      <w:r>
        <w:rPr>
          <w:sz w:val="26"/>
          <w:szCs w:val="26"/>
        </w:rPr>
        <w:t>»</w:t>
      </w:r>
      <w:r w:rsidR="00882BE0">
        <w:rPr>
          <w:sz w:val="26"/>
          <w:szCs w:val="26"/>
        </w:rPr>
        <w:t>;</w:t>
      </w:r>
    </w:p>
    <w:p w:rsidR="00775E66" w:rsidRDefault="00775E66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в разделе 2 </w:t>
      </w:r>
      <w:r w:rsidRPr="00F13C1E">
        <w:rPr>
          <w:sz w:val="26"/>
          <w:szCs w:val="26"/>
        </w:rPr>
        <w:t>«Механизм реализации муниципальной программы»</w:t>
      </w:r>
      <w:r>
        <w:rPr>
          <w:sz w:val="26"/>
          <w:szCs w:val="26"/>
        </w:rPr>
        <w:t>:</w:t>
      </w:r>
    </w:p>
    <w:p w:rsidR="00882BE0" w:rsidRDefault="00882BE0" w:rsidP="00CB70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75E66">
        <w:rPr>
          <w:sz w:val="26"/>
          <w:szCs w:val="26"/>
        </w:rPr>
        <w:t>.3.1.</w:t>
      </w:r>
      <w:r>
        <w:rPr>
          <w:sz w:val="26"/>
          <w:szCs w:val="26"/>
        </w:rPr>
        <w:t xml:space="preserve"> </w:t>
      </w:r>
      <w:r w:rsidR="006E521F">
        <w:rPr>
          <w:sz w:val="26"/>
          <w:szCs w:val="26"/>
        </w:rPr>
        <w:t>после</w:t>
      </w:r>
      <w:r>
        <w:rPr>
          <w:sz w:val="26"/>
          <w:szCs w:val="26"/>
        </w:rPr>
        <w:t xml:space="preserve"> абзац</w:t>
      </w:r>
      <w:r w:rsidR="006E521F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775E66">
        <w:rPr>
          <w:sz w:val="26"/>
          <w:szCs w:val="26"/>
        </w:rPr>
        <w:t>д</w:t>
      </w:r>
      <w:r w:rsidR="006E521F">
        <w:rPr>
          <w:sz w:val="26"/>
          <w:szCs w:val="26"/>
        </w:rPr>
        <w:t>венадцат</w:t>
      </w:r>
      <w:r w:rsidR="003A6719">
        <w:rPr>
          <w:sz w:val="26"/>
          <w:szCs w:val="26"/>
        </w:rPr>
        <w:t>ого</w:t>
      </w:r>
      <w:r w:rsidR="006E521F">
        <w:rPr>
          <w:sz w:val="26"/>
          <w:szCs w:val="26"/>
        </w:rPr>
        <w:t xml:space="preserve"> дополнить абзац следующего содержания</w:t>
      </w:r>
      <w:r>
        <w:rPr>
          <w:sz w:val="26"/>
          <w:szCs w:val="26"/>
        </w:rPr>
        <w:t>:</w:t>
      </w:r>
    </w:p>
    <w:p w:rsidR="00882BE0" w:rsidRDefault="00882BE0" w:rsidP="00CB70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«-М</w:t>
      </w:r>
      <w:r w:rsidRPr="00882BE0">
        <w:rPr>
          <w:sz w:val="26"/>
          <w:szCs w:val="26"/>
        </w:rPr>
        <w:t>уни</w:t>
      </w:r>
      <w:r>
        <w:rPr>
          <w:sz w:val="26"/>
          <w:szCs w:val="26"/>
        </w:rPr>
        <w:t>ципальное казённое учреждение «У</w:t>
      </w:r>
      <w:r w:rsidRPr="00882BE0">
        <w:rPr>
          <w:sz w:val="26"/>
          <w:szCs w:val="26"/>
        </w:rPr>
        <w:t xml:space="preserve">правление обеспечения деятельности </w:t>
      </w:r>
      <w:r>
        <w:rPr>
          <w:sz w:val="26"/>
          <w:szCs w:val="26"/>
        </w:rPr>
        <w:t>органов местного самоуправления»;</w:t>
      </w:r>
    </w:p>
    <w:p w:rsidR="00882BE0" w:rsidRPr="007E614C" w:rsidRDefault="006E521F" w:rsidP="00CB70F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</w:t>
      </w:r>
      <w:r w:rsidR="00882BE0">
        <w:rPr>
          <w:sz w:val="26"/>
          <w:szCs w:val="26"/>
        </w:rPr>
        <w:t xml:space="preserve"> </w:t>
      </w:r>
      <w:r>
        <w:rPr>
          <w:sz w:val="26"/>
          <w:szCs w:val="26"/>
        </w:rPr>
        <w:t>абзац</w:t>
      </w:r>
      <w:r w:rsidR="00882BE0">
        <w:rPr>
          <w:sz w:val="26"/>
          <w:szCs w:val="26"/>
        </w:rPr>
        <w:t xml:space="preserve"> </w:t>
      </w:r>
      <w:r>
        <w:rPr>
          <w:sz w:val="26"/>
          <w:szCs w:val="26"/>
        </w:rPr>
        <w:t>пятнадцат</w:t>
      </w:r>
      <w:r w:rsidR="003A6719">
        <w:rPr>
          <w:sz w:val="26"/>
          <w:szCs w:val="26"/>
        </w:rPr>
        <w:t>ый</w:t>
      </w:r>
      <w:r w:rsidR="00882BE0">
        <w:rPr>
          <w:sz w:val="26"/>
          <w:szCs w:val="26"/>
        </w:rPr>
        <w:t xml:space="preserve"> «</w:t>
      </w:r>
      <w:r w:rsidR="00882BE0" w:rsidRPr="00F13C1E">
        <w:rPr>
          <w:sz w:val="26"/>
          <w:szCs w:val="26"/>
        </w:rPr>
        <w:t>- передает при необходимости часть функций подведомственным учреждениям (организациям) для её выполнения</w:t>
      </w:r>
      <w:r w:rsidR="00882BE0">
        <w:rPr>
          <w:sz w:val="26"/>
          <w:szCs w:val="26"/>
        </w:rPr>
        <w:t>» исключить</w:t>
      </w:r>
      <w:r w:rsidR="00244CD6">
        <w:rPr>
          <w:sz w:val="26"/>
          <w:szCs w:val="26"/>
        </w:rPr>
        <w:t>;</w:t>
      </w:r>
    </w:p>
    <w:p w:rsidR="00636986" w:rsidRDefault="00D052F1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82BE0">
        <w:rPr>
          <w:sz w:val="26"/>
          <w:szCs w:val="26"/>
        </w:rPr>
        <w:t>.</w:t>
      </w:r>
      <w:r w:rsidR="006E521F">
        <w:rPr>
          <w:sz w:val="26"/>
          <w:szCs w:val="26"/>
        </w:rPr>
        <w:t>3.3.</w:t>
      </w:r>
      <w:r>
        <w:rPr>
          <w:sz w:val="26"/>
          <w:szCs w:val="26"/>
        </w:rPr>
        <w:t xml:space="preserve"> </w:t>
      </w:r>
      <w:r w:rsidR="00636986">
        <w:rPr>
          <w:sz w:val="26"/>
          <w:szCs w:val="26"/>
        </w:rPr>
        <w:t xml:space="preserve">абзац </w:t>
      </w:r>
      <w:r w:rsidR="003A6719">
        <w:rPr>
          <w:sz w:val="26"/>
          <w:szCs w:val="26"/>
        </w:rPr>
        <w:t>тридцать девятый</w:t>
      </w:r>
      <w:r w:rsidR="00636986">
        <w:rPr>
          <w:sz w:val="26"/>
          <w:szCs w:val="26"/>
        </w:rPr>
        <w:t xml:space="preserve"> изложить в следующей редакции:</w:t>
      </w:r>
    </w:p>
    <w:p w:rsidR="00636986" w:rsidRDefault="00636986" w:rsidP="00CB70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Pr="00D7537F">
        <w:rPr>
          <w:sz w:val="26"/>
          <w:szCs w:val="26"/>
        </w:rPr>
        <w:t>Мероприятием</w:t>
      </w:r>
      <w:r w:rsidR="00097C11">
        <w:rPr>
          <w:sz w:val="26"/>
          <w:szCs w:val="26"/>
        </w:rPr>
        <w:t xml:space="preserve"> 1.4 «</w:t>
      </w:r>
      <w:r w:rsidR="00097C11" w:rsidRPr="00097C11">
        <w:rPr>
          <w:sz w:val="26"/>
          <w:szCs w:val="26"/>
        </w:rPr>
        <w:t>Приобретение жилья в целях полномочий органов местного самоуправле</w:t>
      </w:r>
      <w:r w:rsidR="00097C11">
        <w:rPr>
          <w:sz w:val="26"/>
          <w:szCs w:val="26"/>
        </w:rPr>
        <w:t>ния в сфере жилищных отношений»</w:t>
      </w:r>
      <w:r w:rsidR="00FE6A3B">
        <w:rPr>
          <w:sz w:val="26"/>
          <w:szCs w:val="26"/>
        </w:rPr>
        <w:t xml:space="preserve"> и 1.5 «Региональный проект «</w:t>
      </w:r>
      <w:r w:rsidR="00FE6A3B" w:rsidRPr="00FE6A3B">
        <w:rPr>
          <w:sz w:val="26"/>
          <w:szCs w:val="26"/>
        </w:rPr>
        <w:t>Обеспечение устойчивого сокращения непригодного</w:t>
      </w:r>
      <w:r w:rsidR="00FE6A3B">
        <w:rPr>
          <w:sz w:val="26"/>
          <w:szCs w:val="26"/>
        </w:rPr>
        <w:t xml:space="preserve"> для проживания жилищного фонда» П</w:t>
      </w:r>
      <w:r>
        <w:rPr>
          <w:sz w:val="26"/>
          <w:szCs w:val="26"/>
        </w:rPr>
        <w:t>од</w:t>
      </w:r>
      <w:r w:rsidRPr="00D7537F">
        <w:rPr>
          <w:sz w:val="26"/>
          <w:szCs w:val="26"/>
        </w:rPr>
        <w:t xml:space="preserve">программы предусмотрено приобретение жилья </w:t>
      </w:r>
      <w:r>
        <w:rPr>
          <w:sz w:val="26"/>
          <w:szCs w:val="26"/>
        </w:rPr>
        <w:t>в целях</w:t>
      </w:r>
      <w:r w:rsidRPr="00D7537F">
        <w:rPr>
          <w:sz w:val="26"/>
          <w:szCs w:val="26"/>
        </w:rPr>
        <w:t xml:space="preserve"> </w:t>
      </w:r>
      <w:r w:rsidRPr="00D7537F">
        <w:rPr>
          <w:rFonts w:eastAsia="Calibri"/>
          <w:sz w:val="26"/>
          <w:szCs w:val="26"/>
          <w:lang w:eastAsia="en-US"/>
        </w:rPr>
        <w:t>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</w:r>
      <w:r w:rsidR="00FE6A3B">
        <w:rPr>
          <w:rFonts w:eastAsia="Calibri"/>
          <w:sz w:val="26"/>
          <w:szCs w:val="26"/>
          <w:lang w:eastAsia="en-US"/>
        </w:rPr>
        <w:t xml:space="preserve"> Реализация мероприятий осуществляется на достижение целевого показателя «</w:t>
      </w:r>
      <w:r w:rsidR="00FE6A3B" w:rsidRPr="0033645D">
        <w:rPr>
          <w:szCs w:val="26"/>
        </w:rPr>
        <w:t>Количество квадратных метров расселенного непригодного жилищного фонда</w:t>
      </w:r>
      <w:r w:rsidR="00FE6A3B">
        <w:rPr>
          <w:szCs w:val="26"/>
        </w:rPr>
        <w:t>» портфеля проекта «Жилье и городская среда» представленного в таблице 3</w:t>
      </w:r>
      <w:r w:rsidR="00FE6A3B" w:rsidRPr="0033645D">
        <w:rPr>
          <w:szCs w:val="26"/>
        </w:rPr>
        <w:t>.</w:t>
      </w:r>
      <w:r>
        <w:rPr>
          <w:rFonts w:eastAsia="Calibri"/>
          <w:sz w:val="26"/>
          <w:szCs w:val="26"/>
          <w:lang w:eastAsia="en-US"/>
        </w:rPr>
        <w:t>»;</w:t>
      </w:r>
    </w:p>
    <w:p w:rsidR="00244CD6" w:rsidRDefault="006E521F" w:rsidP="00CB70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1.3.4.</w:t>
      </w:r>
      <w:r w:rsidR="00244CD6">
        <w:rPr>
          <w:rFonts w:eastAsia="Calibri"/>
          <w:sz w:val="26"/>
          <w:szCs w:val="26"/>
          <w:lang w:eastAsia="en-US"/>
        </w:rPr>
        <w:t xml:space="preserve"> в абзац</w:t>
      </w:r>
      <w:r>
        <w:rPr>
          <w:rFonts w:eastAsia="Calibri"/>
          <w:sz w:val="26"/>
          <w:szCs w:val="26"/>
          <w:lang w:eastAsia="en-US"/>
        </w:rPr>
        <w:t>е</w:t>
      </w:r>
      <w:r w:rsidR="00244CD6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сорок </w:t>
      </w:r>
      <w:r w:rsidR="003A6719">
        <w:rPr>
          <w:rFonts w:eastAsia="Calibri"/>
          <w:sz w:val="26"/>
          <w:szCs w:val="26"/>
          <w:lang w:eastAsia="en-US"/>
        </w:rPr>
        <w:t>первом</w:t>
      </w:r>
      <w:r w:rsidR="00244CD6">
        <w:rPr>
          <w:rFonts w:eastAsia="Calibri"/>
          <w:sz w:val="26"/>
          <w:szCs w:val="26"/>
          <w:lang w:eastAsia="en-US"/>
        </w:rPr>
        <w:t xml:space="preserve"> слово</w:t>
      </w:r>
      <w:r w:rsidR="003A6719">
        <w:rPr>
          <w:rFonts w:eastAsia="Calibri"/>
          <w:sz w:val="26"/>
          <w:szCs w:val="26"/>
          <w:lang w:eastAsia="en-US"/>
        </w:rPr>
        <w:t>сочетание</w:t>
      </w:r>
      <w:r w:rsidR="00244CD6">
        <w:rPr>
          <w:rFonts w:eastAsia="Calibri"/>
          <w:sz w:val="26"/>
          <w:szCs w:val="26"/>
          <w:lang w:eastAsia="en-US"/>
        </w:rPr>
        <w:t xml:space="preserve"> «</w:t>
      </w:r>
      <w:r w:rsidR="003A6719">
        <w:rPr>
          <w:rFonts w:eastAsia="Calibri"/>
          <w:sz w:val="26"/>
          <w:szCs w:val="26"/>
          <w:lang w:eastAsia="en-US"/>
        </w:rPr>
        <w:t xml:space="preserve">91 </w:t>
      </w:r>
      <w:r w:rsidR="00244CD6">
        <w:rPr>
          <w:rFonts w:eastAsia="Calibri"/>
          <w:sz w:val="26"/>
          <w:szCs w:val="26"/>
          <w:lang w:eastAsia="en-US"/>
        </w:rPr>
        <w:t>процентов</w:t>
      </w:r>
      <w:r w:rsidR="003A6719">
        <w:rPr>
          <w:rFonts w:eastAsia="Calibri"/>
          <w:sz w:val="26"/>
          <w:szCs w:val="26"/>
          <w:lang w:eastAsia="en-US"/>
        </w:rPr>
        <w:t xml:space="preserve"> и 9 процентов</w:t>
      </w:r>
      <w:r w:rsidR="00244CD6">
        <w:rPr>
          <w:rFonts w:eastAsia="Calibri"/>
          <w:sz w:val="26"/>
          <w:szCs w:val="26"/>
          <w:lang w:eastAsia="en-US"/>
        </w:rPr>
        <w:t xml:space="preserve">» заменить </w:t>
      </w:r>
      <w:r>
        <w:rPr>
          <w:rFonts w:eastAsia="Calibri"/>
          <w:sz w:val="26"/>
          <w:szCs w:val="26"/>
          <w:lang w:eastAsia="en-US"/>
        </w:rPr>
        <w:t>слово</w:t>
      </w:r>
      <w:r w:rsidR="003A6719">
        <w:rPr>
          <w:rFonts w:eastAsia="Calibri"/>
          <w:sz w:val="26"/>
          <w:szCs w:val="26"/>
          <w:lang w:eastAsia="en-US"/>
        </w:rPr>
        <w:t>сочетанием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244CD6">
        <w:rPr>
          <w:rFonts w:eastAsia="Calibri"/>
          <w:sz w:val="26"/>
          <w:szCs w:val="26"/>
          <w:lang w:eastAsia="en-US"/>
        </w:rPr>
        <w:t>«</w:t>
      </w:r>
      <w:r w:rsidR="003A6719">
        <w:rPr>
          <w:rFonts w:eastAsia="Calibri"/>
          <w:sz w:val="26"/>
          <w:szCs w:val="26"/>
          <w:lang w:eastAsia="en-US"/>
        </w:rPr>
        <w:t>91 процента и 9 процентов</w:t>
      </w:r>
      <w:r w:rsidR="00244CD6">
        <w:rPr>
          <w:rFonts w:eastAsia="Calibri"/>
          <w:sz w:val="26"/>
          <w:szCs w:val="26"/>
          <w:lang w:eastAsia="en-US"/>
        </w:rPr>
        <w:t>»;</w:t>
      </w:r>
    </w:p>
    <w:p w:rsidR="00636986" w:rsidRDefault="006E521F" w:rsidP="00CB70FC">
      <w:pPr>
        <w:pStyle w:val="a5"/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1.3.5.</w:t>
      </w:r>
      <w:r w:rsidR="00636986" w:rsidRPr="00636986">
        <w:rPr>
          <w:rFonts w:eastAsia="Calibri"/>
          <w:sz w:val="26"/>
          <w:szCs w:val="26"/>
          <w:lang w:eastAsia="en-US"/>
        </w:rPr>
        <w:t xml:space="preserve"> абзац </w:t>
      </w:r>
      <w:r>
        <w:rPr>
          <w:rFonts w:eastAsia="Calibri"/>
          <w:sz w:val="26"/>
          <w:szCs w:val="26"/>
          <w:lang w:eastAsia="en-US"/>
        </w:rPr>
        <w:t>сорок тр</w:t>
      </w:r>
      <w:r w:rsidR="003A6719">
        <w:rPr>
          <w:rFonts w:eastAsia="Calibri"/>
          <w:sz w:val="26"/>
          <w:szCs w:val="26"/>
          <w:lang w:eastAsia="en-US"/>
        </w:rPr>
        <w:t>етий</w:t>
      </w:r>
      <w:r w:rsidR="00636986" w:rsidRPr="00636986">
        <w:rPr>
          <w:rFonts w:eastAsia="Calibri"/>
          <w:sz w:val="26"/>
          <w:szCs w:val="26"/>
          <w:lang w:eastAsia="en-US"/>
        </w:rPr>
        <w:t xml:space="preserve"> исключить;</w:t>
      </w:r>
    </w:p>
    <w:p w:rsidR="00636986" w:rsidRDefault="006E521F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1.3.6.</w:t>
      </w:r>
      <w:r w:rsidR="00636986" w:rsidRPr="00636986">
        <w:rPr>
          <w:sz w:val="26"/>
          <w:szCs w:val="26"/>
        </w:rPr>
        <w:t xml:space="preserve"> </w:t>
      </w:r>
      <w:r w:rsidR="00636986">
        <w:rPr>
          <w:sz w:val="26"/>
          <w:szCs w:val="26"/>
        </w:rPr>
        <w:t xml:space="preserve">абзац </w:t>
      </w:r>
      <w:r w:rsidR="003A6719">
        <w:rPr>
          <w:sz w:val="26"/>
          <w:szCs w:val="26"/>
        </w:rPr>
        <w:t>сорок четвертый</w:t>
      </w:r>
      <w:r w:rsidR="00636986">
        <w:rPr>
          <w:sz w:val="26"/>
          <w:szCs w:val="26"/>
        </w:rPr>
        <w:t xml:space="preserve"> изложить в следующей редакции:</w:t>
      </w:r>
    </w:p>
    <w:p w:rsidR="00636986" w:rsidRPr="00D7537F" w:rsidRDefault="00636986" w:rsidP="00CB70F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36986">
        <w:rPr>
          <w:sz w:val="26"/>
          <w:szCs w:val="26"/>
        </w:rPr>
        <w:t xml:space="preserve">Приобретение жилых помещений в строящихся многоквартирных домах осуществляется в соответствии с Федеральным </w:t>
      </w:r>
      <w:hyperlink r:id="rId10" w:history="1">
        <w:r w:rsidRPr="00636986">
          <w:rPr>
            <w:sz w:val="26"/>
            <w:szCs w:val="26"/>
          </w:rPr>
          <w:t>законом</w:t>
        </w:r>
      </w:hyperlink>
      <w:r w:rsidRPr="00636986">
        <w:rPr>
          <w:sz w:val="26"/>
          <w:szCs w:val="26"/>
        </w:rPr>
        <w:t xml:space="preserve"> Российской Федерации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Pr="00D7537F">
        <w:rPr>
          <w:sz w:val="26"/>
          <w:szCs w:val="26"/>
        </w:rPr>
        <w:t>путём заключения муниципальных контрактов, в соответствии с действующим законодательством Российской Федерации, оплата по которым производится в 2 (два) этапа:</w:t>
      </w:r>
    </w:p>
    <w:p w:rsidR="000E0899" w:rsidRDefault="000E0899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1.3.7.</w:t>
      </w:r>
      <w:r w:rsidRPr="00636986">
        <w:rPr>
          <w:sz w:val="26"/>
          <w:szCs w:val="26"/>
        </w:rPr>
        <w:t xml:space="preserve"> </w:t>
      </w:r>
      <w:r w:rsidR="003A6719">
        <w:rPr>
          <w:sz w:val="26"/>
          <w:szCs w:val="26"/>
        </w:rPr>
        <w:t>абзац сорок пятый</w:t>
      </w:r>
      <w:r>
        <w:rPr>
          <w:sz w:val="26"/>
          <w:szCs w:val="26"/>
        </w:rPr>
        <w:t xml:space="preserve"> изложить в следующей редакции:</w:t>
      </w:r>
    </w:p>
    <w:p w:rsidR="00636986" w:rsidRPr="00D7537F" w:rsidRDefault="00636986" w:rsidP="00CB70F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537F">
        <w:rPr>
          <w:sz w:val="26"/>
          <w:szCs w:val="26"/>
        </w:rPr>
        <w:t xml:space="preserve">этап 1 – 80 процентов от цены </w:t>
      </w:r>
      <w:r>
        <w:rPr>
          <w:sz w:val="26"/>
          <w:szCs w:val="26"/>
        </w:rPr>
        <w:t xml:space="preserve">заключенного </w:t>
      </w:r>
      <w:r w:rsidRPr="00D7537F">
        <w:rPr>
          <w:sz w:val="26"/>
          <w:szCs w:val="26"/>
        </w:rPr>
        <w:t xml:space="preserve">контракта, </w:t>
      </w:r>
      <w:r>
        <w:rPr>
          <w:sz w:val="26"/>
          <w:szCs w:val="26"/>
        </w:rPr>
        <w:t xml:space="preserve">производится не более чем в течении 15 (пятнадцати) рабочих дней с даты подписания участником долевого строительства документа о приемке - заключения отдела архитектуры и градостроительства Администрации города Когалыма, предоставленного застройщиком, подтверждающего </w:t>
      </w:r>
      <w:r w:rsidRPr="00D7537F">
        <w:rPr>
          <w:sz w:val="26"/>
          <w:szCs w:val="26"/>
        </w:rPr>
        <w:t>о не менее 60 процентной готовности многоквартирного жилого дома, в состав которого входит квартира;</w:t>
      </w:r>
    </w:p>
    <w:p w:rsidR="000E0899" w:rsidRDefault="000E0899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1.3.8.</w:t>
      </w:r>
      <w:r w:rsidRPr="00636986">
        <w:rPr>
          <w:sz w:val="26"/>
          <w:szCs w:val="26"/>
        </w:rPr>
        <w:t xml:space="preserve"> </w:t>
      </w:r>
      <w:r w:rsidR="003A6719">
        <w:rPr>
          <w:sz w:val="26"/>
          <w:szCs w:val="26"/>
        </w:rPr>
        <w:t>абзац сорок шестой</w:t>
      </w:r>
      <w:r>
        <w:rPr>
          <w:sz w:val="26"/>
          <w:szCs w:val="26"/>
        </w:rPr>
        <w:t xml:space="preserve"> изложить в следующей редакции:</w:t>
      </w:r>
    </w:p>
    <w:p w:rsidR="00636986" w:rsidRDefault="00636986" w:rsidP="00CB70F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537F">
        <w:rPr>
          <w:sz w:val="26"/>
          <w:szCs w:val="26"/>
        </w:rPr>
        <w:t xml:space="preserve">этап 2 – 20 процентов от цены контракта, </w:t>
      </w:r>
      <w:r>
        <w:rPr>
          <w:sz w:val="26"/>
          <w:szCs w:val="26"/>
        </w:rPr>
        <w:t>производиться не более чем в течении 15 (пятнадцати) рабочих дней с даты подписания участником долевого строительства документа о приемке - акта приема-передачи</w:t>
      </w:r>
      <w:r w:rsidRPr="00D7537F">
        <w:rPr>
          <w:sz w:val="26"/>
          <w:szCs w:val="26"/>
        </w:rPr>
        <w:t xml:space="preserve"> </w:t>
      </w:r>
      <w:r>
        <w:rPr>
          <w:sz w:val="26"/>
          <w:szCs w:val="26"/>
        </w:rPr>
        <w:t>жилого помещения, при предоставлении застройщиком документов, необходимых для государственной регистрации право собственности участника долевого строительства на жилое помещение</w:t>
      </w:r>
      <w:r w:rsidRPr="00D7537F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:rsidR="00636986" w:rsidRDefault="000E0899" w:rsidP="00CB70FC">
      <w:pPr>
        <w:pStyle w:val="a5"/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1.3.9.</w:t>
      </w:r>
      <w:r w:rsidR="00636986" w:rsidRPr="00636986">
        <w:rPr>
          <w:rFonts w:eastAsia="Calibri"/>
          <w:sz w:val="26"/>
          <w:szCs w:val="26"/>
          <w:lang w:eastAsia="en-US"/>
        </w:rPr>
        <w:t xml:space="preserve"> абзац</w:t>
      </w:r>
      <w:r w:rsidR="003A6719">
        <w:rPr>
          <w:rFonts w:eastAsia="Calibri"/>
          <w:sz w:val="26"/>
          <w:szCs w:val="26"/>
          <w:lang w:eastAsia="en-US"/>
        </w:rPr>
        <w:t>ы</w:t>
      </w:r>
      <w:r w:rsidR="00636986" w:rsidRPr="00636986">
        <w:rPr>
          <w:rFonts w:eastAsia="Calibri"/>
          <w:sz w:val="26"/>
          <w:szCs w:val="26"/>
          <w:lang w:eastAsia="en-US"/>
        </w:rPr>
        <w:t xml:space="preserve"> </w:t>
      </w:r>
      <w:r w:rsidR="003A6719">
        <w:rPr>
          <w:rFonts w:eastAsia="Calibri"/>
          <w:sz w:val="26"/>
          <w:szCs w:val="26"/>
          <w:lang w:eastAsia="en-US"/>
        </w:rPr>
        <w:t xml:space="preserve">сорок девятый, пятидесятый, пятьдесят </w:t>
      </w:r>
      <w:proofErr w:type="spellStart"/>
      <w:r w:rsidR="003A6719">
        <w:rPr>
          <w:rFonts w:eastAsia="Calibri"/>
          <w:sz w:val="26"/>
          <w:szCs w:val="26"/>
          <w:lang w:eastAsia="en-US"/>
        </w:rPr>
        <w:t>первый</w:t>
      </w:r>
      <w:r w:rsidR="00636986" w:rsidRPr="00636986">
        <w:rPr>
          <w:rFonts w:eastAsia="Calibri"/>
          <w:sz w:val="26"/>
          <w:szCs w:val="26"/>
          <w:lang w:eastAsia="en-US"/>
        </w:rPr>
        <w:t>исключить</w:t>
      </w:r>
      <w:proofErr w:type="spellEnd"/>
      <w:r w:rsidR="00636986" w:rsidRPr="00636986">
        <w:rPr>
          <w:rFonts w:eastAsia="Calibri"/>
          <w:sz w:val="26"/>
          <w:szCs w:val="26"/>
          <w:lang w:eastAsia="en-US"/>
        </w:rPr>
        <w:t>;</w:t>
      </w:r>
    </w:p>
    <w:p w:rsidR="000C6AF3" w:rsidRDefault="000C6AF3" w:rsidP="00CB70FC">
      <w:pPr>
        <w:pStyle w:val="a5"/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A6719">
        <w:rPr>
          <w:rFonts w:eastAsia="Calibri"/>
          <w:sz w:val="26"/>
          <w:szCs w:val="26"/>
          <w:lang w:eastAsia="en-US"/>
        </w:rPr>
        <w:t>3.10</w:t>
      </w:r>
      <w:r w:rsidR="000E0899">
        <w:rPr>
          <w:rFonts w:eastAsia="Calibri"/>
          <w:sz w:val="26"/>
          <w:szCs w:val="26"/>
          <w:lang w:eastAsia="en-US"/>
        </w:rPr>
        <w:t>.</w:t>
      </w:r>
      <w:r w:rsidR="003A6719">
        <w:rPr>
          <w:rFonts w:eastAsia="Calibri"/>
          <w:sz w:val="26"/>
          <w:szCs w:val="26"/>
          <w:lang w:eastAsia="en-US"/>
        </w:rPr>
        <w:t xml:space="preserve"> </w:t>
      </w:r>
      <w:r w:rsidR="000E0899">
        <w:rPr>
          <w:rFonts w:eastAsia="Calibri"/>
          <w:sz w:val="26"/>
          <w:szCs w:val="26"/>
          <w:lang w:eastAsia="en-US"/>
        </w:rPr>
        <w:t xml:space="preserve">в </w:t>
      </w:r>
      <w:r>
        <w:rPr>
          <w:rFonts w:eastAsia="Calibri"/>
          <w:sz w:val="26"/>
          <w:szCs w:val="26"/>
          <w:lang w:eastAsia="en-US"/>
        </w:rPr>
        <w:t>абзац</w:t>
      </w:r>
      <w:r w:rsidR="000E0899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0E0899">
        <w:rPr>
          <w:rFonts w:eastAsia="Calibri"/>
          <w:sz w:val="26"/>
          <w:szCs w:val="26"/>
          <w:lang w:eastAsia="en-US"/>
        </w:rPr>
        <w:t xml:space="preserve">пятьдесят </w:t>
      </w:r>
      <w:r w:rsidR="003A6719">
        <w:rPr>
          <w:rFonts w:eastAsia="Calibri"/>
          <w:sz w:val="26"/>
          <w:szCs w:val="26"/>
          <w:lang w:eastAsia="en-US"/>
        </w:rPr>
        <w:t>втором</w:t>
      </w:r>
      <w:r w:rsidR="00D7002B">
        <w:rPr>
          <w:rFonts w:eastAsia="Calibri"/>
          <w:sz w:val="26"/>
          <w:szCs w:val="26"/>
          <w:lang w:eastAsia="en-US"/>
        </w:rPr>
        <w:t xml:space="preserve"> слово</w:t>
      </w:r>
      <w:r>
        <w:rPr>
          <w:rFonts w:eastAsia="Calibri"/>
          <w:sz w:val="26"/>
          <w:szCs w:val="26"/>
          <w:lang w:eastAsia="en-US"/>
        </w:rPr>
        <w:t xml:space="preserve"> «мероприятие» </w:t>
      </w:r>
      <w:r w:rsidR="000E0899">
        <w:rPr>
          <w:rFonts w:eastAsia="Calibri"/>
          <w:sz w:val="26"/>
          <w:szCs w:val="26"/>
          <w:lang w:eastAsia="en-US"/>
        </w:rPr>
        <w:t>дополнить цифрами</w:t>
      </w:r>
      <w:r>
        <w:rPr>
          <w:rFonts w:eastAsia="Calibri"/>
          <w:sz w:val="26"/>
          <w:szCs w:val="26"/>
          <w:lang w:eastAsia="en-US"/>
        </w:rPr>
        <w:t xml:space="preserve"> «1.2»</w:t>
      </w:r>
      <w:r w:rsidR="00877F24">
        <w:rPr>
          <w:rFonts w:eastAsia="Calibri"/>
          <w:sz w:val="26"/>
          <w:szCs w:val="26"/>
          <w:lang w:eastAsia="en-US"/>
        </w:rPr>
        <w:t>;</w:t>
      </w:r>
    </w:p>
    <w:p w:rsidR="00877F24" w:rsidRDefault="000C6AF3" w:rsidP="00CB70FC">
      <w:pPr>
        <w:pStyle w:val="a5"/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0C6AF3">
        <w:rPr>
          <w:rFonts w:eastAsia="Calibri"/>
          <w:sz w:val="26"/>
          <w:szCs w:val="26"/>
          <w:lang w:eastAsia="en-US"/>
        </w:rPr>
        <w:lastRenderedPageBreak/>
        <w:t>1.</w:t>
      </w:r>
      <w:r w:rsidR="003A6719">
        <w:rPr>
          <w:rFonts w:eastAsia="Calibri"/>
          <w:sz w:val="26"/>
          <w:szCs w:val="26"/>
          <w:lang w:eastAsia="en-US"/>
        </w:rPr>
        <w:t>3.11</w:t>
      </w:r>
      <w:r w:rsidR="000E0899">
        <w:rPr>
          <w:rFonts w:eastAsia="Calibri"/>
          <w:sz w:val="26"/>
          <w:szCs w:val="26"/>
          <w:lang w:eastAsia="en-US"/>
        </w:rPr>
        <w:t>.</w:t>
      </w:r>
      <w:r w:rsidR="003A6719">
        <w:rPr>
          <w:rFonts w:eastAsia="Calibri"/>
          <w:sz w:val="26"/>
          <w:szCs w:val="26"/>
          <w:lang w:eastAsia="en-US"/>
        </w:rPr>
        <w:t xml:space="preserve"> </w:t>
      </w:r>
      <w:r w:rsidR="000E0899">
        <w:rPr>
          <w:rFonts w:eastAsia="Calibri"/>
          <w:sz w:val="26"/>
          <w:szCs w:val="26"/>
          <w:lang w:eastAsia="en-US"/>
        </w:rPr>
        <w:t xml:space="preserve">в </w:t>
      </w:r>
      <w:r>
        <w:rPr>
          <w:rFonts w:eastAsia="Calibri"/>
          <w:sz w:val="26"/>
          <w:szCs w:val="26"/>
          <w:lang w:eastAsia="en-US"/>
        </w:rPr>
        <w:t>абзац</w:t>
      </w:r>
      <w:r w:rsidR="000E0899">
        <w:rPr>
          <w:rFonts w:eastAsia="Calibri"/>
          <w:sz w:val="26"/>
          <w:szCs w:val="26"/>
          <w:lang w:eastAsia="en-US"/>
        </w:rPr>
        <w:t>е</w:t>
      </w:r>
      <w:r w:rsidR="00636986" w:rsidRPr="000C6AF3">
        <w:rPr>
          <w:rFonts w:eastAsia="Calibri"/>
          <w:sz w:val="26"/>
          <w:szCs w:val="26"/>
          <w:lang w:eastAsia="en-US"/>
        </w:rPr>
        <w:t xml:space="preserve"> </w:t>
      </w:r>
      <w:r w:rsidR="000E0899">
        <w:rPr>
          <w:rFonts w:eastAsia="Calibri"/>
          <w:sz w:val="26"/>
          <w:szCs w:val="26"/>
          <w:lang w:eastAsia="en-US"/>
        </w:rPr>
        <w:t>пятьдесят пят</w:t>
      </w:r>
      <w:r w:rsidR="003A6719">
        <w:rPr>
          <w:rFonts w:eastAsia="Calibri"/>
          <w:sz w:val="26"/>
          <w:szCs w:val="26"/>
          <w:lang w:eastAsia="en-US"/>
        </w:rPr>
        <w:t>ом</w:t>
      </w:r>
      <w:r w:rsidR="00636986" w:rsidRPr="000C6AF3">
        <w:rPr>
          <w:rFonts w:eastAsia="Calibri"/>
          <w:sz w:val="26"/>
          <w:szCs w:val="26"/>
          <w:lang w:eastAsia="en-US"/>
        </w:rPr>
        <w:t xml:space="preserve"> </w:t>
      </w:r>
      <w:r w:rsidRPr="000C6AF3">
        <w:rPr>
          <w:rFonts w:eastAsia="Calibri"/>
          <w:sz w:val="26"/>
          <w:szCs w:val="26"/>
          <w:lang w:eastAsia="en-US"/>
        </w:rPr>
        <w:t>слова «, иных привлеченных источников финансирования»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C6AF3">
        <w:rPr>
          <w:rFonts w:eastAsia="Calibri"/>
          <w:sz w:val="26"/>
          <w:szCs w:val="26"/>
          <w:lang w:eastAsia="en-US"/>
        </w:rPr>
        <w:t>исключить;</w:t>
      </w:r>
    </w:p>
    <w:p w:rsidR="00877F24" w:rsidRDefault="003A6719" w:rsidP="00CB70FC">
      <w:pPr>
        <w:pStyle w:val="a5"/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1.3.12</w:t>
      </w:r>
      <w:r w:rsidR="000E0899">
        <w:rPr>
          <w:rFonts w:eastAsia="Calibri"/>
          <w:sz w:val="26"/>
          <w:szCs w:val="26"/>
          <w:lang w:eastAsia="en-US"/>
        </w:rPr>
        <w:t>.</w:t>
      </w:r>
      <w:r w:rsidR="00877F24">
        <w:rPr>
          <w:rFonts w:eastAsia="Calibri"/>
          <w:sz w:val="26"/>
          <w:szCs w:val="26"/>
          <w:lang w:eastAsia="en-US"/>
        </w:rPr>
        <w:t xml:space="preserve"> в</w:t>
      </w:r>
      <w:r w:rsidR="00877F24" w:rsidRPr="000C6AF3">
        <w:rPr>
          <w:rFonts w:eastAsia="Calibri"/>
          <w:sz w:val="26"/>
          <w:szCs w:val="26"/>
          <w:lang w:eastAsia="en-US"/>
        </w:rPr>
        <w:t xml:space="preserve"> </w:t>
      </w:r>
      <w:r w:rsidR="00877F24">
        <w:rPr>
          <w:rFonts w:eastAsia="Calibri"/>
          <w:sz w:val="26"/>
          <w:szCs w:val="26"/>
          <w:lang w:eastAsia="en-US"/>
        </w:rPr>
        <w:t>абзац</w:t>
      </w:r>
      <w:r w:rsidR="000E0899">
        <w:rPr>
          <w:rFonts w:eastAsia="Calibri"/>
          <w:sz w:val="26"/>
          <w:szCs w:val="26"/>
          <w:lang w:eastAsia="en-US"/>
        </w:rPr>
        <w:t>е</w:t>
      </w:r>
      <w:r w:rsidR="00877F24" w:rsidRPr="000C6AF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пятьдесят восьмом</w:t>
      </w:r>
      <w:r w:rsidR="00877F24" w:rsidRPr="000C6AF3">
        <w:rPr>
          <w:rFonts w:eastAsia="Calibri"/>
          <w:sz w:val="26"/>
          <w:szCs w:val="26"/>
          <w:lang w:eastAsia="en-US"/>
        </w:rPr>
        <w:t xml:space="preserve"> </w:t>
      </w:r>
      <w:r w:rsidR="00D7002B">
        <w:rPr>
          <w:rFonts w:eastAsia="Calibri"/>
          <w:sz w:val="26"/>
          <w:szCs w:val="26"/>
          <w:lang w:eastAsia="en-US"/>
        </w:rPr>
        <w:t>слово</w:t>
      </w:r>
      <w:r w:rsidR="00877F24">
        <w:rPr>
          <w:rFonts w:eastAsia="Calibri"/>
          <w:sz w:val="26"/>
          <w:szCs w:val="26"/>
          <w:lang w:eastAsia="en-US"/>
        </w:rPr>
        <w:t xml:space="preserve"> «мероприятие» </w:t>
      </w:r>
      <w:r w:rsidR="000E0899">
        <w:rPr>
          <w:rFonts w:eastAsia="Calibri"/>
          <w:sz w:val="26"/>
          <w:szCs w:val="26"/>
          <w:lang w:eastAsia="en-US"/>
        </w:rPr>
        <w:t>дополнить цифрами</w:t>
      </w:r>
      <w:r w:rsidR="00877F24">
        <w:rPr>
          <w:rFonts w:eastAsia="Calibri"/>
          <w:sz w:val="26"/>
          <w:szCs w:val="26"/>
          <w:lang w:eastAsia="en-US"/>
        </w:rPr>
        <w:t xml:space="preserve"> «1.3»;</w:t>
      </w:r>
    </w:p>
    <w:p w:rsidR="00877F24" w:rsidRDefault="003A6719" w:rsidP="00CB70FC">
      <w:pPr>
        <w:pStyle w:val="a5"/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1.3.13</w:t>
      </w:r>
      <w:r w:rsidR="000E0899">
        <w:rPr>
          <w:rFonts w:eastAsia="Calibri"/>
          <w:sz w:val="26"/>
          <w:szCs w:val="26"/>
          <w:lang w:eastAsia="en-US"/>
        </w:rPr>
        <w:t xml:space="preserve">. абзац </w:t>
      </w:r>
      <w:proofErr w:type="spellStart"/>
      <w:r w:rsidR="000E0899">
        <w:rPr>
          <w:rFonts w:eastAsia="Calibri"/>
          <w:sz w:val="26"/>
          <w:szCs w:val="26"/>
          <w:lang w:eastAsia="en-US"/>
        </w:rPr>
        <w:t>шестьдесят</w:t>
      </w:r>
      <w:r>
        <w:rPr>
          <w:rFonts w:eastAsia="Calibri"/>
          <w:sz w:val="26"/>
          <w:szCs w:val="26"/>
          <w:lang w:eastAsia="en-US"/>
        </w:rPr>
        <w:t>ый</w:t>
      </w:r>
      <w:proofErr w:type="spellEnd"/>
      <w:r w:rsidR="00A73E88">
        <w:rPr>
          <w:rFonts w:eastAsia="Calibri"/>
          <w:sz w:val="26"/>
          <w:szCs w:val="26"/>
          <w:lang w:eastAsia="en-US"/>
        </w:rPr>
        <w:t xml:space="preserve"> изложить в следующей редакции:</w:t>
      </w:r>
    </w:p>
    <w:p w:rsidR="00A73E88" w:rsidRDefault="00A73E88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«</w:t>
      </w:r>
      <w:r w:rsidRPr="00FE141B">
        <w:rPr>
          <w:rFonts w:eastAsia="Calibri"/>
          <w:sz w:val="26"/>
          <w:szCs w:val="26"/>
          <w:lang w:eastAsia="en-US"/>
        </w:rPr>
        <w:t>Реализация данного основного мероприятия осуществляется за счет средств бюджета города Когалыма, а также иных привлеченных источников</w:t>
      </w:r>
      <w:r>
        <w:rPr>
          <w:rFonts w:eastAsia="Calibri"/>
          <w:sz w:val="26"/>
          <w:szCs w:val="26"/>
          <w:lang w:eastAsia="en-US"/>
        </w:rPr>
        <w:t xml:space="preserve"> на </w:t>
      </w:r>
      <w:r w:rsidRPr="00FE141B">
        <w:rPr>
          <w:sz w:val="26"/>
          <w:szCs w:val="26"/>
        </w:rPr>
        <w:t>достижение целевого показателя «Общий объем ввода жилья</w:t>
      </w:r>
      <w:r w:rsidR="00097C11">
        <w:rPr>
          <w:sz w:val="26"/>
          <w:szCs w:val="26"/>
        </w:rPr>
        <w:t xml:space="preserve"> в городе Когалыме</w:t>
      </w:r>
      <w:r w:rsidRPr="00FE141B">
        <w:rPr>
          <w:sz w:val="26"/>
          <w:szCs w:val="26"/>
        </w:rPr>
        <w:t xml:space="preserve">» </w:t>
      </w:r>
      <w:r>
        <w:rPr>
          <w:sz w:val="26"/>
          <w:szCs w:val="26"/>
        </w:rPr>
        <w:t>представленного в таблице 1.»</w:t>
      </w:r>
    </w:p>
    <w:p w:rsidR="003551DA" w:rsidRPr="00A73E88" w:rsidRDefault="003A6719" w:rsidP="00CB70FC">
      <w:pPr>
        <w:pStyle w:val="a5"/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1.3.14</w:t>
      </w:r>
      <w:r w:rsidR="000E0899">
        <w:rPr>
          <w:sz w:val="26"/>
          <w:szCs w:val="26"/>
        </w:rPr>
        <w:t>.</w:t>
      </w:r>
      <w:r w:rsidR="00636986" w:rsidRPr="000C6AF3">
        <w:rPr>
          <w:rFonts w:eastAsia="Calibri"/>
          <w:sz w:val="26"/>
          <w:szCs w:val="26"/>
          <w:lang w:eastAsia="en-US"/>
        </w:rPr>
        <w:t xml:space="preserve"> </w:t>
      </w:r>
      <w:r w:rsidR="00A73E88">
        <w:rPr>
          <w:rFonts w:eastAsia="Calibri"/>
          <w:sz w:val="26"/>
          <w:szCs w:val="26"/>
          <w:lang w:eastAsia="en-US"/>
        </w:rPr>
        <w:t>в абзац</w:t>
      </w:r>
      <w:r w:rsidR="000E0899">
        <w:rPr>
          <w:rFonts w:eastAsia="Calibri"/>
          <w:sz w:val="26"/>
          <w:szCs w:val="26"/>
          <w:lang w:eastAsia="en-US"/>
        </w:rPr>
        <w:t>е</w:t>
      </w:r>
      <w:r w:rsidR="00A73E88">
        <w:rPr>
          <w:rFonts w:eastAsia="Calibri"/>
          <w:sz w:val="26"/>
          <w:szCs w:val="26"/>
          <w:lang w:eastAsia="en-US"/>
        </w:rPr>
        <w:t xml:space="preserve"> </w:t>
      </w:r>
      <w:r w:rsidR="000E0899">
        <w:rPr>
          <w:rFonts w:eastAsia="Calibri"/>
          <w:sz w:val="26"/>
          <w:szCs w:val="26"/>
          <w:lang w:eastAsia="en-US"/>
        </w:rPr>
        <w:t>шестьдесят тр</w:t>
      </w:r>
      <w:r>
        <w:rPr>
          <w:rFonts w:eastAsia="Calibri"/>
          <w:sz w:val="26"/>
          <w:szCs w:val="26"/>
          <w:lang w:eastAsia="en-US"/>
        </w:rPr>
        <w:t>етьем</w:t>
      </w:r>
      <w:r w:rsidR="00A73E88">
        <w:rPr>
          <w:rFonts w:eastAsia="Calibri"/>
          <w:sz w:val="26"/>
          <w:szCs w:val="26"/>
          <w:lang w:eastAsia="en-US"/>
        </w:rPr>
        <w:t xml:space="preserve"> </w:t>
      </w:r>
      <w:r w:rsidR="000E0899">
        <w:rPr>
          <w:rFonts w:eastAsia="Calibri"/>
          <w:sz w:val="26"/>
          <w:szCs w:val="26"/>
          <w:lang w:eastAsia="en-US"/>
        </w:rPr>
        <w:t>цифру</w:t>
      </w:r>
      <w:r w:rsidR="00A73E88">
        <w:rPr>
          <w:rFonts w:eastAsia="Calibri"/>
          <w:sz w:val="26"/>
          <w:szCs w:val="26"/>
          <w:lang w:eastAsia="en-US"/>
        </w:rPr>
        <w:t xml:space="preserve"> «1» заменить </w:t>
      </w:r>
      <w:r w:rsidR="00D7002B">
        <w:rPr>
          <w:rFonts w:eastAsia="Calibri"/>
          <w:sz w:val="26"/>
          <w:szCs w:val="26"/>
          <w:lang w:eastAsia="en-US"/>
        </w:rPr>
        <w:t>цифрами</w:t>
      </w:r>
      <w:r w:rsidR="00A73E88">
        <w:rPr>
          <w:rFonts w:eastAsia="Calibri"/>
          <w:sz w:val="26"/>
          <w:szCs w:val="26"/>
          <w:lang w:eastAsia="en-US"/>
        </w:rPr>
        <w:t xml:space="preserve"> «2.1</w:t>
      </w:r>
      <w:r w:rsidR="00A73E88" w:rsidRPr="00A73E88">
        <w:rPr>
          <w:rFonts w:eastAsia="Calibri"/>
          <w:sz w:val="26"/>
          <w:szCs w:val="26"/>
          <w:lang w:eastAsia="en-US"/>
        </w:rPr>
        <w:t>»;</w:t>
      </w:r>
    </w:p>
    <w:p w:rsidR="00A73E88" w:rsidRDefault="00A73E88" w:rsidP="00CB70FC">
      <w:pPr>
        <w:pStyle w:val="a5"/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3A6719">
        <w:rPr>
          <w:sz w:val="26"/>
          <w:szCs w:val="26"/>
        </w:rPr>
        <w:t>3.15</w:t>
      </w:r>
      <w:r w:rsidRPr="000C6AF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в абзац</w:t>
      </w:r>
      <w:r w:rsidR="000E0899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0E0899">
        <w:rPr>
          <w:rFonts w:eastAsia="Calibri"/>
          <w:sz w:val="26"/>
          <w:szCs w:val="26"/>
          <w:lang w:eastAsia="en-US"/>
        </w:rPr>
        <w:t>шестьдесят чет</w:t>
      </w:r>
      <w:r w:rsidR="003A6719">
        <w:rPr>
          <w:rFonts w:eastAsia="Calibri"/>
          <w:sz w:val="26"/>
          <w:szCs w:val="26"/>
          <w:lang w:eastAsia="en-US"/>
        </w:rPr>
        <w:t>вертом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0E0899">
        <w:rPr>
          <w:rFonts w:eastAsia="Calibri"/>
          <w:sz w:val="26"/>
          <w:szCs w:val="26"/>
          <w:lang w:eastAsia="en-US"/>
        </w:rPr>
        <w:t>цифру</w:t>
      </w:r>
      <w:r w:rsidR="00AD3CC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«2» заменить </w:t>
      </w:r>
      <w:r w:rsidR="00D7002B">
        <w:rPr>
          <w:rFonts w:eastAsia="Calibri"/>
          <w:sz w:val="26"/>
          <w:szCs w:val="26"/>
          <w:lang w:eastAsia="en-US"/>
        </w:rPr>
        <w:t>цифрами</w:t>
      </w:r>
      <w:r>
        <w:rPr>
          <w:rFonts w:eastAsia="Calibri"/>
          <w:sz w:val="26"/>
          <w:szCs w:val="26"/>
          <w:lang w:eastAsia="en-US"/>
        </w:rPr>
        <w:t xml:space="preserve"> «2.2</w:t>
      </w:r>
      <w:r w:rsidRPr="00A73E88">
        <w:rPr>
          <w:rFonts w:eastAsia="Calibri"/>
          <w:sz w:val="26"/>
          <w:szCs w:val="26"/>
          <w:lang w:eastAsia="en-US"/>
        </w:rPr>
        <w:t>»;</w:t>
      </w:r>
    </w:p>
    <w:p w:rsidR="000C6AF3" w:rsidRDefault="00A73E88" w:rsidP="00CB70FC">
      <w:pPr>
        <w:pStyle w:val="a5"/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3A6719">
        <w:rPr>
          <w:sz w:val="26"/>
          <w:szCs w:val="26"/>
        </w:rPr>
        <w:t>3.16</w:t>
      </w:r>
      <w:r w:rsidR="000E0899">
        <w:rPr>
          <w:sz w:val="26"/>
          <w:szCs w:val="26"/>
        </w:rPr>
        <w:t>.</w:t>
      </w:r>
      <w:r w:rsidRPr="000C6AF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в абзац</w:t>
      </w:r>
      <w:r w:rsidR="000E0899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AD3CC5">
        <w:rPr>
          <w:rFonts w:eastAsia="Calibri"/>
          <w:sz w:val="26"/>
          <w:szCs w:val="26"/>
          <w:lang w:eastAsia="en-US"/>
        </w:rPr>
        <w:t>шестьдесят пять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AD3CC5">
        <w:rPr>
          <w:rFonts w:eastAsia="Calibri"/>
          <w:sz w:val="26"/>
          <w:szCs w:val="26"/>
          <w:lang w:eastAsia="en-US"/>
        </w:rPr>
        <w:t>цифру</w:t>
      </w:r>
      <w:r>
        <w:rPr>
          <w:rFonts w:eastAsia="Calibri"/>
          <w:sz w:val="26"/>
          <w:szCs w:val="26"/>
          <w:lang w:eastAsia="en-US"/>
        </w:rPr>
        <w:t xml:space="preserve"> «3» заменить </w:t>
      </w:r>
      <w:r w:rsidR="00D7002B">
        <w:rPr>
          <w:rFonts w:eastAsia="Calibri"/>
          <w:sz w:val="26"/>
          <w:szCs w:val="26"/>
          <w:lang w:eastAsia="en-US"/>
        </w:rPr>
        <w:t>цифрами</w:t>
      </w:r>
      <w:r>
        <w:rPr>
          <w:rFonts w:eastAsia="Calibri"/>
          <w:sz w:val="26"/>
          <w:szCs w:val="26"/>
          <w:lang w:eastAsia="en-US"/>
        </w:rPr>
        <w:t xml:space="preserve"> «2.3</w:t>
      </w:r>
      <w:r w:rsidRPr="00A73E88">
        <w:rPr>
          <w:rFonts w:eastAsia="Calibri"/>
          <w:sz w:val="26"/>
          <w:szCs w:val="26"/>
          <w:lang w:eastAsia="en-US"/>
        </w:rPr>
        <w:t>»;</w:t>
      </w:r>
    </w:p>
    <w:p w:rsidR="00A73E88" w:rsidRDefault="00A73E88" w:rsidP="00CB70FC">
      <w:pPr>
        <w:pStyle w:val="a5"/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</w:t>
      </w:r>
      <w:r w:rsidRPr="00784737">
        <w:rPr>
          <w:rFonts w:eastAsia="Calibri"/>
          <w:sz w:val="26"/>
          <w:szCs w:val="26"/>
          <w:lang w:eastAsia="en-US"/>
        </w:rPr>
        <w:t>.</w:t>
      </w:r>
      <w:r w:rsidR="003A6719">
        <w:rPr>
          <w:rFonts w:eastAsia="Calibri"/>
          <w:sz w:val="26"/>
          <w:szCs w:val="26"/>
          <w:lang w:eastAsia="en-US"/>
        </w:rPr>
        <w:t>3.17</w:t>
      </w:r>
      <w:r w:rsidR="00AD3CC5" w:rsidRPr="00784737">
        <w:rPr>
          <w:rFonts w:eastAsia="Calibri"/>
          <w:sz w:val="26"/>
          <w:szCs w:val="26"/>
          <w:lang w:eastAsia="en-US"/>
        </w:rPr>
        <w:t>.</w:t>
      </w:r>
      <w:r w:rsidR="0078473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в</w:t>
      </w:r>
      <w:r w:rsidR="00AD3CC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абзац</w:t>
      </w:r>
      <w:r w:rsidR="00AD3CC5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AD3CC5">
        <w:rPr>
          <w:rFonts w:eastAsia="Calibri"/>
          <w:sz w:val="26"/>
          <w:szCs w:val="26"/>
          <w:lang w:eastAsia="en-US"/>
        </w:rPr>
        <w:t>шестьдесят шест</w:t>
      </w:r>
      <w:r w:rsidR="003A6719">
        <w:rPr>
          <w:rFonts w:eastAsia="Calibri"/>
          <w:sz w:val="26"/>
          <w:szCs w:val="26"/>
          <w:lang w:eastAsia="en-US"/>
        </w:rPr>
        <w:t>ом</w:t>
      </w:r>
      <w:r>
        <w:rPr>
          <w:rFonts w:eastAsia="Calibri"/>
          <w:sz w:val="26"/>
          <w:szCs w:val="26"/>
          <w:lang w:eastAsia="en-US"/>
        </w:rPr>
        <w:t xml:space="preserve"> после слова «мероприятие» </w:t>
      </w:r>
      <w:r w:rsidR="00AD3CC5">
        <w:rPr>
          <w:rFonts w:eastAsia="Calibri"/>
          <w:sz w:val="26"/>
          <w:szCs w:val="26"/>
          <w:lang w:eastAsia="en-US"/>
        </w:rPr>
        <w:t>дополнить цифрами</w:t>
      </w:r>
      <w:r>
        <w:rPr>
          <w:rFonts w:eastAsia="Calibri"/>
          <w:sz w:val="26"/>
          <w:szCs w:val="26"/>
          <w:lang w:eastAsia="en-US"/>
        </w:rPr>
        <w:t xml:space="preserve"> «2.1</w:t>
      </w:r>
      <w:r w:rsidRPr="00A73E88">
        <w:rPr>
          <w:rFonts w:eastAsia="Calibri"/>
          <w:sz w:val="26"/>
          <w:szCs w:val="26"/>
          <w:lang w:eastAsia="en-US"/>
        </w:rPr>
        <w:t>»;</w:t>
      </w:r>
    </w:p>
    <w:p w:rsidR="00A73E88" w:rsidRDefault="00AD3CC5" w:rsidP="00CB70FC">
      <w:pPr>
        <w:pStyle w:val="a5"/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1.3.</w:t>
      </w:r>
      <w:r w:rsidR="003A6719">
        <w:rPr>
          <w:sz w:val="26"/>
          <w:szCs w:val="26"/>
        </w:rPr>
        <w:t>18</w:t>
      </w:r>
      <w:r w:rsidR="00A73E88" w:rsidRPr="000C6AF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в </w:t>
      </w:r>
      <w:r w:rsidR="00A73E88">
        <w:rPr>
          <w:rFonts w:eastAsia="Calibri"/>
          <w:sz w:val="26"/>
          <w:szCs w:val="26"/>
          <w:lang w:eastAsia="en-US"/>
        </w:rPr>
        <w:t>абзац</w:t>
      </w:r>
      <w:r>
        <w:rPr>
          <w:rFonts w:eastAsia="Calibri"/>
          <w:sz w:val="26"/>
          <w:szCs w:val="26"/>
          <w:lang w:eastAsia="en-US"/>
        </w:rPr>
        <w:t>е</w:t>
      </w:r>
      <w:r w:rsidR="00DF268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шестьдесят се</w:t>
      </w:r>
      <w:r w:rsidR="003A6719">
        <w:rPr>
          <w:rFonts w:eastAsia="Calibri"/>
          <w:sz w:val="26"/>
          <w:szCs w:val="26"/>
          <w:lang w:eastAsia="en-US"/>
        </w:rPr>
        <w:t>дьмом</w:t>
      </w:r>
      <w:r w:rsidR="00A73E88">
        <w:rPr>
          <w:rFonts w:eastAsia="Calibri"/>
          <w:sz w:val="26"/>
          <w:szCs w:val="26"/>
          <w:lang w:eastAsia="en-US"/>
        </w:rPr>
        <w:t xml:space="preserve"> после слова «мероприятие» </w:t>
      </w:r>
      <w:r>
        <w:rPr>
          <w:rFonts w:eastAsia="Calibri"/>
          <w:sz w:val="26"/>
          <w:szCs w:val="26"/>
          <w:lang w:eastAsia="en-US"/>
        </w:rPr>
        <w:t xml:space="preserve">дополнить цифрами </w:t>
      </w:r>
      <w:r w:rsidR="00A73E88">
        <w:rPr>
          <w:rFonts w:eastAsia="Calibri"/>
          <w:sz w:val="26"/>
          <w:szCs w:val="26"/>
          <w:lang w:eastAsia="en-US"/>
        </w:rPr>
        <w:t>«2.</w:t>
      </w:r>
      <w:r w:rsidR="00DF2684">
        <w:rPr>
          <w:rFonts w:eastAsia="Calibri"/>
          <w:sz w:val="26"/>
          <w:szCs w:val="26"/>
          <w:lang w:eastAsia="en-US"/>
        </w:rPr>
        <w:t>2</w:t>
      </w:r>
      <w:r w:rsidR="00A73E88" w:rsidRPr="00A73E88">
        <w:rPr>
          <w:rFonts w:eastAsia="Calibri"/>
          <w:sz w:val="26"/>
          <w:szCs w:val="26"/>
          <w:lang w:eastAsia="en-US"/>
        </w:rPr>
        <w:t>»;</w:t>
      </w:r>
    </w:p>
    <w:p w:rsidR="00DF2684" w:rsidRDefault="00AD3CC5" w:rsidP="00CB70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1.4.</w:t>
      </w:r>
      <w:r w:rsidR="00DF2684">
        <w:rPr>
          <w:rFonts w:eastAsia="Calibri"/>
          <w:sz w:val="26"/>
          <w:szCs w:val="26"/>
          <w:lang w:eastAsia="en-US"/>
        </w:rPr>
        <w:t xml:space="preserve"> </w:t>
      </w:r>
      <w:r w:rsidR="0078473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таблице 1 «</w:t>
      </w:r>
      <w:r w:rsidRPr="00262078">
        <w:rPr>
          <w:sz w:val="26"/>
          <w:szCs w:val="26"/>
        </w:rPr>
        <w:t xml:space="preserve">Целевые показатели </w:t>
      </w:r>
      <w:r>
        <w:rPr>
          <w:sz w:val="26"/>
          <w:szCs w:val="26"/>
        </w:rPr>
        <w:t>муниципальной программы»:</w:t>
      </w:r>
    </w:p>
    <w:p w:rsidR="00AD3CC5" w:rsidRDefault="00AD3CC5" w:rsidP="00CB70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 </w:t>
      </w:r>
      <w:r>
        <w:rPr>
          <w:rFonts w:eastAsia="Calibri"/>
          <w:sz w:val="26"/>
          <w:szCs w:val="26"/>
          <w:lang w:eastAsia="en-US"/>
        </w:rPr>
        <w:t xml:space="preserve">пункт 1 </w:t>
      </w:r>
      <w:r w:rsidR="003A6719">
        <w:rPr>
          <w:rFonts w:eastAsia="Calibri"/>
          <w:sz w:val="26"/>
          <w:szCs w:val="26"/>
          <w:lang w:eastAsia="en-US"/>
        </w:rPr>
        <w:t xml:space="preserve">таблицы </w:t>
      </w:r>
      <w:r>
        <w:rPr>
          <w:sz w:val="26"/>
          <w:szCs w:val="26"/>
        </w:rPr>
        <w:t>изложить в следующей редакции:</w:t>
      </w:r>
    </w:p>
    <w:p w:rsidR="00AD3CC5" w:rsidRDefault="00AD3CC5" w:rsidP="00CB70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4"/>
        <w:gridCol w:w="3545"/>
        <w:gridCol w:w="992"/>
        <w:gridCol w:w="1134"/>
        <w:gridCol w:w="992"/>
        <w:gridCol w:w="992"/>
        <w:gridCol w:w="954"/>
      </w:tblGrid>
      <w:tr w:rsidR="00AD3CC5" w:rsidTr="00133A24">
        <w:trPr>
          <w:trHeight w:val="399"/>
        </w:trPr>
        <w:tc>
          <w:tcPr>
            <w:tcW w:w="218" w:type="pct"/>
            <w:vAlign w:val="center"/>
          </w:tcPr>
          <w:p w:rsidR="00AD3CC5" w:rsidRDefault="00AD3CC5" w:rsidP="00AD3C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62078">
              <w:rPr>
                <w:sz w:val="26"/>
                <w:szCs w:val="26"/>
              </w:rPr>
              <w:t>1</w:t>
            </w:r>
          </w:p>
        </w:tc>
        <w:tc>
          <w:tcPr>
            <w:tcW w:w="1969" w:type="pct"/>
          </w:tcPr>
          <w:p w:rsidR="00AD3CC5" w:rsidRPr="00705520" w:rsidRDefault="00AD3CC5" w:rsidP="00AD3CC5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5520">
              <w:rPr>
                <w:rFonts w:ascii="Times New Roman" w:hAnsi="Times New Roman"/>
                <w:sz w:val="26"/>
                <w:szCs w:val="26"/>
                <w:lang w:eastAsia="ru-RU"/>
              </w:rPr>
              <w:t>Общий объе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 ввода жилья в городе Когалыме, млн. кв. м</w:t>
            </w:r>
          </w:p>
        </w:tc>
        <w:tc>
          <w:tcPr>
            <w:tcW w:w="551" w:type="pct"/>
            <w:vAlign w:val="center"/>
          </w:tcPr>
          <w:p w:rsidR="00AD3CC5" w:rsidRPr="00262078" w:rsidRDefault="00AD3CC5" w:rsidP="00AD3C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0,015</w:t>
            </w:r>
          </w:p>
        </w:tc>
        <w:tc>
          <w:tcPr>
            <w:tcW w:w="630" w:type="pct"/>
            <w:vAlign w:val="center"/>
          </w:tcPr>
          <w:p w:rsidR="00AD3CC5" w:rsidRPr="00262078" w:rsidRDefault="00AD3CC5" w:rsidP="00AD3C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0,025</w:t>
            </w:r>
          </w:p>
        </w:tc>
        <w:tc>
          <w:tcPr>
            <w:tcW w:w="551" w:type="pct"/>
            <w:vAlign w:val="center"/>
          </w:tcPr>
          <w:p w:rsidR="00AD3CC5" w:rsidRPr="00262078" w:rsidRDefault="00AD3CC5" w:rsidP="00AD3C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0,017</w:t>
            </w:r>
          </w:p>
        </w:tc>
        <w:tc>
          <w:tcPr>
            <w:tcW w:w="551" w:type="pct"/>
            <w:vAlign w:val="center"/>
          </w:tcPr>
          <w:p w:rsidR="00AD3CC5" w:rsidRPr="00262078" w:rsidRDefault="00AD3CC5" w:rsidP="00AD3C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0,016</w:t>
            </w:r>
          </w:p>
        </w:tc>
        <w:tc>
          <w:tcPr>
            <w:tcW w:w="531" w:type="pct"/>
            <w:vAlign w:val="center"/>
          </w:tcPr>
          <w:p w:rsidR="00AD3CC5" w:rsidRPr="00262078" w:rsidRDefault="00AD3CC5" w:rsidP="00AD3C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0,016</w:t>
            </w:r>
          </w:p>
        </w:tc>
      </w:tr>
    </w:tbl>
    <w:p w:rsidR="00AD3CC5" w:rsidRDefault="00AD3CC5" w:rsidP="00AD3CC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DF2684" w:rsidRPr="00784737" w:rsidRDefault="00AD3CC5" w:rsidP="00784737">
      <w:pPr>
        <w:pStyle w:val="a5"/>
        <w:numPr>
          <w:ilvl w:val="2"/>
          <w:numId w:val="8"/>
        </w:numPr>
        <w:tabs>
          <w:tab w:val="left" w:pos="1276"/>
        </w:tabs>
        <w:jc w:val="both"/>
        <w:rPr>
          <w:rFonts w:eastAsia="Calibri"/>
          <w:sz w:val="26"/>
          <w:szCs w:val="26"/>
          <w:lang w:eastAsia="en-US"/>
        </w:rPr>
      </w:pPr>
      <w:r w:rsidRPr="00784737">
        <w:rPr>
          <w:rFonts w:eastAsia="Calibri"/>
          <w:sz w:val="26"/>
          <w:szCs w:val="26"/>
          <w:lang w:eastAsia="en-US"/>
        </w:rPr>
        <w:t xml:space="preserve">пункт </w:t>
      </w:r>
      <w:r w:rsidR="00784737" w:rsidRPr="00784737">
        <w:rPr>
          <w:rFonts w:eastAsia="Calibri"/>
          <w:sz w:val="26"/>
          <w:szCs w:val="26"/>
          <w:lang w:eastAsia="en-US"/>
        </w:rPr>
        <w:t>7</w:t>
      </w:r>
      <w:r w:rsidRPr="00784737">
        <w:rPr>
          <w:rFonts w:eastAsia="Calibri"/>
          <w:sz w:val="26"/>
          <w:szCs w:val="26"/>
          <w:lang w:eastAsia="en-US"/>
        </w:rPr>
        <w:t xml:space="preserve"> </w:t>
      </w:r>
      <w:r w:rsidR="003A6719">
        <w:rPr>
          <w:rFonts w:eastAsia="Calibri"/>
          <w:sz w:val="26"/>
          <w:szCs w:val="26"/>
          <w:lang w:eastAsia="en-US"/>
        </w:rPr>
        <w:t xml:space="preserve">таблицы </w:t>
      </w:r>
      <w:r w:rsidR="00784737" w:rsidRPr="00784737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4"/>
        <w:gridCol w:w="3545"/>
        <w:gridCol w:w="992"/>
        <w:gridCol w:w="1134"/>
        <w:gridCol w:w="992"/>
        <w:gridCol w:w="992"/>
        <w:gridCol w:w="954"/>
      </w:tblGrid>
      <w:tr w:rsidR="00784737" w:rsidTr="00CB70FC">
        <w:trPr>
          <w:trHeight w:val="1054"/>
        </w:trPr>
        <w:tc>
          <w:tcPr>
            <w:tcW w:w="218" w:type="pct"/>
            <w:vAlign w:val="center"/>
          </w:tcPr>
          <w:p w:rsidR="00784737" w:rsidRPr="00B93B83" w:rsidRDefault="00784737" w:rsidP="007847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3B83">
              <w:rPr>
                <w:sz w:val="26"/>
                <w:szCs w:val="26"/>
              </w:rPr>
              <w:t>7</w:t>
            </w:r>
          </w:p>
        </w:tc>
        <w:tc>
          <w:tcPr>
            <w:tcW w:w="1969" w:type="pct"/>
            <w:vAlign w:val="center"/>
          </w:tcPr>
          <w:p w:rsidR="00784737" w:rsidRPr="00CA4AA9" w:rsidRDefault="00784737" w:rsidP="00784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семей, расселенных из </w:t>
            </w:r>
            <w:r w:rsidRPr="00CA4AA9">
              <w:rPr>
                <w:sz w:val="26"/>
                <w:szCs w:val="26"/>
              </w:rPr>
              <w:t>аварийного жилищного фонда</w:t>
            </w:r>
            <w:r>
              <w:rPr>
                <w:sz w:val="26"/>
                <w:szCs w:val="26"/>
              </w:rPr>
              <w:t>. семей</w:t>
            </w:r>
          </w:p>
        </w:tc>
        <w:tc>
          <w:tcPr>
            <w:tcW w:w="551" w:type="pct"/>
            <w:vAlign w:val="center"/>
          </w:tcPr>
          <w:p w:rsidR="00784737" w:rsidRPr="00CA4AA9" w:rsidRDefault="00784737" w:rsidP="007847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630" w:type="pct"/>
            <w:vAlign w:val="center"/>
          </w:tcPr>
          <w:p w:rsidR="00784737" w:rsidRPr="00CA4AA9" w:rsidRDefault="00784737" w:rsidP="007847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138*</w:t>
            </w:r>
          </w:p>
        </w:tc>
        <w:tc>
          <w:tcPr>
            <w:tcW w:w="551" w:type="pct"/>
            <w:vAlign w:val="center"/>
          </w:tcPr>
          <w:p w:rsidR="00784737" w:rsidRPr="00CA4AA9" w:rsidRDefault="00784737" w:rsidP="007847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41*</w:t>
            </w:r>
          </w:p>
        </w:tc>
        <w:tc>
          <w:tcPr>
            <w:tcW w:w="551" w:type="pct"/>
            <w:vAlign w:val="center"/>
          </w:tcPr>
          <w:p w:rsidR="00784737" w:rsidRPr="00CA4AA9" w:rsidRDefault="00784737" w:rsidP="007847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32*</w:t>
            </w:r>
          </w:p>
        </w:tc>
        <w:tc>
          <w:tcPr>
            <w:tcW w:w="531" w:type="pct"/>
            <w:vAlign w:val="center"/>
          </w:tcPr>
          <w:p w:rsidR="00784737" w:rsidRPr="00CA4AA9" w:rsidRDefault="00784737" w:rsidP="007847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32*</w:t>
            </w:r>
          </w:p>
        </w:tc>
      </w:tr>
    </w:tbl>
    <w:p w:rsidR="00784737" w:rsidRDefault="00784737" w:rsidP="00784737">
      <w:pPr>
        <w:pStyle w:val="a5"/>
        <w:tabs>
          <w:tab w:val="left" w:pos="1276"/>
        </w:tabs>
        <w:ind w:left="1429"/>
        <w:jc w:val="both"/>
        <w:rPr>
          <w:rFonts w:eastAsia="Calibri"/>
          <w:sz w:val="26"/>
          <w:szCs w:val="26"/>
          <w:lang w:eastAsia="en-US"/>
        </w:rPr>
      </w:pPr>
    </w:p>
    <w:p w:rsidR="00784737" w:rsidRPr="00784737" w:rsidRDefault="00784737" w:rsidP="00784737">
      <w:pPr>
        <w:pStyle w:val="a5"/>
        <w:numPr>
          <w:ilvl w:val="2"/>
          <w:numId w:val="9"/>
        </w:numPr>
        <w:tabs>
          <w:tab w:val="left" w:pos="1276"/>
        </w:tabs>
        <w:jc w:val="both"/>
        <w:rPr>
          <w:rFonts w:eastAsia="Calibri"/>
          <w:sz w:val="26"/>
          <w:szCs w:val="26"/>
          <w:lang w:eastAsia="en-US"/>
        </w:rPr>
      </w:pPr>
      <w:r w:rsidRPr="00784737">
        <w:rPr>
          <w:rFonts w:eastAsia="Calibri"/>
          <w:sz w:val="26"/>
          <w:szCs w:val="26"/>
          <w:lang w:eastAsia="en-US"/>
        </w:rPr>
        <w:t xml:space="preserve">пункт </w:t>
      </w:r>
      <w:r>
        <w:rPr>
          <w:rFonts w:eastAsia="Calibri"/>
          <w:sz w:val="26"/>
          <w:szCs w:val="26"/>
          <w:lang w:eastAsia="en-US"/>
        </w:rPr>
        <w:t>8</w:t>
      </w:r>
      <w:r w:rsidRPr="00784737">
        <w:rPr>
          <w:rFonts w:eastAsia="Calibri"/>
          <w:sz w:val="26"/>
          <w:szCs w:val="26"/>
          <w:lang w:eastAsia="en-US"/>
        </w:rPr>
        <w:t xml:space="preserve"> </w:t>
      </w:r>
      <w:r w:rsidR="003A6719">
        <w:rPr>
          <w:rFonts w:eastAsia="Calibri"/>
          <w:sz w:val="26"/>
          <w:szCs w:val="26"/>
          <w:lang w:eastAsia="en-US"/>
        </w:rPr>
        <w:t xml:space="preserve">таблицы </w:t>
      </w:r>
      <w:r w:rsidRPr="00784737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4"/>
        <w:gridCol w:w="3545"/>
        <w:gridCol w:w="992"/>
        <w:gridCol w:w="1134"/>
        <w:gridCol w:w="992"/>
        <w:gridCol w:w="992"/>
        <w:gridCol w:w="954"/>
      </w:tblGrid>
      <w:tr w:rsidR="00784737" w:rsidTr="00CB70FC">
        <w:trPr>
          <w:trHeight w:val="1054"/>
        </w:trPr>
        <w:tc>
          <w:tcPr>
            <w:tcW w:w="218" w:type="pct"/>
            <w:vAlign w:val="center"/>
          </w:tcPr>
          <w:p w:rsidR="00784737" w:rsidRPr="00B93B83" w:rsidRDefault="00784737" w:rsidP="007847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69" w:type="pct"/>
            <w:vAlign w:val="center"/>
          </w:tcPr>
          <w:p w:rsidR="00784737" w:rsidRPr="00CA4AA9" w:rsidRDefault="00784737" w:rsidP="00784737">
            <w:pPr>
              <w:jc w:val="both"/>
              <w:rPr>
                <w:sz w:val="26"/>
                <w:szCs w:val="26"/>
              </w:rPr>
            </w:pPr>
            <w:r w:rsidRPr="003A062E">
              <w:rPr>
                <w:sz w:val="26"/>
                <w:szCs w:val="26"/>
              </w:rPr>
              <w:t xml:space="preserve">Количество квадратных метров расселенного аварийного жилищного фонда, в млн. </w:t>
            </w:r>
            <w:proofErr w:type="spellStart"/>
            <w:r w:rsidRPr="003A062E">
              <w:rPr>
                <w:sz w:val="26"/>
                <w:szCs w:val="26"/>
              </w:rPr>
              <w:t>кв.м</w:t>
            </w:r>
            <w:proofErr w:type="spellEnd"/>
            <w:r w:rsidRPr="003A062E">
              <w:rPr>
                <w:sz w:val="26"/>
                <w:szCs w:val="26"/>
              </w:rPr>
              <w:t>.</w:t>
            </w:r>
          </w:p>
        </w:tc>
        <w:tc>
          <w:tcPr>
            <w:tcW w:w="551" w:type="pct"/>
            <w:vAlign w:val="center"/>
          </w:tcPr>
          <w:p w:rsidR="00784737" w:rsidRDefault="00784737" w:rsidP="007847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0,005</w:t>
            </w:r>
          </w:p>
        </w:tc>
        <w:tc>
          <w:tcPr>
            <w:tcW w:w="630" w:type="pct"/>
            <w:vAlign w:val="center"/>
          </w:tcPr>
          <w:p w:rsidR="00784737" w:rsidRDefault="00784737" w:rsidP="007847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0,005</w:t>
            </w:r>
          </w:p>
        </w:tc>
        <w:tc>
          <w:tcPr>
            <w:tcW w:w="551" w:type="pct"/>
            <w:vAlign w:val="center"/>
          </w:tcPr>
          <w:p w:rsidR="00784737" w:rsidRDefault="00784737" w:rsidP="007847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0,005</w:t>
            </w:r>
          </w:p>
        </w:tc>
        <w:tc>
          <w:tcPr>
            <w:tcW w:w="551" w:type="pct"/>
            <w:vAlign w:val="center"/>
          </w:tcPr>
          <w:p w:rsidR="00784737" w:rsidRDefault="00784737" w:rsidP="007847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0,005</w:t>
            </w:r>
          </w:p>
        </w:tc>
        <w:tc>
          <w:tcPr>
            <w:tcW w:w="531" w:type="pct"/>
            <w:vAlign w:val="center"/>
          </w:tcPr>
          <w:p w:rsidR="00784737" w:rsidRDefault="00784737" w:rsidP="007847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0,005</w:t>
            </w:r>
          </w:p>
        </w:tc>
      </w:tr>
    </w:tbl>
    <w:p w:rsidR="00784737" w:rsidRDefault="00784737" w:rsidP="00784737">
      <w:pPr>
        <w:pStyle w:val="a5"/>
        <w:tabs>
          <w:tab w:val="left" w:pos="1276"/>
        </w:tabs>
        <w:ind w:left="1429"/>
        <w:jc w:val="both"/>
        <w:rPr>
          <w:rFonts w:eastAsia="Calibri"/>
          <w:sz w:val="26"/>
          <w:szCs w:val="26"/>
          <w:lang w:eastAsia="en-US"/>
        </w:rPr>
      </w:pPr>
    </w:p>
    <w:p w:rsidR="00784737" w:rsidRPr="00784737" w:rsidRDefault="00784737" w:rsidP="00CB70FC">
      <w:pPr>
        <w:tabs>
          <w:tab w:val="left" w:pos="1276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1.5. </w:t>
      </w:r>
      <w:r w:rsidR="00B07FF7" w:rsidRPr="00784737">
        <w:rPr>
          <w:rFonts w:eastAsia="Calibri"/>
          <w:sz w:val="26"/>
          <w:szCs w:val="26"/>
          <w:lang w:eastAsia="en-US"/>
        </w:rPr>
        <w:t xml:space="preserve">таблицу 2 </w:t>
      </w:r>
      <w:r w:rsidR="006625EB" w:rsidRPr="00784737">
        <w:rPr>
          <w:rFonts w:eastAsia="Calibri"/>
          <w:sz w:val="26"/>
          <w:szCs w:val="26"/>
          <w:lang w:eastAsia="en-US"/>
        </w:rPr>
        <w:t>«</w:t>
      </w:r>
      <w:r w:rsidR="00B07FF7" w:rsidRPr="00784737">
        <w:rPr>
          <w:rFonts w:eastAsia="Calibri"/>
          <w:sz w:val="26"/>
          <w:szCs w:val="26"/>
          <w:lang w:eastAsia="en-US"/>
        </w:rPr>
        <w:t>Перечень основных мероприятий муниципальной программы</w:t>
      </w:r>
      <w:r w:rsidR="00FE2BB0" w:rsidRPr="00784737">
        <w:rPr>
          <w:rFonts w:eastAsia="Calibri"/>
          <w:sz w:val="26"/>
          <w:szCs w:val="26"/>
          <w:lang w:eastAsia="en-US"/>
        </w:rPr>
        <w:t>»</w:t>
      </w:r>
      <w:r w:rsidRPr="00784737">
        <w:t xml:space="preserve"> </w:t>
      </w:r>
      <w:r w:rsidRPr="00784737">
        <w:rPr>
          <w:rFonts w:eastAsia="Calibri"/>
          <w:sz w:val="26"/>
          <w:szCs w:val="26"/>
          <w:lang w:eastAsia="en-US"/>
        </w:rPr>
        <w:t>изложить в редакции согласно приложению</w:t>
      </w:r>
      <w:r>
        <w:rPr>
          <w:rFonts w:eastAsia="Calibri"/>
          <w:sz w:val="26"/>
          <w:szCs w:val="26"/>
          <w:lang w:eastAsia="en-US"/>
        </w:rPr>
        <w:t xml:space="preserve"> 1</w:t>
      </w:r>
      <w:r w:rsidRPr="00784737">
        <w:rPr>
          <w:rFonts w:eastAsia="Calibri"/>
          <w:sz w:val="26"/>
          <w:szCs w:val="26"/>
          <w:lang w:eastAsia="en-US"/>
        </w:rPr>
        <w:t xml:space="preserve"> к настоящему постановлению.</w:t>
      </w:r>
    </w:p>
    <w:p w:rsidR="00B07FF7" w:rsidRPr="00784737" w:rsidRDefault="00784737" w:rsidP="00CB70FC">
      <w:pPr>
        <w:tabs>
          <w:tab w:val="left" w:pos="1276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1.6. </w:t>
      </w:r>
      <w:r w:rsidR="006625EB" w:rsidRPr="00784737">
        <w:rPr>
          <w:rFonts w:eastAsia="Calibri"/>
          <w:sz w:val="26"/>
          <w:szCs w:val="26"/>
          <w:lang w:eastAsia="en-US"/>
        </w:rPr>
        <w:t>таблицу 3 «Портфели проектов и проекты, направленные в том числе на реализацию национальных и федеральных проектов Российской Федерации</w:t>
      </w:r>
      <w:r w:rsidR="00FE2BB0" w:rsidRPr="00784737">
        <w:rPr>
          <w:rFonts w:eastAsia="Calibri"/>
          <w:sz w:val="26"/>
          <w:szCs w:val="26"/>
          <w:lang w:eastAsia="en-US"/>
        </w:rPr>
        <w:t>» изложить в редакции согласно приложению</w:t>
      </w:r>
      <w:r>
        <w:rPr>
          <w:rFonts w:eastAsia="Calibri"/>
          <w:sz w:val="26"/>
          <w:szCs w:val="26"/>
          <w:lang w:eastAsia="en-US"/>
        </w:rPr>
        <w:t xml:space="preserve"> 2</w:t>
      </w:r>
      <w:r w:rsidR="00FE2BB0" w:rsidRPr="00784737">
        <w:rPr>
          <w:rFonts w:eastAsia="Calibri"/>
          <w:sz w:val="26"/>
          <w:szCs w:val="26"/>
          <w:lang w:eastAsia="en-US"/>
        </w:rPr>
        <w:t xml:space="preserve"> к настоящему постановлению.</w:t>
      </w:r>
    </w:p>
    <w:p w:rsidR="00FE2BB0" w:rsidRDefault="00FE2BB0" w:rsidP="00CB70FC">
      <w:pPr>
        <w:tabs>
          <w:tab w:val="left" w:pos="1276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E2BB0" w:rsidRDefault="00CB70FC" w:rsidP="00CB70F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E2BB0" w:rsidRPr="00CF19FB">
        <w:rPr>
          <w:sz w:val="26"/>
          <w:szCs w:val="26"/>
        </w:rPr>
        <w:t>Признать утратившим силу следующее постановление Администрации города Когалыма:</w:t>
      </w:r>
    </w:p>
    <w:p w:rsidR="003A6719" w:rsidRPr="003A6719" w:rsidRDefault="003A6719" w:rsidP="00CB7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719">
        <w:rPr>
          <w:sz w:val="26"/>
          <w:szCs w:val="26"/>
        </w:rPr>
        <w:t>2.</w:t>
      </w:r>
      <w:r>
        <w:rPr>
          <w:sz w:val="26"/>
          <w:szCs w:val="26"/>
        </w:rPr>
        <w:t xml:space="preserve">1. </w:t>
      </w:r>
      <w:r w:rsidRPr="003A6719">
        <w:rPr>
          <w:rFonts w:eastAsiaTheme="minorHAnsi"/>
          <w:sz w:val="26"/>
          <w:szCs w:val="26"/>
          <w:lang w:eastAsia="en-US"/>
        </w:rPr>
        <w:t>от 11.02.2019 N 279</w:t>
      </w:r>
      <w:r w:rsidR="007A5CE5">
        <w:rPr>
          <w:rFonts w:eastAsiaTheme="minorHAnsi"/>
          <w:sz w:val="26"/>
          <w:szCs w:val="26"/>
          <w:lang w:eastAsia="en-US"/>
        </w:rPr>
        <w:t xml:space="preserve"> «</w:t>
      </w:r>
      <w:r>
        <w:rPr>
          <w:rFonts w:eastAsiaTheme="minorHAnsi"/>
          <w:sz w:val="26"/>
          <w:szCs w:val="26"/>
          <w:lang w:eastAsia="en-US"/>
        </w:rPr>
        <w:t>О внесении изменения в постановление Администрации город</w:t>
      </w:r>
      <w:r w:rsidR="007A5CE5">
        <w:rPr>
          <w:rFonts w:eastAsiaTheme="minorHAnsi"/>
          <w:sz w:val="26"/>
          <w:szCs w:val="26"/>
          <w:lang w:eastAsia="en-US"/>
        </w:rPr>
        <w:t>а Когалыма от 15.10.2013 N 2931»</w:t>
      </w:r>
    </w:p>
    <w:p w:rsidR="00FE2BB0" w:rsidRPr="003A6719" w:rsidRDefault="00CB70FC" w:rsidP="00CB70FC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2.2. </w:t>
      </w:r>
      <w:r w:rsidR="00FE2BB0" w:rsidRPr="003A6719">
        <w:rPr>
          <w:sz w:val="26"/>
          <w:szCs w:val="26"/>
        </w:rPr>
        <w:t xml:space="preserve">от 14.11.2018 №2538 «О внесении изменений в постановление Администрации города Когалыма от 15.10.2013 №2931»; </w:t>
      </w:r>
    </w:p>
    <w:p w:rsidR="00FE2BB0" w:rsidRPr="0075440C" w:rsidRDefault="00FE2BB0" w:rsidP="00CB70FC">
      <w:pPr>
        <w:ind w:firstLine="709"/>
        <w:jc w:val="both"/>
        <w:rPr>
          <w:sz w:val="26"/>
          <w:szCs w:val="26"/>
        </w:rPr>
      </w:pPr>
    </w:p>
    <w:p w:rsidR="00FE2BB0" w:rsidRDefault="00FE2BB0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Отделу архитектуры и градостроительства </w:t>
      </w:r>
      <w:r w:rsidRPr="00926C3D">
        <w:rPr>
          <w:sz w:val="26"/>
          <w:szCs w:val="26"/>
        </w:rPr>
        <w:t>Администрации города Когалыма (</w:t>
      </w:r>
      <w:proofErr w:type="spellStart"/>
      <w:r>
        <w:rPr>
          <w:sz w:val="26"/>
          <w:szCs w:val="26"/>
        </w:rPr>
        <w:t>В.С.Лаишевцев</w:t>
      </w:r>
      <w:proofErr w:type="spellEnd"/>
      <w:r w:rsidRPr="00926C3D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r>
        <w:rPr>
          <w:sz w:val="26"/>
          <w:szCs w:val="26"/>
        </w:rPr>
        <w:t>Администрации города Когалыма от 19.06.2013 №149-р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FE2BB0" w:rsidRPr="008E791E" w:rsidRDefault="00FE2BB0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</w:p>
    <w:p w:rsidR="00FE2BB0" w:rsidRDefault="00FE2BB0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Опубликовать настоящее постановление в газете «Когалымский вестник» и разместить на официальном сайте Администрации города </w:t>
      </w:r>
      <w:r w:rsidRPr="00CB70FC">
        <w:rPr>
          <w:color w:val="000000" w:themeColor="text1"/>
          <w:sz w:val="26"/>
          <w:szCs w:val="26"/>
        </w:rPr>
        <w:t>Когалыма в информационно-телекоммуникационной сети «Интернет» (</w:t>
      </w:r>
      <w:hyperlink r:id="rId11" w:history="1">
        <w:r w:rsidRPr="00CB70FC">
          <w:rPr>
            <w:rStyle w:val="ae"/>
            <w:color w:val="000000" w:themeColor="text1"/>
            <w:sz w:val="26"/>
            <w:szCs w:val="26"/>
            <w:u w:val="none"/>
            <w:lang w:val="en-US"/>
          </w:rPr>
          <w:t>www</w:t>
        </w:r>
        <w:r w:rsidRPr="00CB70FC">
          <w:rPr>
            <w:rStyle w:val="ae"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CB70FC">
          <w:rPr>
            <w:rStyle w:val="ae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Pr="00CB70FC">
          <w:rPr>
            <w:rStyle w:val="ae"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CB70FC">
          <w:rPr>
            <w:rStyle w:val="ae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B70FC">
        <w:rPr>
          <w:color w:val="000000" w:themeColor="text1"/>
          <w:sz w:val="26"/>
          <w:szCs w:val="26"/>
        </w:rPr>
        <w:t>).</w:t>
      </w:r>
    </w:p>
    <w:p w:rsidR="00FE2BB0" w:rsidRDefault="00FE2BB0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</w:p>
    <w:p w:rsidR="00FE2BB0" w:rsidRDefault="00FE2BB0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Контроль за выполнением постановления возложить на первого заместителя главы города Когалыма </w:t>
      </w:r>
      <w:proofErr w:type="spellStart"/>
      <w:r>
        <w:rPr>
          <w:sz w:val="26"/>
          <w:szCs w:val="26"/>
        </w:rPr>
        <w:t>Р.Я.Ярема</w:t>
      </w:r>
      <w:proofErr w:type="spellEnd"/>
      <w:r>
        <w:rPr>
          <w:sz w:val="26"/>
          <w:szCs w:val="26"/>
        </w:rPr>
        <w:t>.</w:t>
      </w:r>
    </w:p>
    <w:p w:rsidR="00FE2BB0" w:rsidRPr="00611D19" w:rsidRDefault="00FE2BB0" w:rsidP="00CB70FC">
      <w:pPr>
        <w:pStyle w:val="a5"/>
        <w:tabs>
          <w:tab w:val="left" w:pos="1276"/>
        </w:tabs>
        <w:ind w:left="0" w:firstLine="709"/>
        <w:jc w:val="both"/>
        <w:rPr>
          <w:sz w:val="26"/>
          <w:szCs w:val="26"/>
        </w:rPr>
      </w:pPr>
    </w:p>
    <w:p w:rsidR="00FE2BB0" w:rsidRDefault="00451872" w:rsidP="00CB70FC">
      <w:pPr>
        <w:ind w:firstLine="709"/>
        <w:jc w:val="both"/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8890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E2BB0" w:rsidRDefault="00FE2BB0" w:rsidP="00CB70FC">
      <w:pPr>
        <w:ind w:firstLine="709"/>
        <w:jc w:val="both"/>
      </w:pPr>
    </w:p>
    <w:p w:rsidR="00CB70FC" w:rsidRDefault="00CB70FC" w:rsidP="00CB70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A2B8B">
        <w:rPr>
          <w:sz w:val="26"/>
          <w:szCs w:val="26"/>
        </w:rPr>
        <w:t>города Когалыма</w:t>
      </w:r>
      <w:r w:rsidRPr="004A2B8B">
        <w:rPr>
          <w:sz w:val="26"/>
          <w:szCs w:val="26"/>
        </w:rPr>
        <w:tab/>
        <w:t xml:space="preserve"> </w:t>
      </w:r>
      <w:r w:rsidRPr="004A2B8B">
        <w:rPr>
          <w:sz w:val="26"/>
          <w:szCs w:val="26"/>
        </w:rPr>
        <w:tab/>
      </w:r>
      <w:r w:rsidRPr="004A2B8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FE2BB0" w:rsidRPr="009F5ED0" w:rsidRDefault="00FE2BB0" w:rsidP="00FE2BB0">
      <w:pPr>
        <w:rPr>
          <w:sz w:val="22"/>
          <w:szCs w:val="22"/>
        </w:rPr>
      </w:pPr>
    </w:p>
    <w:p w:rsidR="00FE2BB0" w:rsidRPr="009F5ED0" w:rsidRDefault="00FE2BB0" w:rsidP="00FE2BB0">
      <w:pPr>
        <w:rPr>
          <w:sz w:val="22"/>
          <w:szCs w:val="22"/>
        </w:rPr>
      </w:pPr>
    </w:p>
    <w:p w:rsidR="00FE2BB0" w:rsidRDefault="00FE2BB0" w:rsidP="00FE2BB0">
      <w:pPr>
        <w:rPr>
          <w:sz w:val="22"/>
          <w:szCs w:val="22"/>
        </w:rPr>
      </w:pPr>
    </w:p>
    <w:p w:rsidR="00CB70FC" w:rsidRDefault="00CB70FC" w:rsidP="00FE2BB0">
      <w:pPr>
        <w:rPr>
          <w:sz w:val="22"/>
          <w:szCs w:val="22"/>
        </w:rPr>
      </w:pPr>
    </w:p>
    <w:p w:rsidR="00CB70FC" w:rsidRDefault="00CB70FC" w:rsidP="00FE2BB0">
      <w:pPr>
        <w:rPr>
          <w:sz w:val="22"/>
          <w:szCs w:val="22"/>
        </w:rPr>
      </w:pPr>
    </w:p>
    <w:p w:rsidR="00CB70FC" w:rsidRDefault="00CB70FC" w:rsidP="00FE2BB0">
      <w:pPr>
        <w:rPr>
          <w:sz w:val="22"/>
          <w:szCs w:val="22"/>
        </w:rPr>
      </w:pPr>
    </w:p>
    <w:p w:rsidR="00CB70FC" w:rsidRDefault="00CB70FC" w:rsidP="00FE2BB0">
      <w:pPr>
        <w:rPr>
          <w:sz w:val="22"/>
          <w:szCs w:val="22"/>
        </w:rPr>
      </w:pPr>
    </w:p>
    <w:p w:rsidR="00CB70FC" w:rsidRDefault="00CB70FC" w:rsidP="00FE2BB0">
      <w:pPr>
        <w:rPr>
          <w:sz w:val="22"/>
          <w:szCs w:val="22"/>
        </w:rPr>
      </w:pPr>
    </w:p>
    <w:p w:rsidR="00BD3DA2" w:rsidRDefault="00BD3DA2" w:rsidP="00FE2BB0">
      <w:pPr>
        <w:rPr>
          <w:sz w:val="22"/>
          <w:szCs w:val="22"/>
        </w:rPr>
      </w:pPr>
    </w:p>
    <w:p w:rsidR="00FE2BB0" w:rsidRPr="00451872" w:rsidRDefault="00FE2BB0" w:rsidP="00FE2BB0">
      <w:pPr>
        <w:rPr>
          <w:color w:val="FFFFFF" w:themeColor="background1"/>
          <w:sz w:val="22"/>
          <w:szCs w:val="22"/>
        </w:rPr>
      </w:pPr>
      <w:r w:rsidRPr="00451872">
        <w:rPr>
          <w:color w:val="FFFFFF" w:themeColor="background1"/>
          <w:sz w:val="22"/>
          <w:szCs w:val="22"/>
        </w:rPr>
        <w:t>Согласовано:</w:t>
      </w:r>
    </w:p>
    <w:p w:rsidR="00FE2BB0" w:rsidRPr="00451872" w:rsidRDefault="00FE2BB0" w:rsidP="00FE2BB0">
      <w:pPr>
        <w:rPr>
          <w:color w:val="FFFFFF" w:themeColor="background1"/>
          <w:sz w:val="22"/>
          <w:szCs w:val="22"/>
        </w:rPr>
      </w:pPr>
      <w:r w:rsidRPr="00451872">
        <w:rPr>
          <w:color w:val="FFFFFF" w:themeColor="background1"/>
          <w:sz w:val="22"/>
          <w:szCs w:val="22"/>
        </w:rPr>
        <w:t>председатель КФ</w:t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proofErr w:type="spellStart"/>
      <w:r w:rsidRPr="00451872">
        <w:rPr>
          <w:color w:val="FFFFFF" w:themeColor="background1"/>
          <w:sz w:val="22"/>
          <w:szCs w:val="22"/>
        </w:rPr>
        <w:t>М.Г.Рыбачок</w:t>
      </w:r>
      <w:proofErr w:type="spellEnd"/>
    </w:p>
    <w:p w:rsidR="00CB70FC" w:rsidRPr="00451872" w:rsidRDefault="00CB70FC" w:rsidP="00CB70FC">
      <w:pPr>
        <w:rPr>
          <w:color w:val="FFFFFF" w:themeColor="background1"/>
          <w:sz w:val="22"/>
          <w:szCs w:val="22"/>
        </w:rPr>
      </w:pPr>
      <w:r w:rsidRPr="00451872">
        <w:rPr>
          <w:color w:val="FFFFFF" w:themeColor="background1"/>
          <w:sz w:val="22"/>
          <w:szCs w:val="22"/>
        </w:rPr>
        <w:t>председатель КУМИ</w:t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proofErr w:type="spellStart"/>
      <w:r w:rsidRPr="00451872">
        <w:rPr>
          <w:color w:val="FFFFFF" w:themeColor="background1"/>
          <w:sz w:val="22"/>
          <w:szCs w:val="22"/>
        </w:rPr>
        <w:t>А.В.Ковальчук</w:t>
      </w:r>
      <w:proofErr w:type="spellEnd"/>
    </w:p>
    <w:p w:rsidR="00FE2BB0" w:rsidRPr="00451872" w:rsidRDefault="00FE2BB0" w:rsidP="00FE2BB0">
      <w:pPr>
        <w:rPr>
          <w:color w:val="FFFFFF" w:themeColor="background1"/>
          <w:sz w:val="22"/>
          <w:szCs w:val="22"/>
        </w:rPr>
      </w:pPr>
      <w:r w:rsidRPr="00451872">
        <w:rPr>
          <w:color w:val="FFFFFF" w:themeColor="background1"/>
          <w:sz w:val="22"/>
          <w:szCs w:val="22"/>
        </w:rPr>
        <w:t xml:space="preserve">начальника ЮУ </w:t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proofErr w:type="spellStart"/>
      <w:r w:rsidRPr="00451872">
        <w:rPr>
          <w:color w:val="FFFFFF" w:themeColor="background1"/>
          <w:sz w:val="22"/>
          <w:szCs w:val="22"/>
        </w:rPr>
        <w:t>И.А.Леонтьева</w:t>
      </w:r>
      <w:proofErr w:type="spellEnd"/>
    </w:p>
    <w:p w:rsidR="00CB70FC" w:rsidRPr="00451872" w:rsidRDefault="00CB70FC" w:rsidP="00CB70FC">
      <w:pPr>
        <w:rPr>
          <w:color w:val="FFFFFF" w:themeColor="background1"/>
          <w:sz w:val="22"/>
          <w:szCs w:val="22"/>
        </w:rPr>
      </w:pPr>
      <w:r w:rsidRPr="00451872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451872">
        <w:rPr>
          <w:color w:val="FFFFFF" w:themeColor="background1"/>
          <w:sz w:val="22"/>
          <w:szCs w:val="22"/>
        </w:rPr>
        <w:t>ОАиГ</w:t>
      </w:r>
      <w:proofErr w:type="spellEnd"/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proofErr w:type="spellStart"/>
      <w:r w:rsidRPr="00451872">
        <w:rPr>
          <w:color w:val="FFFFFF" w:themeColor="background1"/>
          <w:sz w:val="22"/>
          <w:szCs w:val="22"/>
        </w:rPr>
        <w:t>В.С.Лаишевцев</w:t>
      </w:r>
      <w:proofErr w:type="spellEnd"/>
    </w:p>
    <w:p w:rsidR="00FE2BB0" w:rsidRPr="00451872" w:rsidRDefault="00FE2BB0" w:rsidP="00FE2BB0">
      <w:pPr>
        <w:rPr>
          <w:color w:val="FFFFFF" w:themeColor="background1"/>
          <w:sz w:val="22"/>
          <w:szCs w:val="22"/>
        </w:rPr>
      </w:pPr>
      <w:proofErr w:type="spellStart"/>
      <w:r w:rsidRPr="00451872">
        <w:rPr>
          <w:color w:val="FFFFFF" w:themeColor="background1"/>
          <w:sz w:val="22"/>
          <w:szCs w:val="22"/>
        </w:rPr>
        <w:t>и.о.начальника</w:t>
      </w:r>
      <w:proofErr w:type="spellEnd"/>
      <w:r w:rsidRPr="00451872">
        <w:rPr>
          <w:color w:val="FFFFFF" w:themeColor="background1"/>
          <w:sz w:val="22"/>
          <w:szCs w:val="22"/>
        </w:rPr>
        <w:t xml:space="preserve"> УЖП</w:t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proofErr w:type="spellStart"/>
      <w:r w:rsidRPr="00451872">
        <w:rPr>
          <w:color w:val="FFFFFF" w:themeColor="background1"/>
          <w:sz w:val="22"/>
          <w:szCs w:val="22"/>
        </w:rPr>
        <w:t>И.О.Федорук</w:t>
      </w:r>
      <w:proofErr w:type="spellEnd"/>
    </w:p>
    <w:p w:rsidR="00FE2BB0" w:rsidRPr="00451872" w:rsidRDefault="00FE2BB0" w:rsidP="00FE2BB0">
      <w:pPr>
        <w:rPr>
          <w:color w:val="FFFFFF" w:themeColor="background1"/>
          <w:sz w:val="22"/>
          <w:szCs w:val="22"/>
        </w:rPr>
      </w:pPr>
      <w:r w:rsidRPr="00451872">
        <w:rPr>
          <w:color w:val="FFFFFF" w:themeColor="background1"/>
          <w:sz w:val="22"/>
          <w:szCs w:val="22"/>
        </w:rPr>
        <w:t>Подготовлено:</w:t>
      </w:r>
    </w:p>
    <w:p w:rsidR="00FE2BB0" w:rsidRPr="00451872" w:rsidRDefault="00FE2BB0" w:rsidP="00FE2BB0">
      <w:pPr>
        <w:rPr>
          <w:color w:val="FFFFFF" w:themeColor="background1"/>
          <w:sz w:val="22"/>
          <w:szCs w:val="22"/>
        </w:rPr>
      </w:pPr>
      <w:r w:rsidRPr="00451872">
        <w:rPr>
          <w:color w:val="FFFFFF" w:themeColor="background1"/>
          <w:sz w:val="22"/>
          <w:szCs w:val="22"/>
        </w:rPr>
        <w:t xml:space="preserve">главный специалист </w:t>
      </w:r>
      <w:proofErr w:type="spellStart"/>
      <w:r w:rsidRPr="00451872">
        <w:rPr>
          <w:color w:val="FFFFFF" w:themeColor="background1"/>
          <w:sz w:val="22"/>
          <w:szCs w:val="22"/>
        </w:rPr>
        <w:t>ОАиГ</w:t>
      </w:r>
      <w:proofErr w:type="spellEnd"/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r w:rsidRPr="00451872">
        <w:rPr>
          <w:color w:val="FFFFFF" w:themeColor="background1"/>
          <w:sz w:val="22"/>
          <w:szCs w:val="22"/>
        </w:rPr>
        <w:tab/>
      </w:r>
      <w:proofErr w:type="spellStart"/>
      <w:r w:rsidRPr="00451872">
        <w:rPr>
          <w:color w:val="FFFFFF" w:themeColor="background1"/>
          <w:sz w:val="22"/>
          <w:szCs w:val="22"/>
        </w:rPr>
        <w:t>А.Р.Хайруллина</w:t>
      </w:r>
      <w:proofErr w:type="spellEnd"/>
    </w:p>
    <w:p w:rsidR="00FE2BB0" w:rsidRPr="00451872" w:rsidRDefault="00FE2BB0" w:rsidP="00FE2BB0">
      <w:pPr>
        <w:rPr>
          <w:color w:val="FFFFFF" w:themeColor="background1"/>
          <w:sz w:val="22"/>
          <w:szCs w:val="22"/>
        </w:rPr>
      </w:pPr>
    </w:p>
    <w:p w:rsidR="00FE2BB0" w:rsidRPr="00451872" w:rsidRDefault="00FE2BB0" w:rsidP="00CB70FC">
      <w:pPr>
        <w:jc w:val="both"/>
        <w:rPr>
          <w:color w:val="FFFFFF" w:themeColor="background1"/>
          <w:sz w:val="26"/>
          <w:szCs w:val="26"/>
        </w:rPr>
      </w:pPr>
      <w:r w:rsidRPr="00451872">
        <w:rPr>
          <w:color w:val="FFFFFF" w:themeColor="background1"/>
          <w:spacing w:val="6"/>
          <w:sz w:val="22"/>
          <w:szCs w:val="22"/>
        </w:rPr>
        <w:t xml:space="preserve">Разослать: КФ, УЭ, </w:t>
      </w:r>
      <w:proofErr w:type="spellStart"/>
      <w:r w:rsidRPr="00451872">
        <w:rPr>
          <w:color w:val="FFFFFF" w:themeColor="background1"/>
          <w:spacing w:val="6"/>
          <w:sz w:val="22"/>
          <w:szCs w:val="22"/>
        </w:rPr>
        <w:t>УпоЖП</w:t>
      </w:r>
      <w:proofErr w:type="spellEnd"/>
      <w:r w:rsidRPr="00451872">
        <w:rPr>
          <w:color w:val="FFFFFF" w:themeColor="background1"/>
          <w:spacing w:val="6"/>
          <w:sz w:val="22"/>
          <w:szCs w:val="22"/>
        </w:rPr>
        <w:t xml:space="preserve">, ЮУ, </w:t>
      </w:r>
      <w:proofErr w:type="spellStart"/>
      <w:r w:rsidRPr="00451872">
        <w:rPr>
          <w:color w:val="FFFFFF" w:themeColor="background1"/>
          <w:spacing w:val="6"/>
          <w:sz w:val="22"/>
          <w:szCs w:val="22"/>
        </w:rPr>
        <w:t>ОАиГ</w:t>
      </w:r>
      <w:proofErr w:type="spellEnd"/>
      <w:r w:rsidRPr="00451872">
        <w:rPr>
          <w:color w:val="FFFFFF" w:themeColor="background1"/>
          <w:spacing w:val="6"/>
          <w:sz w:val="22"/>
          <w:szCs w:val="22"/>
        </w:rPr>
        <w:t xml:space="preserve"> </w:t>
      </w:r>
      <w:proofErr w:type="gramStart"/>
      <w:r w:rsidRPr="00451872">
        <w:rPr>
          <w:color w:val="FFFFFF" w:themeColor="background1"/>
          <w:spacing w:val="6"/>
          <w:sz w:val="22"/>
          <w:szCs w:val="22"/>
        </w:rPr>
        <w:t>КУМИ,«</w:t>
      </w:r>
      <w:proofErr w:type="gramEnd"/>
      <w:r w:rsidRPr="00451872">
        <w:rPr>
          <w:color w:val="FFFFFF" w:themeColor="background1"/>
          <w:spacing w:val="6"/>
          <w:sz w:val="22"/>
          <w:szCs w:val="22"/>
        </w:rPr>
        <w:t xml:space="preserve">УОДОМС», МКУ «УЖКХ», МУ «УКС», </w:t>
      </w:r>
      <w:proofErr w:type="spellStart"/>
      <w:r w:rsidRPr="00451872">
        <w:rPr>
          <w:color w:val="FFFFFF" w:themeColor="background1"/>
          <w:spacing w:val="6"/>
          <w:sz w:val="22"/>
          <w:szCs w:val="22"/>
        </w:rPr>
        <w:t>ОФЭОиК</w:t>
      </w:r>
      <w:proofErr w:type="spellEnd"/>
      <w:r w:rsidRPr="00451872">
        <w:rPr>
          <w:color w:val="FFFFFF" w:themeColor="background1"/>
          <w:spacing w:val="6"/>
          <w:sz w:val="22"/>
          <w:szCs w:val="22"/>
        </w:rPr>
        <w:t>, прокуратура, газета,</w:t>
      </w:r>
      <w:r w:rsidRPr="00451872">
        <w:rPr>
          <w:rFonts w:eastAsia="Calibri"/>
          <w:color w:val="FFFFFF" w:themeColor="background1"/>
          <w:spacing w:val="6"/>
          <w:sz w:val="22"/>
          <w:szCs w:val="22"/>
        </w:rPr>
        <w:t xml:space="preserve"> Сабуров</w:t>
      </w:r>
      <w:r w:rsidRPr="00451872">
        <w:rPr>
          <w:color w:val="FFFFFF" w:themeColor="background1"/>
          <w:spacing w:val="6"/>
          <w:sz w:val="22"/>
          <w:szCs w:val="22"/>
        </w:rPr>
        <w:t>.</w:t>
      </w:r>
    </w:p>
    <w:p w:rsidR="00FE2BB0" w:rsidRPr="00265F2B" w:rsidRDefault="00FE2BB0" w:rsidP="00FE2BB0">
      <w:pPr>
        <w:tabs>
          <w:tab w:val="left" w:pos="1276"/>
        </w:tabs>
        <w:ind w:firstLine="709"/>
        <w:jc w:val="both"/>
        <w:rPr>
          <w:rFonts w:eastAsia="Calibri"/>
          <w:sz w:val="26"/>
          <w:szCs w:val="26"/>
          <w:lang w:eastAsia="en-US"/>
        </w:rPr>
        <w:sectPr w:rsidR="00FE2BB0" w:rsidRPr="00265F2B" w:rsidSect="00CB70FC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CB70FC" w:rsidRPr="00CB70FC" w:rsidRDefault="00451872" w:rsidP="00CB70FC">
      <w:pPr>
        <w:tabs>
          <w:tab w:val="left" w:pos="7380"/>
        </w:tabs>
        <w:ind w:left="12900" w:hanging="992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6466205</wp:posOffset>
            </wp:positionH>
            <wp:positionV relativeFrom="paragraph">
              <wp:posOffset>-247015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0FC" w:rsidRPr="00CB70FC">
        <w:rPr>
          <w:sz w:val="26"/>
          <w:szCs w:val="26"/>
        </w:rPr>
        <w:t xml:space="preserve">Приложение </w:t>
      </w:r>
      <w:r w:rsidR="00CB70FC">
        <w:rPr>
          <w:sz w:val="26"/>
          <w:szCs w:val="26"/>
        </w:rPr>
        <w:t>1</w:t>
      </w:r>
    </w:p>
    <w:p w:rsidR="00CB70FC" w:rsidRPr="00CB70FC" w:rsidRDefault="00CB70FC" w:rsidP="00CB70FC">
      <w:pPr>
        <w:tabs>
          <w:tab w:val="left" w:pos="7380"/>
        </w:tabs>
        <w:ind w:left="12900" w:hanging="992"/>
        <w:rPr>
          <w:sz w:val="26"/>
          <w:szCs w:val="26"/>
        </w:rPr>
      </w:pPr>
      <w:r w:rsidRPr="00CB70FC">
        <w:rPr>
          <w:sz w:val="26"/>
          <w:szCs w:val="26"/>
        </w:rPr>
        <w:t>к постановлению Администрации</w:t>
      </w:r>
    </w:p>
    <w:p w:rsidR="00CB70FC" w:rsidRPr="00CB70FC" w:rsidRDefault="00CB70FC" w:rsidP="00CB70FC">
      <w:pPr>
        <w:tabs>
          <w:tab w:val="left" w:pos="7380"/>
        </w:tabs>
        <w:ind w:left="12900" w:hanging="992"/>
        <w:rPr>
          <w:sz w:val="26"/>
          <w:szCs w:val="26"/>
        </w:rPr>
      </w:pPr>
      <w:r w:rsidRPr="00CB70FC">
        <w:rPr>
          <w:sz w:val="26"/>
          <w:szCs w:val="26"/>
        </w:rPr>
        <w:t>города Когалыма</w:t>
      </w:r>
    </w:p>
    <w:p w:rsidR="00CB70FC" w:rsidRPr="00CB70FC" w:rsidRDefault="00070884" w:rsidP="00CB70FC">
      <w:pPr>
        <w:tabs>
          <w:tab w:val="left" w:pos="7380"/>
        </w:tabs>
        <w:ind w:left="12900" w:hanging="992"/>
        <w:rPr>
          <w:sz w:val="26"/>
          <w:szCs w:val="26"/>
        </w:rPr>
      </w:pPr>
      <w:r>
        <w:rPr>
          <w:sz w:val="26"/>
          <w:szCs w:val="26"/>
        </w:rPr>
        <w:t xml:space="preserve">от 30.05.2019 </w:t>
      </w:r>
      <w:r w:rsidR="00CB70FC" w:rsidRPr="00CB70FC">
        <w:rPr>
          <w:sz w:val="26"/>
          <w:szCs w:val="26"/>
        </w:rPr>
        <w:t>№</w:t>
      </w:r>
      <w:r>
        <w:rPr>
          <w:sz w:val="26"/>
          <w:szCs w:val="26"/>
        </w:rPr>
        <w:t>1182</w:t>
      </w:r>
    </w:p>
    <w:p w:rsidR="00265F2B" w:rsidRDefault="00265F2B" w:rsidP="00265F2B">
      <w:pPr>
        <w:pStyle w:val="a5"/>
        <w:tabs>
          <w:tab w:val="left" w:pos="1276"/>
        </w:tabs>
        <w:ind w:left="0" w:firstLine="709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Таб</w:t>
      </w:r>
      <w:r w:rsidR="00B07FF7">
        <w:rPr>
          <w:rFonts w:eastAsia="Calibri"/>
          <w:sz w:val="26"/>
          <w:szCs w:val="26"/>
          <w:lang w:eastAsia="en-US"/>
        </w:rPr>
        <w:t>лица 2</w:t>
      </w:r>
    </w:p>
    <w:p w:rsidR="00265F2B" w:rsidRDefault="00265F2B" w:rsidP="00265F2B">
      <w:pPr>
        <w:pStyle w:val="a5"/>
        <w:tabs>
          <w:tab w:val="left" w:pos="1276"/>
        </w:tabs>
        <w:ind w:left="0" w:firstLine="709"/>
        <w:jc w:val="center"/>
        <w:rPr>
          <w:rFonts w:eastAsia="Calibri"/>
          <w:sz w:val="26"/>
          <w:szCs w:val="26"/>
          <w:lang w:eastAsia="en-US"/>
        </w:rPr>
      </w:pPr>
      <w:r w:rsidRPr="00265F2B">
        <w:rPr>
          <w:rFonts w:eastAsia="Calibri"/>
          <w:sz w:val="26"/>
          <w:szCs w:val="26"/>
          <w:lang w:eastAsia="en-US"/>
        </w:rPr>
        <w:t>Перечень основных мероприятий муниципальной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25"/>
        <w:gridCol w:w="3178"/>
        <w:gridCol w:w="2684"/>
        <w:gridCol w:w="2305"/>
        <w:gridCol w:w="1688"/>
        <w:gridCol w:w="1528"/>
        <w:gridCol w:w="1684"/>
        <w:gridCol w:w="1528"/>
      </w:tblGrid>
      <w:tr w:rsidR="00E676E5" w:rsidRPr="00E676E5" w:rsidTr="00CB70FC">
        <w:trPr>
          <w:trHeight w:val="330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0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E676E5" w:rsidRPr="00E676E5" w:rsidTr="00CB70FC">
        <w:trPr>
          <w:trHeight w:val="464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</w:tr>
      <w:tr w:rsidR="00E676E5" w:rsidRPr="00E676E5" w:rsidTr="00CB70FC">
        <w:trPr>
          <w:trHeight w:val="338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76E5" w:rsidRPr="00E676E5" w:rsidTr="00CB70FC">
        <w:trPr>
          <w:trHeight w:val="330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2021 год</w:t>
            </w:r>
          </w:p>
        </w:tc>
      </w:tr>
      <w:tr w:rsidR="00E676E5" w:rsidRPr="00E676E5" w:rsidTr="00CB70FC">
        <w:trPr>
          <w:trHeight w:val="33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676E5" w:rsidRPr="00E676E5" w:rsidTr="00CB70FC">
        <w:trPr>
          <w:trHeight w:val="3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Подпрограмма 1 «Содействие развитию жилищного строительства»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9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Реализация полномочий в области градост</w:t>
            </w:r>
            <w:r>
              <w:rPr>
                <w:color w:val="000000"/>
                <w:sz w:val="20"/>
                <w:szCs w:val="20"/>
              </w:rPr>
              <w:t xml:space="preserve">роительной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деятельности  </w:t>
            </w:r>
            <w:r w:rsidRPr="00E676E5">
              <w:rPr>
                <w:sz w:val="20"/>
                <w:szCs w:val="20"/>
              </w:rPr>
              <w:t>(</w:t>
            </w:r>
            <w:proofErr w:type="gramEnd"/>
            <w:r w:rsidRPr="00E676E5">
              <w:rPr>
                <w:sz w:val="20"/>
                <w:szCs w:val="20"/>
              </w:rPr>
              <w:t>1,2)</w:t>
            </w:r>
          </w:p>
        </w:tc>
        <w:tc>
          <w:tcPr>
            <w:tcW w:w="8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83 887,20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23 908,80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27 451,50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32 526,90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74 044,20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19 463,80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24 980,90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29 599,50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7 323,00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1 925,00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2 470,60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2 927,40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9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Разработка и внесение изменений в градостроительную документацию города Когалыма (1</w:t>
            </w:r>
            <w:r>
              <w:rPr>
                <w:color w:val="000000"/>
                <w:sz w:val="20"/>
                <w:szCs w:val="20"/>
              </w:rPr>
              <w:t>,2</w:t>
            </w:r>
            <w:r w:rsidRPr="00E676E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83 887,20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23 908,80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27 451,50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32 526,90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74 044,20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19 463,80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24 980,90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29599,50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7 323,00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1 925,00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2 470,60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2927,40</w:t>
            </w:r>
          </w:p>
        </w:tc>
      </w:tr>
      <w:tr w:rsidR="00E676E5" w:rsidRPr="00E676E5" w:rsidTr="00CB70FC">
        <w:trPr>
          <w:trHeight w:val="153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9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Проектирование и строительство систем инженерной инфраструктуры в целях обеспечения инженерной подготовки </w:t>
            </w:r>
            <w:proofErr w:type="gramStart"/>
            <w:r w:rsidRPr="00E676E5">
              <w:rPr>
                <w:color w:val="000000"/>
                <w:sz w:val="20"/>
                <w:szCs w:val="20"/>
              </w:rPr>
              <w:t>земельных участков</w:t>
            </w:r>
            <w:proofErr w:type="gramEnd"/>
            <w:r w:rsidRPr="00E676E5">
              <w:rPr>
                <w:color w:val="000000"/>
                <w:sz w:val="20"/>
                <w:szCs w:val="20"/>
              </w:rPr>
              <w:t xml:space="preserve"> предназначенных для жилищного строительства </w:t>
            </w:r>
            <w:r w:rsidRPr="00E676E5">
              <w:rPr>
                <w:sz w:val="20"/>
                <w:szCs w:val="20"/>
              </w:rPr>
              <w:t>(1)</w:t>
            </w:r>
          </w:p>
        </w:tc>
        <w:tc>
          <w:tcPr>
            <w:tcW w:w="8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>/МУ «УКС г. Когалыма»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129 155,20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29 646,10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99 509,10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85 313,30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11 925,40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73387,90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43 841,90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17 720,70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26121,20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CB70FC">
        <w:trPr>
          <w:trHeight w:val="20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B70FC" w:rsidRDefault="00CB70FC" w:rsidP="00E676E5">
      <w:pPr>
        <w:jc w:val="center"/>
        <w:rPr>
          <w:color w:val="000000"/>
          <w:sz w:val="20"/>
          <w:szCs w:val="20"/>
        </w:rPr>
        <w:sectPr w:rsidR="00CB70FC" w:rsidSect="00451872">
          <w:pgSz w:w="16838" w:h="11906" w:orient="landscape"/>
          <w:pgMar w:top="567" w:right="567" w:bottom="2269" w:left="567" w:header="0" w:footer="22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3124"/>
        <w:gridCol w:w="2808"/>
        <w:gridCol w:w="2340"/>
        <w:gridCol w:w="1719"/>
        <w:gridCol w:w="1560"/>
        <w:gridCol w:w="1716"/>
        <w:gridCol w:w="1563"/>
      </w:tblGrid>
      <w:tr w:rsidR="00E676E5" w:rsidRPr="00E676E5" w:rsidTr="00070884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981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Магистральные и внутриквартальные инженерные сети застройки жилыми домами поселка Пионерный города Когалыма (1)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>/МУ «УКС г. Когалыма»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129 155,20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29 646,10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99 509,10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85 313,30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11 925,40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73 387,90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43 841,90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17 720,70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26 121,20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981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Строительство жилых домов на территории города Когалыма </w:t>
            </w:r>
            <w:r w:rsidRPr="00E676E5">
              <w:rPr>
                <w:sz w:val="20"/>
                <w:szCs w:val="20"/>
              </w:rPr>
              <w:t>(1)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>/МУ «УКС г. Когалыма»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93 010,00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93 010,00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90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39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93 000,00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93 000,00</w:t>
            </w:r>
          </w:p>
        </w:tc>
        <w:tc>
          <w:tcPr>
            <w:tcW w:w="539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981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Трехэтажный жилой дом № 3 по ул. Комсомольской (1)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>/МУ «УКС г. Когалыма»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46 505,00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46 505,00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46 500,00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46 500,00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981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Трехэтажный жилой дом № 4 по ул. Комсомольской (1)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>/МУ «УКС г. Когалыма»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46 505,00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46 505,00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46 500,00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46 500,00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981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sz w:val="20"/>
                <w:szCs w:val="20"/>
              </w:rPr>
            </w:pPr>
            <w:r w:rsidRPr="00E676E5">
              <w:rPr>
                <w:sz w:val="20"/>
                <w:szCs w:val="20"/>
              </w:rPr>
              <w:t>Приобретение жилья в целях полномочий органов местного самоуправления в сфере жилищных отношений (1-3,5-9)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>/КУМИ/</w:t>
            </w:r>
            <w:proofErr w:type="spellStart"/>
            <w:r w:rsidRPr="00E676E5">
              <w:rPr>
                <w:color w:val="000000"/>
                <w:sz w:val="20"/>
                <w:szCs w:val="20"/>
              </w:rPr>
              <w:t>УпоЖП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 xml:space="preserve"> (МКУ «</w:t>
            </w:r>
            <w:proofErr w:type="gramStart"/>
            <w:r w:rsidRPr="00E676E5">
              <w:rPr>
                <w:color w:val="000000"/>
                <w:sz w:val="20"/>
                <w:szCs w:val="20"/>
              </w:rPr>
              <w:t>УЖКХ  г.</w:t>
            </w:r>
            <w:proofErr w:type="gramEnd"/>
            <w:r w:rsidRPr="00E676E5">
              <w:rPr>
                <w:color w:val="000000"/>
                <w:sz w:val="20"/>
                <w:szCs w:val="20"/>
              </w:rPr>
              <w:t xml:space="preserve"> Когалыма»)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225 770,50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27 464,80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113 663,70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84 642,00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199 922,00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19 463,80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103 434,00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77024,20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25 848,50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8 001,00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10 229,70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7617,80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D3DA2" w:rsidRDefault="00BD3DA2" w:rsidP="00BD3D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3DA2" w:rsidRDefault="00E676E5" w:rsidP="00BD3DA2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  <w:p w:rsidR="00BD3DA2" w:rsidRPr="00E676E5" w:rsidRDefault="00BD3DA2" w:rsidP="00BD3D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133A24" w:rsidRDefault="00133A24" w:rsidP="00E676E5">
      <w:pPr>
        <w:jc w:val="center"/>
        <w:rPr>
          <w:color w:val="000000"/>
          <w:sz w:val="20"/>
          <w:szCs w:val="20"/>
        </w:rPr>
        <w:sectPr w:rsidR="00133A24" w:rsidSect="00451872">
          <w:pgSz w:w="16838" w:h="11906" w:orient="landscape"/>
          <w:pgMar w:top="2552" w:right="567" w:bottom="567" w:left="567" w:header="0" w:footer="22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3124"/>
        <w:gridCol w:w="146"/>
        <w:gridCol w:w="2662"/>
        <w:gridCol w:w="2340"/>
        <w:gridCol w:w="1719"/>
        <w:gridCol w:w="1560"/>
        <w:gridCol w:w="1716"/>
        <w:gridCol w:w="1563"/>
      </w:tblGrid>
      <w:tr w:rsidR="00E676E5" w:rsidRPr="00E676E5" w:rsidTr="00133A24">
        <w:trPr>
          <w:trHeight w:val="20"/>
        </w:trPr>
        <w:tc>
          <w:tcPr>
            <w:tcW w:w="342" w:type="pct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sz w:val="20"/>
                <w:szCs w:val="20"/>
              </w:rPr>
            </w:pPr>
            <w:r w:rsidRPr="00E676E5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</w:t>
            </w:r>
            <w:r>
              <w:rPr>
                <w:sz w:val="20"/>
                <w:szCs w:val="20"/>
              </w:rPr>
              <w:t>8</w:t>
            </w:r>
            <w:r w:rsidRPr="00E676E5">
              <w:rPr>
                <w:sz w:val="20"/>
                <w:szCs w:val="20"/>
              </w:rPr>
              <w:t>)</w:t>
            </w:r>
          </w:p>
        </w:tc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>/КУМИ/</w:t>
            </w:r>
            <w:proofErr w:type="spellStart"/>
            <w:r w:rsidRPr="00E676E5">
              <w:rPr>
                <w:color w:val="000000"/>
                <w:sz w:val="20"/>
                <w:szCs w:val="20"/>
              </w:rPr>
              <w:t>УпоЖП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 xml:space="preserve"> (МКУ «</w:t>
            </w:r>
            <w:proofErr w:type="gramStart"/>
            <w:r w:rsidRPr="00E676E5">
              <w:rPr>
                <w:color w:val="000000"/>
                <w:sz w:val="20"/>
                <w:szCs w:val="20"/>
              </w:rPr>
              <w:t>УЖКХ  г.</w:t>
            </w:r>
            <w:proofErr w:type="gramEnd"/>
            <w:r w:rsidRPr="00E676E5">
              <w:rPr>
                <w:color w:val="000000"/>
                <w:sz w:val="20"/>
                <w:szCs w:val="20"/>
              </w:rPr>
              <w:t xml:space="preserve"> Когалыма»)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327 255,40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327 255,40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297 802,40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297 802,40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29 453,00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29 453,00</w:t>
            </w:r>
          </w:p>
        </w:tc>
        <w:tc>
          <w:tcPr>
            <w:tcW w:w="53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3" w:type="pct"/>
            <w:gridSpan w:val="3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Итого по подпрограмме 1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859 078,30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501 285,10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240 624,30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117 168,90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gridSpan w:val="3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gridSpan w:val="3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657 081,90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348 655,40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201 802,80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106 623,70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gridSpan w:val="3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106 476,40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57 109,70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38 821,50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10 545,20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gridSpan w:val="3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95 520,00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95 520,00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882" w:type="pct"/>
            <w:gridSpan w:val="2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327 255,40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327 255,40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297 802,40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297 802,40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29 453,00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29 453,00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Подпрограмма 2 Обеспечение мерами финансовой поддержки по улучшению жилищных условий отдельных категорий граждан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027" w:type="pct"/>
            <w:gridSpan w:val="2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      </w:r>
            <w:r w:rsidRPr="00E676E5">
              <w:rPr>
                <w:sz w:val="20"/>
                <w:szCs w:val="20"/>
              </w:rPr>
              <w:t>(4,6)</w:t>
            </w:r>
          </w:p>
        </w:tc>
        <w:tc>
          <w:tcPr>
            <w:tcW w:w="836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E676E5">
              <w:rPr>
                <w:color w:val="000000"/>
                <w:sz w:val="20"/>
                <w:szCs w:val="20"/>
              </w:rPr>
              <w:t>УпоЖП</w:t>
            </w:r>
            <w:proofErr w:type="spellEnd"/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7 950,48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3 108,68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2 420,90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2 420,90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146,25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146,25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7 406,53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2 806,93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2 299,80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2299,80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397,70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121,10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121,10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sz w:val="20"/>
                <w:szCs w:val="20"/>
              </w:rPr>
            </w:pPr>
            <w:r w:rsidRPr="00E676E5">
              <w:rPr>
                <w:sz w:val="20"/>
                <w:szCs w:val="20"/>
              </w:rPr>
              <w:t>2.2.</w:t>
            </w:r>
          </w:p>
        </w:tc>
        <w:tc>
          <w:tcPr>
            <w:tcW w:w="1027" w:type="pct"/>
            <w:gridSpan w:val="2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sz w:val="20"/>
                <w:szCs w:val="20"/>
              </w:rPr>
            </w:pPr>
            <w:r w:rsidRPr="00E676E5">
              <w:rPr>
                <w:sz w:val="20"/>
                <w:szCs w:val="20"/>
              </w:rPr>
              <w:t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 (4,6)</w:t>
            </w:r>
          </w:p>
        </w:tc>
        <w:tc>
          <w:tcPr>
            <w:tcW w:w="836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sz w:val="20"/>
                <w:szCs w:val="20"/>
              </w:rPr>
            </w:pPr>
            <w:proofErr w:type="spellStart"/>
            <w:r w:rsidRPr="00E676E5">
              <w:rPr>
                <w:sz w:val="20"/>
                <w:szCs w:val="20"/>
              </w:rPr>
              <w:t>ОАиГ</w:t>
            </w:r>
            <w:proofErr w:type="spellEnd"/>
            <w:r w:rsidRPr="00E676E5">
              <w:rPr>
                <w:sz w:val="20"/>
                <w:szCs w:val="20"/>
              </w:rPr>
              <w:t>/</w:t>
            </w:r>
            <w:proofErr w:type="spellStart"/>
            <w:r w:rsidRPr="00E676E5">
              <w:rPr>
                <w:sz w:val="20"/>
                <w:szCs w:val="20"/>
              </w:rPr>
              <w:t>УпоЖП</w:t>
            </w:r>
            <w:proofErr w:type="spellEnd"/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3 552,80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888,20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888,20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1 776,40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3 552,80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888,20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888,20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1 776,40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133A2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BD3DA2" w:rsidRDefault="00BD3DA2" w:rsidP="00E676E5">
      <w:pPr>
        <w:jc w:val="center"/>
        <w:rPr>
          <w:color w:val="000000"/>
          <w:sz w:val="20"/>
          <w:szCs w:val="20"/>
        </w:rPr>
        <w:sectPr w:rsidR="00BD3DA2" w:rsidSect="00451872">
          <w:pgSz w:w="16838" w:h="11906" w:orient="landscape"/>
          <w:pgMar w:top="567" w:right="567" w:bottom="2552" w:left="567" w:header="0" w:footer="22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3124"/>
        <w:gridCol w:w="146"/>
        <w:gridCol w:w="2662"/>
        <w:gridCol w:w="2340"/>
        <w:gridCol w:w="1719"/>
        <w:gridCol w:w="1560"/>
        <w:gridCol w:w="1716"/>
        <w:gridCol w:w="1563"/>
      </w:tblGrid>
      <w:tr w:rsidR="00E676E5" w:rsidRPr="00E676E5" w:rsidTr="00BD3DA2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1027" w:type="pct"/>
            <w:gridSpan w:val="2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Реализация полномочий по обеспечению жилыми помещениями отдельных категорий граждан</w:t>
            </w:r>
            <w:r w:rsidRPr="00E676E5">
              <w:rPr>
                <w:color w:val="FF0000"/>
                <w:sz w:val="20"/>
                <w:szCs w:val="20"/>
              </w:rPr>
              <w:t xml:space="preserve"> </w:t>
            </w:r>
            <w:r w:rsidRPr="00E676E5">
              <w:rPr>
                <w:sz w:val="20"/>
                <w:szCs w:val="20"/>
              </w:rPr>
              <w:t>(6)</w:t>
            </w:r>
          </w:p>
        </w:tc>
        <w:tc>
          <w:tcPr>
            <w:tcW w:w="836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 xml:space="preserve"> /</w:t>
            </w:r>
            <w:proofErr w:type="gramStart"/>
            <w:r w:rsidRPr="00E676E5">
              <w:rPr>
                <w:color w:val="000000"/>
                <w:sz w:val="20"/>
                <w:szCs w:val="20"/>
              </w:rPr>
              <w:t>МКУ«</w:t>
            </w:r>
            <w:proofErr w:type="gramEnd"/>
            <w:r w:rsidRPr="00E676E5">
              <w:rPr>
                <w:color w:val="000000"/>
                <w:sz w:val="20"/>
                <w:szCs w:val="20"/>
              </w:rPr>
              <w:t>УОДОМС»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9,30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9,30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3" w:type="pct"/>
            <w:gridSpan w:val="3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Итого по подпрограмме 2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11 531,18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4 006,18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3 318,40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4 206,60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gridSpan w:val="3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3 699,05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1 034,45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888,20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1 776,40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gridSpan w:val="3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7 434,43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2 816,23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2 309,10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2 309,10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gridSpan w:val="3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397,70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121,10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121,10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gridSpan w:val="3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882" w:type="pct"/>
            <w:gridSpan w:val="2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Подпрограмма 3 Организационное обеспечение деятельности структурных подразделений Администрации города Когалыма и казённых учреждений города Когалыма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981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Обеспечение деятельности отдела архитектуры и градостроительства Администрации города Когалыма</w:t>
            </w:r>
            <w:r w:rsidRPr="00E676E5">
              <w:rPr>
                <w:color w:val="000000"/>
                <w:sz w:val="20"/>
                <w:szCs w:val="20"/>
              </w:rPr>
              <w:br/>
              <w:t>(1-9)</w:t>
            </w:r>
          </w:p>
        </w:tc>
        <w:tc>
          <w:tcPr>
            <w:tcW w:w="882" w:type="pct"/>
            <w:gridSpan w:val="2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22 752,00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7 584,00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7 584,00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7 584,00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22 752,00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7 584,00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7 584,00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7584,00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981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Обеспечение деятельности управления по жилищной политике Администрации города Когалыма (1-9)</w:t>
            </w:r>
          </w:p>
        </w:tc>
        <w:tc>
          <w:tcPr>
            <w:tcW w:w="882" w:type="pct"/>
            <w:gridSpan w:val="2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E676E5">
              <w:rPr>
                <w:color w:val="000000"/>
                <w:sz w:val="20"/>
                <w:szCs w:val="20"/>
              </w:rPr>
              <w:t>УпоЖП</w:t>
            </w:r>
            <w:proofErr w:type="spellEnd"/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45 002,40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15 000,80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15 000,80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15 000,80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45 002,40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15 000,80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15 000,80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15000,80</w:t>
            </w:r>
          </w:p>
        </w:tc>
      </w:tr>
      <w:tr w:rsidR="00E676E5" w:rsidRPr="00E676E5" w:rsidTr="00BD3DA2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BD3DA2" w:rsidRDefault="00BD3DA2" w:rsidP="00E676E5">
      <w:pPr>
        <w:jc w:val="center"/>
        <w:rPr>
          <w:color w:val="000000"/>
          <w:sz w:val="20"/>
          <w:szCs w:val="20"/>
        </w:rPr>
        <w:sectPr w:rsidR="00BD3DA2" w:rsidSect="00451872">
          <w:pgSz w:w="16838" w:h="11906" w:orient="landscape"/>
          <w:pgMar w:top="2552" w:right="567" w:bottom="567" w:left="567" w:header="0" w:footer="22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3124"/>
        <w:gridCol w:w="2808"/>
        <w:gridCol w:w="2340"/>
        <w:gridCol w:w="1719"/>
        <w:gridCol w:w="1560"/>
        <w:gridCol w:w="1716"/>
        <w:gridCol w:w="1563"/>
      </w:tblGrid>
      <w:tr w:rsidR="00E676E5" w:rsidRPr="00E676E5" w:rsidTr="00070884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981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Обеспечение деятельности Муниципального казённого учреждения «Управление капитального строительства города Когалыма» (1-9)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  <w:r w:rsidRPr="00E676E5">
              <w:rPr>
                <w:color w:val="000000"/>
                <w:sz w:val="20"/>
                <w:szCs w:val="20"/>
              </w:rPr>
              <w:t>/МУ «УКС г. Когалыма»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103 642,30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34 686,80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34 346,20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34 609,30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103 642,30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34 686,80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34 346,20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34609,30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Итого по подпрограмме 3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171 396,70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57 271,60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56 931,00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57 194,10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171 396,70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57 271,60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56 931,00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57 194,10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34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1323" w:type="pct"/>
            <w:gridSpan w:val="2"/>
            <w:vMerge w:val="restart"/>
            <w:shd w:val="clear" w:color="000000" w:fill="FFFFFF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1 042 006,18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562 562,88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300 873,70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178 569,60</w:t>
            </w:r>
          </w:p>
        </w:tc>
      </w:tr>
      <w:tr w:rsidR="00E676E5" w:rsidRPr="00E676E5" w:rsidTr="00070884">
        <w:trPr>
          <w:trHeight w:val="20"/>
        </w:trPr>
        <w:tc>
          <w:tcPr>
            <w:tcW w:w="1323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3 699,05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1 034,45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888,20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1 776,40</w:t>
            </w:r>
          </w:p>
        </w:tc>
      </w:tr>
      <w:tr w:rsidR="00E676E5" w:rsidRPr="00E676E5" w:rsidTr="00070884">
        <w:trPr>
          <w:trHeight w:val="20"/>
        </w:trPr>
        <w:tc>
          <w:tcPr>
            <w:tcW w:w="1323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664 516,33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351 471,63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204 111,90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108 932,80</w:t>
            </w:r>
          </w:p>
        </w:tc>
      </w:tr>
      <w:tr w:rsidR="00E676E5" w:rsidRPr="00E676E5" w:rsidTr="00070884">
        <w:trPr>
          <w:trHeight w:val="20"/>
        </w:trPr>
        <w:tc>
          <w:tcPr>
            <w:tcW w:w="1323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278 270,80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114 536,80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95 873,60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67 860,40</w:t>
            </w:r>
          </w:p>
        </w:tc>
      </w:tr>
      <w:tr w:rsidR="00E676E5" w:rsidRPr="00E676E5" w:rsidTr="00070884">
        <w:trPr>
          <w:trHeight w:val="20"/>
        </w:trPr>
        <w:tc>
          <w:tcPr>
            <w:tcW w:w="1323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95 520,00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95 520,00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1323" w:type="pct"/>
            <w:gridSpan w:val="2"/>
            <w:vMerge w:val="restart"/>
            <w:shd w:val="clear" w:color="000000" w:fill="FFFFFF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инвестиции в объекты муниципальной собственности 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1323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1323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1323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1323" w:type="pct"/>
            <w:gridSpan w:val="2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070884">
        <w:trPr>
          <w:trHeight w:val="20"/>
        </w:trPr>
        <w:tc>
          <w:tcPr>
            <w:tcW w:w="5000" w:type="pct"/>
            <w:gridSpan w:val="8"/>
            <w:shd w:val="clear" w:color="000000" w:fill="FFFFFF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В том числе:</w:t>
            </w:r>
          </w:p>
        </w:tc>
      </w:tr>
    </w:tbl>
    <w:p w:rsidR="00BD3DA2" w:rsidRDefault="00BD3DA2" w:rsidP="00E676E5">
      <w:pPr>
        <w:rPr>
          <w:color w:val="000000"/>
          <w:sz w:val="20"/>
          <w:szCs w:val="20"/>
        </w:rPr>
        <w:sectPr w:rsidR="00BD3DA2" w:rsidSect="00451872">
          <w:pgSz w:w="16838" w:h="11906" w:orient="landscape"/>
          <w:pgMar w:top="567" w:right="567" w:bottom="2552" w:left="567" w:header="0" w:footer="22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2809"/>
        <w:gridCol w:w="2340"/>
        <w:gridCol w:w="1719"/>
        <w:gridCol w:w="1560"/>
        <w:gridCol w:w="1716"/>
        <w:gridCol w:w="1563"/>
      </w:tblGrid>
      <w:tr w:rsidR="00E676E5" w:rsidRPr="00E676E5" w:rsidTr="00BD3DA2">
        <w:trPr>
          <w:trHeight w:val="20"/>
        </w:trPr>
        <w:tc>
          <w:tcPr>
            <w:tcW w:w="1323" w:type="pct"/>
            <w:vMerge w:val="restart"/>
            <w:shd w:val="clear" w:color="000000" w:fill="FFFFFF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lastRenderedPageBreak/>
              <w:t>Проекты, портфели проектов муниципального образования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297 802,40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29 453,00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 w:val="restart"/>
            <w:shd w:val="clear" w:color="000000" w:fill="FFFFFF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 том числе инвестиции в объекты муниципальной собственности 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 w:val="restart"/>
            <w:shd w:val="clear" w:color="000000" w:fill="FFFFFF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муниципального образования)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 w:val="restart"/>
            <w:shd w:val="clear" w:color="000000" w:fill="FFFFFF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5000" w:type="pct"/>
            <w:gridSpan w:val="7"/>
            <w:shd w:val="clear" w:color="000000" w:fill="FFFFFF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ОАиГ</w:t>
            </w:r>
            <w:proofErr w:type="spellEnd"/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74 044,20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19 463,80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24 980,90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29 599,50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30 075,00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9 509,00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10 054,60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10 511,40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BD3DA2" w:rsidRDefault="00BD3DA2" w:rsidP="00E676E5">
      <w:pPr>
        <w:rPr>
          <w:color w:val="000000"/>
          <w:sz w:val="20"/>
          <w:szCs w:val="20"/>
        </w:rPr>
        <w:sectPr w:rsidR="00BD3DA2" w:rsidSect="00451872">
          <w:pgSz w:w="16838" w:h="11906" w:orient="landscape"/>
          <w:pgMar w:top="2552" w:right="567" w:bottom="567" w:left="567" w:header="0" w:footer="22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2809"/>
        <w:gridCol w:w="2340"/>
        <w:gridCol w:w="1719"/>
        <w:gridCol w:w="1560"/>
        <w:gridCol w:w="1716"/>
        <w:gridCol w:w="1563"/>
      </w:tblGrid>
      <w:tr w:rsidR="00E676E5" w:rsidRPr="00E676E5" w:rsidTr="00BD3DA2">
        <w:trPr>
          <w:trHeight w:val="20"/>
        </w:trPr>
        <w:tc>
          <w:tcPr>
            <w:tcW w:w="1323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lastRenderedPageBreak/>
              <w:t>Соисполнитель 1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76E5">
              <w:rPr>
                <w:color w:val="000000"/>
                <w:sz w:val="20"/>
                <w:szCs w:val="20"/>
              </w:rPr>
              <w:t>УпоЖП</w:t>
            </w:r>
            <w:proofErr w:type="spellEnd"/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3 699,05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1 034,45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888,20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1 776,40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7 406,53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2 806,93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2 299,80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2 299,80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45 400,10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15 156,30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15 121,90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15 121,90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МУ «УКС </w:t>
            </w:r>
            <w:r w:rsidRPr="00E676E5">
              <w:rPr>
                <w:color w:val="000000"/>
                <w:sz w:val="20"/>
                <w:szCs w:val="20"/>
              </w:rPr>
              <w:br/>
              <w:t>г. Когалыма»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85 313,30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11 925,40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73 387,90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147 494,20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52 417,50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60 467,40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34 609,30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93 000,00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93 000,00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КУМИ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497 724,40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317 266,20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103 434,00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77 024,20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55 301,50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37 454,00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10 229,70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7 617,80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882" w:type="pct"/>
            <w:vMerge w:val="restar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676E5">
              <w:rPr>
                <w:color w:val="000000"/>
                <w:sz w:val="20"/>
                <w:szCs w:val="20"/>
              </w:rPr>
              <w:t>МКУ«</w:t>
            </w:r>
            <w:proofErr w:type="gramEnd"/>
            <w:r w:rsidRPr="00E676E5">
              <w:rPr>
                <w:color w:val="000000"/>
                <w:sz w:val="20"/>
                <w:szCs w:val="20"/>
              </w:rPr>
              <w:t>УОДОМС»</w:t>
            </w: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noWrap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9,30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76E5" w:rsidRPr="00E676E5" w:rsidTr="00BD3DA2">
        <w:trPr>
          <w:trHeight w:val="20"/>
        </w:trPr>
        <w:tc>
          <w:tcPr>
            <w:tcW w:w="1323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E676E5" w:rsidRPr="00E676E5" w:rsidRDefault="00E676E5" w:rsidP="00E676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привлеченные средства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:rsidR="00E676E5" w:rsidRPr="00E676E5" w:rsidRDefault="00E676E5" w:rsidP="00E676E5">
            <w:pPr>
              <w:jc w:val="center"/>
              <w:rPr>
                <w:color w:val="000000"/>
                <w:sz w:val="20"/>
                <w:szCs w:val="20"/>
              </w:rPr>
            </w:pPr>
            <w:r w:rsidRPr="00E676E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BD3DA2" w:rsidRDefault="00BD3DA2" w:rsidP="00475756">
      <w:pPr>
        <w:pStyle w:val="a5"/>
        <w:tabs>
          <w:tab w:val="left" w:pos="1276"/>
        </w:tabs>
        <w:ind w:left="0" w:firstLine="709"/>
        <w:jc w:val="right"/>
        <w:rPr>
          <w:rFonts w:eastAsia="Calibri"/>
          <w:sz w:val="26"/>
          <w:szCs w:val="26"/>
          <w:lang w:eastAsia="en-US"/>
        </w:rPr>
        <w:sectPr w:rsidR="00BD3DA2" w:rsidSect="00451872">
          <w:pgSz w:w="16838" w:h="11906" w:orient="landscape"/>
          <w:pgMar w:top="567" w:right="567" w:bottom="2552" w:left="567" w:header="0" w:footer="227" w:gutter="0"/>
          <w:cols w:space="708"/>
          <w:titlePg/>
          <w:docGrid w:linePitch="360"/>
        </w:sectPr>
      </w:pPr>
    </w:p>
    <w:p w:rsidR="00BD3DA2" w:rsidRPr="008E5501" w:rsidRDefault="00451872" w:rsidP="00BD3DA2">
      <w:pPr>
        <w:tabs>
          <w:tab w:val="left" w:pos="7380"/>
        </w:tabs>
        <w:ind w:left="14034" w:hanging="2268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6209030</wp:posOffset>
            </wp:positionH>
            <wp:positionV relativeFrom="paragraph">
              <wp:posOffset>-247650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DA2" w:rsidRPr="008E5501">
        <w:rPr>
          <w:sz w:val="26"/>
          <w:szCs w:val="26"/>
        </w:rPr>
        <w:t xml:space="preserve">Приложение </w:t>
      </w:r>
      <w:r w:rsidR="00BD3DA2">
        <w:rPr>
          <w:sz w:val="26"/>
          <w:szCs w:val="26"/>
        </w:rPr>
        <w:t>2</w:t>
      </w:r>
    </w:p>
    <w:p w:rsidR="00BD3DA2" w:rsidRPr="008E5501" w:rsidRDefault="00BD3DA2" w:rsidP="00BD3DA2">
      <w:pPr>
        <w:tabs>
          <w:tab w:val="left" w:pos="7380"/>
        </w:tabs>
        <w:ind w:left="14034" w:hanging="2268"/>
        <w:rPr>
          <w:sz w:val="26"/>
          <w:szCs w:val="26"/>
        </w:rPr>
      </w:pPr>
      <w:r w:rsidRPr="008E5501">
        <w:rPr>
          <w:sz w:val="26"/>
          <w:szCs w:val="26"/>
        </w:rPr>
        <w:t>к постановлению Администрации</w:t>
      </w:r>
    </w:p>
    <w:p w:rsidR="00BD3DA2" w:rsidRPr="008E5501" w:rsidRDefault="00451872" w:rsidP="00BD3DA2">
      <w:pPr>
        <w:tabs>
          <w:tab w:val="left" w:pos="7380"/>
        </w:tabs>
        <w:ind w:left="14034" w:hanging="2268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3846830</wp:posOffset>
            </wp:positionH>
            <wp:positionV relativeFrom="paragraph">
              <wp:posOffset>1115695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DA2" w:rsidRPr="008E5501">
        <w:rPr>
          <w:sz w:val="26"/>
          <w:szCs w:val="26"/>
        </w:rPr>
        <w:t>города Когалыма</w:t>
      </w:r>
    </w:p>
    <w:p w:rsidR="00BD3DA2" w:rsidRPr="008E5501" w:rsidRDefault="00BD3DA2" w:rsidP="00BD3DA2">
      <w:pPr>
        <w:tabs>
          <w:tab w:val="left" w:pos="7380"/>
        </w:tabs>
        <w:ind w:left="14034" w:hanging="2268"/>
        <w:rPr>
          <w:sz w:val="26"/>
          <w:szCs w:val="26"/>
        </w:rPr>
      </w:pPr>
      <w:r w:rsidRPr="008E5501">
        <w:rPr>
          <w:sz w:val="26"/>
          <w:szCs w:val="26"/>
        </w:rPr>
        <w:t>от</w:t>
      </w:r>
      <w:r w:rsidR="00070884">
        <w:rPr>
          <w:sz w:val="26"/>
          <w:szCs w:val="26"/>
        </w:rPr>
        <w:t xml:space="preserve"> 30.05.2019 </w:t>
      </w:r>
      <w:r w:rsidRPr="008E5501">
        <w:rPr>
          <w:sz w:val="26"/>
          <w:szCs w:val="26"/>
        </w:rPr>
        <w:t>№</w:t>
      </w:r>
      <w:r w:rsidR="00070884">
        <w:rPr>
          <w:sz w:val="26"/>
          <w:szCs w:val="26"/>
        </w:rPr>
        <w:t>1182</w:t>
      </w:r>
    </w:p>
    <w:p w:rsidR="00475756" w:rsidRPr="00BD3DA2" w:rsidRDefault="00475756" w:rsidP="00475756">
      <w:pPr>
        <w:pStyle w:val="a5"/>
        <w:tabs>
          <w:tab w:val="left" w:pos="1276"/>
        </w:tabs>
        <w:ind w:left="0" w:firstLine="709"/>
        <w:jc w:val="right"/>
        <w:rPr>
          <w:rFonts w:eastAsia="Calibri"/>
          <w:lang w:eastAsia="en-US"/>
        </w:rPr>
      </w:pPr>
      <w:r w:rsidRPr="00BD3DA2">
        <w:rPr>
          <w:rFonts w:eastAsia="Calibri"/>
          <w:lang w:eastAsia="en-US"/>
        </w:rPr>
        <w:t>Таблица 3</w:t>
      </w:r>
    </w:p>
    <w:p w:rsidR="00BD3DA2" w:rsidRDefault="00475756" w:rsidP="00475756">
      <w:pPr>
        <w:pStyle w:val="a5"/>
        <w:tabs>
          <w:tab w:val="left" w:pos="1276"/>
        </w:tabs>
        <w:ind w:left="0" w:firstLine="709"/>
        <w:jc w:val="center"/>
        <w:rPr>
          <w:rFonts w:eastAsia="Calibri"/>
          <w:sz w:val="26"/>
          <w:szCs w:val="26"/>
          <w:lang w:eastAsia="en-US"/>
        </w:rPr>
      </w:pPr>
      <w:r w:rsidRPr="00475756">
        <w:rPr>
          <w:rFonts w:eastAsia="Calibri"/>
          <w:sz w:val="26"/>
          <w:szCs w:val="26"/>
          <w:lang w:eastAsia="en-US"/>
        </w:rPr>
        <w:t xml:space="preserve">Портфели проектов и проекты, направленные в том числе на реализацию национальных и федеральных проектов </w:t>
      </w:r>
    </w:p>
    <w:p w:rsidR="00475756" w:rsidRDefault="00475756" w:rsidP="00475756">
      <w:pPr>
        <w:pStyle w:val="a5"/>
        <w:tabs>
          <w:tab w:val="left" w:pos="1276"/>
        </w:tabs>
        <w:ind w:left="0" w:firstLine="709"/>
        <w:jc w:val="center"/>
        <w:rPr>
          <w:rFonts w:eastAsia="Calibri"/>
          <w:sz w:val="26"/>
          <w:szCs w:val="26"/>
          <w:lang w:eastAsia="en-US"/>
        </w:rPr>
      </w:pPr>
      <w:r w:rsidRPr="00475756">
        <w:rPr>
          <w:rFonts w:eastAsia="Calibri"/>
          <w:sz w:val="26"/>
          <w:szCs w:val="26"/>
          <w:lang w:eastAsia="en-US"/>
        </w:rPr>
        <w:t>Российской Федерации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4"/>
        <w:gridCol w:w="1627"/>
        <w:gridCol w:w="1415"/>
        <w:gridCol w:w="1273"/>
        <w:gridCol w:w="1135"/>
        <w:gridCol w:w="1031"/>
        <w:gridCol w:w="2232"/>
        <w:gridCol w:w="1059"/>
        <w:gridCol w:w="1188"/>
        <w:gridCol w:w="1188"/>
        <w:gridCol w:w="1188"/>
        <w:gridCol w:w="734"/>
        <w:gridCol w:w="876"/>
      </w:tblGrid>
      <w:tr w:rsidR="00BD3DA2" w:rsidRPr="00475756" w:rsidTr="00BD3DA2">
        <w:trPr>
          <w:trHeight w:val="230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Наименование портфеля проектов, проекта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BD3DA2" w:rsidRPr="00475756" w:rsidTr="00BD3DA2">
        <w:trPr>
          <w:trHeight w:val="230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</w:tr>
      <w:tr w:rsidR="00BD3DA2" w:rsidRPr="00475756" w:rsidTr="00BD3DA2">
        <w:trPr>
          <w:trHeight w:val="230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</w:tr>
      <w:tr w:rsidR="00BD3DA2" w:rsidRPr="00475756" w:rsidTr="00BD3DA2"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2019год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2020год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2021год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20__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 т.д.</w:t>
            </w:r>
          </w:p>
        </w:tc>
      </w:tr>
      <w:tr w:rsidR="00BD3DA2" w:rsidRPr="00475756" w:rsidTr="00BD3DA2"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13</w:t>
            </w:r>
          </w:p>
        </w:tc>
      </w:tr>
      <w:tr w:rsidR="00475756" w:rsidRPr="00475756" w:rsidTr="00BD3DA2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BD3DA2" w:rsidRPr="00475756" w:rsidTr="00BD3DA2"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«Жилье и городская среда»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«</w:t>
            </w:r>
            <w:r w:rsidRPr="00475756">
              <w:rPr>
                <w:color w:val="000000"/>
                <w:sz w:val="20"/>
                <w:szCs w:val="20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Согласно паспорта проекта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2019-2024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612 868,50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F06C57">
              <w:rPr>
                <w:color w:val="000000"/>
                <w:sz w:val="20"/>
                <w:szCs w:val="20"/>
              </w:rPr>
              <w:t>327 255,4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BD3DA2"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BD3DA2"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557 566,90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377 108,70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BD3DA2"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55 301,60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sz w:val="20"/>
                <w:szCs w:val="20"/>
              </w:rPr>
            </w:pPr>
            <w:r w:rsidRPr="00475756">
              <w:rPr>
                <w:sz w:val="20"/>
                <w:szCs w:val="20"/>
              </w:rPr>
              <w:t>37 454,00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BD3DA2"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6C57" w:rsidRPr="00475756" w:rsidTr="00BD3DA2"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Итого по портфелю проектов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612 868,50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327 255,4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6C57" w:rsidRPr="00475756" w:rsidTr="00BD3DA2"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6C57" w:rsidRPr="00475756" w:rsidTr="00BD3DA2"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557 566,90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377 108,70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6C57" w:rsidRPr="00475756" w:rsidTr="00BD3DA2"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55 301,60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37 454,00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6C57" w:rsidRPr="00475756" w:rsidTr="00BD3DA2"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57" w:rsidRPr="00475756" w:rsidRDefault="00F06C57" w:rsidP="00F06C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C57" w:rsidRPr="00475756" w:rsidRDefault="00F06C57" w:rsidP="00F06C57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D3DA2" w:rsidRDefault="00BD3DA2" w:rsidP="00475756">
      <w:pPr>
        <w:rPr>
          <w:color w:val="000000"/>
          <w:sz w:val="20"/>
          <w:szCs w:val="20"/>
        </w:rPr>
        <w:sectPr w:rsidR="00BD3DA2" w:rsidSect="00451872">
          <w:pgSz w:w="16838" w:h="11906" w:orient="landscape"/>
          <w:pgMar w:top="2552" w:right="567" w:bottom="567" w:left="567" w:header="0" w:footer="22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89"/>
        <w:gridCol w:w="1676"/>
        <w:gridCol w:w="925"/>
        <w:gridCol w:w="1224"/>
        <w:gridCol w:w="1284"/>
        <w:gridCol w:w="1504"/>
        <w:gridCol w:w="1221"/>
        <w:gridCol w:w="1224"/>
        <w:gridCol w:w="1224"/>
        <w:gridCol w:w="1225"/>
        <w:gridCol w:w="773"/>
        <w:gridCol w:w="900"/>
      </w:tblGrid>
      <w:tr w:rsidR="00475756" w:rsidRPr="00475756" w:rsidTr="00070884">
        <w:trPr>
          <w:trHeight w:val="283"/>
        </w:trPr>
        <w:tc>
          <w:tcPr>
            <w:tcW w:w="268" w:type="pct"/>
            <w:vMerge w:val="restart"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Проект 1 </w:t>
            </w:r>
          </w:p>
        </w:tc>
        <w:tc>
          <w:tcPr>
            <w:tcW w:w="291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594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Портфель проектов</w:t>
            </w:r>
          </w:p>
        </w:tc>
        <w:tc>
          <w:tcPr>
            <w:tcW w:w="527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Мероприятие 1</w:t>
            </w:r>
          </w:p>
        </w:tc>
        <w:tc>
          <w:tcPr>
            <w:tcW w:w="291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pct"/>
            <w:gridSpan w:val="4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Итого по портфелю проектов №</w:t>
            </w: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pct"/>
            <w:gridSpan w:val="4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pct"/>
            <w:gridSpan w:val="4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pct"/>
            <w:gridSpan w:val="4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pct"/>
            <w:gridSpan w:val="4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D3DA2" w:rsidRDefault="00BD3DA2" w:rsidP="00475756">
      <w:pPr>
        <w:jc w:val="center"/>
        <w:rPr>
          <w:color w:val="000000"/>
          <w:sz w:val="20"/>
          <w:szCs w:val="20"/>
        </w:rPr>
        <w:sectPr w:rsidR="00BD3DA2" w:rsidSect="00451872">
          <w:pgSz w:w="16838" w:h="11906" w:orient="landscape"/>
          <w:pgMar w:top="567" w:right="567" w:bottom="2552" w:left="567" w:header="0" w:footer="22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885"/>
        <w:gridCol w:w="1671"/>
        <w:gridCol w:w="931"/>
        <w:gridCol w:w="1227"/>
        <w:gridCol w:w="1289"/>
        <w:gridCol w:w="1464"/>
        <w:gridCol w:w="1222"/>
        <w:gridCol w:w="1226"/>
        <w:gridCol w:w="1226"/>
        <w:gridCol w:w="1226"/>
        <w:gridCol w:w="780"/>
        <w:gridCol w:w="915"/>
      </w:tblGrid>
      <w:tr w:rsidR="00475756" w:rsidRPr="00475756" w:rsidTr="00BD3DA2">
        <w:trPr>
          <w:trHeight w:val="283"/>
        </w:trPr>
        <w:tc>
          <w:tcPr>
            <w:tcW w:w="268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95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Проект 1 </w:t>
            </w:r>
          </w:p>
        </w:tc>
        <w:tc>
          <w:tcPr>
            <w:tcW w:w="291" w:type="pct"/>
            <w:vMerge w:val="restar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" w:type="pct"/>
            <w:vMerge w:val="restar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vMerge w:val="restar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BD3DA2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BD3DA2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BD3DA2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BD3DA2">
        <w:trPr>
          <w:trHeight w:val="283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BD3DA2">
        <w:trPr>
          <w:trHeight w:val="330"/>
        </w:trPr>
        <w:tc>
          <w:tcPr>
            <w:tcW w:w="5000" w:type="pct"/>
            <w:gridSpan w:val="13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Портфели проектов Ханты-Мансийского автономного округа - Югры (указывается перечень портфелей проектов, не основанных на национальных и федеральных проектах Российской Федерации)</w:t>
            </w:r>
          </w:p>
        </w:tc>
      </w:tr>
      <w:tr w:rsidR="00475756" w:rsidRPr="00475756" w:rsidTr="00BD3DA2">
        <w:trPr>
          <w:trHeight w:val="330"/>
        </w:trPr>
        <w:tc>
          <w:tcPr>
            <w:tcW w:w="268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5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Портфель проектов</w:t>
            </w:r>
          </w:p>
        </w:tc>
        <w:tc>
          <w:tcPr>
            <w:tcW w:w="527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Мероприятие 1</w:t>
            </w:r>
          </w:p>
        </w:tc>
        <w:tc>
          <w:tcPr>
            <w:tcW w:w="291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BD3DA2">
        <w:trPr>
          <w:trHeight w:val="660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BD3DA2">
        <w:trPr>
          <w:trHeight w:val="990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BD3DA2">
        <w:trPr>
          <w:trHeight w:val="660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BD3DA2">
        <w:trPr>
          <w:trHeight w:val="990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BD3DA2">
        <w:trPr>
          <w:trHeight w:val="390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pct"/>
            <w:gridSpan w:val="4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Итого по портфелю проектов 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BD3DA2">
        <w:trPr>
          <w:trHeight w:val="900"/>
        </w:trPr>
        <w:tc>
          <w:tcPr>
            <w:tcW w:w="268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pct"/>
            <w:gridSpan w:val="4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D3DA2" w:rsidRDefault="00BD3DA2" w:rsidP="00475756">
      <w:pPr>
        <w:rPr>
          <w:color w:val="000000"/>
          <w:sz w:val="20"/>
          <w:szCs w:val="20"/>
        </w:rPr>
        <w:sectPr w:rsidR="00BD3DA2" w:rsidSect="00451872">
          <w:pgSz w:w="16838" w:h="11906" w:orient="landscape"/>
          <w:pgMar w:top="2552" w:right="567" w:bottom="567" w:left="567" w:header="0" w:footer="22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891"/>
        <w:gridCol w:w="1675"/>
        <w:gridCol w:w="923"/>
        <w:gridCol w:w="1223"/>
        <w:gridCol w:w="1286"/>
        <w:gridCol w:w="1506"/>
        <w:gridCol w:w="1219"/>
        <w:gridCol w:w="1223"/>
        <w:gridCol w:w="1223"/>
        <w:gridCol w:w="1223"/>
        <w:gridCol w:w="771"/>
        <w:gridCol w:w="907"/>
      </w:tblGrid>
      <w:tr w:rsidR="00BD3DA2" w:rsidRPr="00475756" w:rsidTr="00070884">
        <w:trPr>
          <w:trHeight w:val="551"/>
        </w:trPr>
        <w:tc>
          <w:tcPr>
            <w:tcW w:w="267" w:type="pct"/>
            <w:vMerge w:val="restart"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pct"/>
            <w:gridSpan w:val="4"/>
            <w:vMerge w:val="restart"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66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pct"/>
            <w:gridSpan w:val="4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158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pct"/>
            <w:gridSpan w:val="4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5756" w:rsidRPr="00475756" w:rsidTr="00070884">
        <w:trPr>
          <w:trHeight w:val="330"/>
        </w:trPr>
        <w:tc>
          <w:tcPr>
            <w:tcW w:w="5000" w:type="pct"/>
            <w:gridSpan w:val="13"/>
            <w:shd w:val="clear" w:color="000000" w:fill="FFFFFF"/>
            <w:noWrap/>
            <w:vAlign w:val="center"/>
            <w:hideMark/>
          </w:tcPr>
          <w:p w:rsidR="00475756" w:rsidRPr="00475756" w:rsidRDefault="00475756" w:rsidP="00BD3DA2">
            <w:pPr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Проекты Ханты-Мансийского автономного округа - Югры (указываются проекты, не включенные в состав портфелей проектов Ханты-Мансийского автономного округа - Югры)</w:t>
            </w:r>
          </w:p>
        </w:tc>
      </w:tr>
      <w:tr w:rsidR="00BD3DA2" w:rsidRPr="00475756" w:rsidTr="00070884">
        <w:trPr>
          <w:trHeight w:val="70"/>
        </w:trPr>
        <w:tc>
          <w:tcPr>
            <w:tcW w:w="267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4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Проект 1 </w:t>
            </w:r>
          </w:p>
        </w:tc>
        <w:tc>
          <w:tcPr>
            <w:tcW w:w="526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7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7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66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26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330"/>
        </w:trPr>
        <w:tc>
          <w:tcPr>
            <w:tcW w:w="267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594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Проект № 1</w:t>
            </w:r>
          </w:p>
        </w:tc>
        <w:tc>
          <w:tcPr>
            <w:tcW w:w="526" w:type="pct"/>
            <w:vMerge w:val="restar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575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7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99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66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99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BD3DA2" w:rsidRDefault="00BD3DA2" w:rsidP="00475756">
      <w:pPr>
        <w:rPr>
          <w:color w:val="000000"/>
          <w:sz w:val="20"/>
          <w:szCs w:val="20"/>
        </w:rPr>
        <w:sectPr w:rsidR="00BD3DA2" w:rsidSect="00451872">
          <w:pgSz w:w="16838" w:h="11906" w:orient="landscape"/>
          <w:pgMar w:top="567" w:right="567" w:bottom="2552" w:left="567" w:header="0" w:footer="22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891"/>
        <w:gridCol w:w="1675"/>
        <w:gridCol w:w="923"/>
        <w:gridCol w:w="1223"/>
        <w:gridCol w:w="1286"/>
        <w:gridCol w:w="1506"/>
        <w:gridCol w:w="1219"/>
        <w:gridCol w:w="1223"/>
        <w:gridCol w:w="1223"/>
        <w:gridCol w:w="1223"/>
        <w:gridCol w:w="771"/>
        <w:gridCol w:w="907"/>
      </w:tblGrid>
      <w:tr w:rsidR="00475756" w:rsidRPr="00475756" w:rsidTr="00070884">
        <w:trPr>
          <w:trHeight w:val="330"/>
        </w:trPr>
        <w:tc>
          <w:tcPr>
            <w:tcW w:w="5000" w:type="pct"/>
            <w:gridSpan w:val="13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lastRenderedPageBreak/>
              <w:t>Проекты города Когалыма</w:t>
            </w:r>
          </w:p>
        </w:tc>
      </w:tr>
      <w:tr w:rsidR="00BD3DA2" w:rsidRPr="00475756" w:rsidTr="00070884">
        <w:trPr>
          <w:trHeight w:val="330"/>
        </w:trPr>
        <w:tc>
          <w:tcPr>
            <w:tcW w:w="267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4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Проект 1 </w:t>
            </w:r>
          </w:p>
        </w:tc>
        <w:tc>
          <w:tcPr>
            <w:tcW w:w="526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162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254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7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356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70"/>
        </w:trPr>
        <w:tc>
          <w:tcPr>
            <w:tcW w:w="267" w:type="pct"/>
            <w:vMerge w:val="restart"/>
            <w:shd w:val="clear" w:color="000000" w:fill="FFFFFF"/>
            <w:noWrap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594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Проект № 1</w:t>
            </w:r>
          </w:p>
        </w:tc>
        <w:tc>
          <w:tcPr>
            <w:tcW w:w="526" w:type="pct"/>
            <w:vMerge w:val="restar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575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7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78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7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D3DA2" w:rsidRPr="00475756" w:rsidTr="00070884">
        <w:trPr>
          <w:trHeight w:val="70"/>
        </w:trPr>
        <w:tc>
          <w:tcPr>
            <w:tcW w:w="267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75756" w:rsidRPr="00475756" w:rsidRDefault="00475756" w:rsidP="004757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000000" w:fill="FFFFFF"/>
            <w:noWrap/>
            <w:vAlign w:val="bottom"/>
            <w:hideMark/>
          </w:tcPr>
          <w:p w:rsidR="00475756" w:rsidRPr="00475756" w:rsidRDefault="00475756" w:rsidP="00475756">
            <w:pPr>
              <w:jc w:val="center"/>
              <w:rPr>
                <w:color w:val="000000"/>
                <w:sz w:val="20"/>
                <w:szCs w:val="20"/>
              </w:rPr>
            </w:pPr>
            <w:r w:rsidRPr="00475756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F19FB" w:rsidRPr="00140409" w:rsidRDefault="00CF19FB" w:rsidP="00BD3DA2">
      <w:pPr>
        <w:pStyle w:val="a5"/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  <w:lang w:val="en-US" w:eastAsia="en-US"/>
        </w:rPr>
      </w:pPr>
    </w:p>
    <w:sectPr w:rsidR="00CF19FB" w:rsidRPr="00140409" w:rsidSect="00451872">
      <w:pgSz w:w="16838" w:h="11906" w:orient="landscape"/>
      <w:pgMar w:top="2552" w:right="567" w:bottom="567" w:left="567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84" w:rsidRDefault="00070884" w:rsidP="00D563E1">
      <w:r>
        <w:separator/>
      </w:r>
    </w:p>
  </w:endnote>
  <w:endnote w:type="continuationSeparator" w:id="0">
    <w:p w:rsidR="00070884" w:rsidRDefault="00070884" w:rsidP="00D5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84" w:rsidRDefault="00070884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84" w:rsidRDefault="00070884" w:rsidP="00D563E1">
      <w:r>
        <w:separator/>
      </w:r>
    </w:p>
  </w:footnote>
  <w:footnote w:type="continuationSeparator" w:id="0">
    <w:p w:rsidR="00070884" w:rsidRDefault="00070884" w:rsidP="00D5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E7E"/>
    <w:multiLevelType w:val="hybridMultilevel"/>
    <w:tmpl w:val="21725BE8"/>
    <w:lvl w:ilvl="0" w:tplc="00621A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8B25706"/>
    <w:multiLevelType w:val="multilevel"/>
    <w:tmpl w:val="364C6576"/>
    <w:lvl w:ilvl="0">
      <w:start w:val="1"/>
      <w:numFmt w:val="decimal"/>
      <w:lvlText w:val="%1."/>
      <w:lvlJc w:val="left"/>
      <w:pPr>
        <w:ind w:left="327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5" w:hanging="1800"/>
      </w:pPr>
      <w:rPr>
        <w:rFonts w:hint="default"/>
      </w:r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BC1354C"/>
    <w:multiLevelType w:val="multilevel"/>
    <w:tmpl w:val="E8D6DB4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C003282"/>
    <w:multiLevelType w:val="multilevel"/>
    <w:tmpl w:val="A376803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4BA23897"/>
    <w:multiLevelType w:val="multilevel"/>
    <w:tmpl w:val="0DBAE2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C377CA4"/>
    <w:multiLevelType w:val="multilevel"/>
    <w:tmpl w:val="90827732"/>
    <w:lvl w:ilvl="0">
      <w:start w:val="1"/>
      <w:numFmt w:val="decimal"/>
      <w:lvlText w:val="%1."/>
      <w:lvlJc w:val="left"/>
      <w:pPr>
        <w:ind w:left="0" w:firstLine="5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27A1C89"/>
    <w:multiLevelType w:val="multilevel"/>
    <w:tmpl w:val="52F2A69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6BF02C69"/>
    <w:multiLevelType w:val="multilevel"/>
    <w:tmpl w:val="D018D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2921284"/>
    <w:multiLevelType w:val="multilevel"/>
    <w:tmpl w:val="364C6576"/>
    <w:lvl w:ilvl="0">
      <w:start w:val="1"/>
      <w:numFmt w:val="decimal"/>
      <w:lvlText w:val="%1."/>
      <w:lvlJc w:val="left"/>
      <w:pPr>
        <w:ind w:left="327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5" w:hanging="1800"/>
      </w:pPr>
      <w:rPr>
        <w:rFonts w:hint="default"/>
      </w:rPr>
    </w:lvl>
  </w:abstractNum>
  <w:abstractNum w:abstractNumId="10" w15:restartNumberingAfterBreak="0">
    <w:nsid w:val="73A42729"/>
    <w:multiLevelType w:val="multilevel"/>
    <w:tmpl w:val="11ECD5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evenAndOddHeaders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FF4"/>
    <w:rsid w:val="000020F2"/>
    <w:rsid w:val="00011412"/>
    <w:rsid w:val="000128AE"/>
    <w:rsid w:val="000175A9"/>
    <w:rsid w:val="00023962"/>
    <w:rsid w:val="000247B0"/>
    <w:rsid w:val="0003587E"/>
    <w:rsid w:val="00036E02"/>
    <w:rsid w:val="00040B51"/>
    <w:rsid w:val="00046597"/>
    <w:rsid w:val="00046F56"/>
    <w:rsid w:val="00047870"/>
    <w:rsid w:val="00050937"/>
    <w:rsid w:val="00063CB1"/>
    <w:rsid w:val="00070884"/>
    <w:rsid w:val="00071166"/>
    <w:rsid w:val="00080EC4"/>
    <w:rsid w:val="000853F1"/>
    <w:rsid w:val="00087076"/>
    <w:rsid w:val="00087A72"/>
    <w:rsid w:val="00092B92"/>
    <w:rsid w:val="00093A7B"/>
    <w:rsid w:val="00097C11"/>
    <w:rsid w:val="00097DA6"/>
    <w:rsid w:val="000C2224"/>
    <w:rsid w:val="000C23EE"/>
    <w:rsid w:val="000C2565"/>
    <w:rsid w:val="000C5FD7"/>
    <w:rsid w:val="000C6AF3"/>
    <w:rsid w:val="000D099E"/>
    <w:rsid w:val="000D54A9"/>
    <w:rsid w:val="000E0899"/>
    <w:rsid w:val="000E1CD5"/>
    <w:rsid w:val="000E7AB5"/>
    <w:rsid w:val="00102C97"/>
    <w:rsid w:val="00103CEA"/>
    <w:rsid w:val="00104F9A"/>
    <w:rsid w:val="00105863"/>
    <w:rsid w:val="00111A8A"/>
    <w:rsid w:val="00112B9C"/>
    <w:rsid w:val="00115A3A"/>
    <w:rsid w:val="00122A65"/>
    <w:rsid w:val="001274CF"/>
    <w:rsid w:val="00131B22"/>
    <w:rsid w:val="00133A24"/>
    <w:rsid w:val="00140409"/>
    <w:rsid w:val="001428D8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0014"/>
    <w:rsid w:val="0019633C"/>
    <w:rsid w:val="001A041B"/>
    <w:rsid w:val="001A28CE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397E"/>
    <w:rsid w:val="001E5F8D"/>
    <w:rsid w:val="001F011B"/>
    <w:rsid w:val="001F02E5"/>
    <w:rsid w:val="001F5FF4"/>
    <w:rsid w:val="00200255"/>
    <w:rsid w:val="0020288B"/>
    <w:rsid w:val="00203F13"/>
    <w:rsid w:val="00207EFF"/>
    <w:rsid w:val="002103BD"/>
    <w:rsid w:val="00225CFC"/>
    <w:rsid w:val="00226101"/>
    <w:rsid w:val="00232F83"/>
    <w:rsid w:val="00234D09"/>
    <w:rsid w:val="0023629A"/>
    <w:rsid w:val="002376CF"/>
    <w:rsid w:val="00242C88"/>
    <w:rsid w:val="002435B9"/>
    <w:rsid w:val="002448C0"/>
    <w:rsid w:val="00244CD6"/>
    <w:rsid w:val="002521AD"/>
    <w:rsid w:val="00253CE8"/>
    <w:rsid w:val="00254BF2"/>
    <w:rsid w:val="0026038B"/>
    <w:rsid w:val="0026447D"/>
    <w:rsid w:val="00264DFB"/>
    <w:rsid w:val="00265F2B"/>
    <w:rsid w:val="00270A8F"/>
    <w:rsid w:val="0027101E"/>
    <w:rsid w:val="00277D61"/>
    <w:rsid w:val="00283E38"/>
    <w:rsid w:val="00287645"/>
    <w:rsid w:val="00290D77"/>
    <w:rsid w:val="00290F84"/>
    <w:rsid w:val="00293116"/>
    <w:rsid w:val="002B1C0E"/>
    <w:rsid w:val="002B304A"/>
    <w:rsid w:val="002B757B"/>
    <w:rsid w:val="002C06E9"/>
    <w:rsid w:val="002C2BAB"/>
    <w:rsid w:val="002C57EE"/>
    <w:rsid w:val="002C7DE7"/>
    <w:rsid w:val="002D160C"/>
    <w:rsid w:val="002D165F"/>
    <w:rsid w:val="002D43EC"/>
    <w:rsid w:val="002E0757"/>
    <w:rsid w:val="002E17EC"/>
    <w:rsid w:val="002E53BE"/>
    <w:rsid w:val="002F37CA"/>
    <w:rsid w:val="002F7478"/>
    <w:rsid w:val="00300189"/>
    <w:rsid w:val="00300553"/>
    <w:rsid w:val="00303304"/>
    <w:rsid w:val="003036BA"/>
    <w:rsid w:val="003037E9"/>
    <w:rsid w:val="00306A6B"/>
    <w:rsid w:val="00310813"/>
    <w:rsid w:val="00314626"/>
    <w:rsid w:val="00320820"/>
    <w:rsid w:val="003217E2"/>
    <w:rsid w:val="00332DA5"/>
    <w:rsid w:val="00337E75"/>
    <w:rsid w:val="00337E8D"/>
    <w:rsid w:val="003551DA"/>
    <w:rsid w:val="00360CD4"/>
    <w:rsid w:val="003630C5"/>
    <w:rsid w:val="00363A3F"/>
    <w:rsid w:val="003718CA"/>
    <w:rsid w:val="00371FBC"/>
    <w:rsid w:val="003733ED"/>
    <w:rsid w:val="0037562F"/>
    <w:rsid w:val="00376517"/>
    <w:rsid w:val="00377BB1"/>
    <w:rsid w:val="00384734"/>
    <w:rsid w:val="0038608D"/>
    <w:rsid w:val="00387AED"/>
    <w:rsid w:val="00394A7E"/>
    <w:rsid w:val="00394D7D"/>
    <w:rsid w:val="00395BED"/>
    <w:rsid w:val="003A090A"/>
    <w:rsid w:val="003A4C47"/>
    <w:rsid w:val="003A6719"/>
    <w:rsid w:val="003B0B2A"/>
    <w:rsid w:val="003B140F"/>
    <w:rsid w:val="003C369A"/>
    <w:rsid w:val="004015CF"/>
    <w:rsid w:val="00402804"/>
    <w:rsid w:val="004032FE"/>
    <w:rsid w:val="004133DA"/>
    <w:rsid w:val="00413D67"/>
    <w:rsid w:val="0041480C"/>
    <w:rsid w:val="00421E2F"/>
    <w:rsid w:val="00422614"/>
    <w:rsid w:val="00422EEA"/>
    <w:rsid w:val="00431CCC"/>
    <w:rsid w:val="004424F2"/>
    <w:rsid w:val="00450838"/>
    <w:rsid w:val="00451872"/>
    <w:rsid w:val="0046001D"/>
    <w:rsid w:val="00460ABE"/>
    <w:rsid w:val="00461938"/>
    <w:rsid w:val="0046298E"/>
    <w:rsid w:val="00466C9A"/>
    <w:rsid w:val="0047562D"/>
    <w:rsid w:val="00475756"/>
    <w:rsid w:val="00477B9A"/>
    <w:rsid w:val="00484391"/>
    <w:rsid w:val="00485393"/>
    <w:rsid w:val="00487E79"/>
    <w:rsid w:val="00487EC7"/>
    <w:rsid w:val="00496E0D"/>
    <w:rsid w:val="004B13ED"/>
    <w:rsid w:val="004B54BD"/>
    <w:rsid w:val="004C5C23"/>
    <w:rsid w:val="004D44E3"/>
    <w:rsid w:val="004E1AB9"/>
    <w:rsid w:val="004E24C6"/>
    <w:rsid w:val="004F09FA"/>
    <w:rsid w:val="004F7230"/>
    <w:rsid w:val="00500EA3"/>
    <w:rsid w:val="00506408"/>
    <w:rsid w:val="00512260"/>
    <w:rsid w:val="00516FF9"/>
    <w:rsid w:val="00520652"/>
    <w:rsid w:val="005216BC"/>
    <w:rsid w:val="00522436"/>
    <w:rsid w:val="005252AF"/>
    <w:rsid w:val="00525651"/>
    <w:rsid w:val="0053024A"/>
    <w:rsid w:val="00536AE6"/>
    <w:rsid w:val="005419C8"/>
    <w:rsid w:val="00541E75"/>
    <w:rsid w:val="00547C25"/>
    <w:rsid w:val="00554ECC"/>
    <w:rsid w:val="00561AFD"/>
    <w:rsid w:val="005629E3"/>
    <w:rsid w:val="005719C8"/>
    <w:rsid w:val="00580317"/>
    <w:rsid w:val="00583088"/>
    <w:rsid w:val="0058717D"/>
    <w:rsid w:val="00591A7B"/>
    <w:rsid w:val="00596AA3"/>
    <w:rsid w:val="005A1B74"/>
    <w:rsid w:val="005B4D55"/>
    <w:rsid w:val="005C52D8"/>
    <w:rsid w:val="005C6B58"/>
    <w:rsid w:val="005D0914"/>
    <w:rsid w:val="005D173C"/>
    <w:rsid w:val="005E7048"/>
    <w:rsid w:val="006011A4"/>
    <w:rsid w:val="00601708"/>
    <w:rsid w:val="006074BE"/>
    <w:rsid w:val="006243EB"/>
    <w:rsid w:val="00632A38"/>
    <w:rsid w:val="00635071"/>
    <w:rsid w:val="00636986"/>
    <w:rsid w:val="00656EE0"/>
    <w:rsid w:val="0065774F"/>
    <w:rsid w:val="00661855"/>
    <w:rsid w:val="006622B5"/>
    <w:rsid w:val="006625EB"/>
    <w:rsid w:val="00663991"/>
    <w:rsid w:val="006675BD"/>
    <w:rsid w:val="00684672"/>
    <w:rsid w:val="00685AE0"/>
    <w:rsid w:val="00685E01"/>
    <w:rsid w:val="006A43DE"/>
    <w:rsid w:val="006A53DA"/>
    <w:rsid w:val="006A6F92"/>
    <w:rsid w:val="006B21CF"/>
    <w:rsid w:val="006B3E16"/>
    <w:rsid w:val="006C128E"/>
    <w:rsid w:val="006D0AA2"/>
    <w:rsid w:val="006E0FF4"/>
    <w:rsid w:val="006E29BC"/>
    <w:rsid w:val="006E521F"/>
    <w:rsid w:val="006E6CB0"/>
    <w:rsid w:val="00701083"/>
    <w:rsid w:val="00702563"/>
    <w:rsid w:val="00712594"/>
    <w:rsid w:val="00720A96"/>
    <w:rsid w:val="007251F4"/>
    <w:rsid w:val="00726488"/>
    <w:rsid w:val="0073081B"/>
    <w:rsid w:val="0075440C"/>
    <w:rsid w:val="00754E00"/>
    <w:rsid w:val="00756A9B"/>
    <w:rsid w:val="007700F8"/>
    <w:rsid w:val="00773321"/>
    <w:rsid w:val="00773C48"/>
    <w:rsid w:val="00775E66"/>
    <w:rsid w:val="00777FC6"/>
    <w:rsid w:val="007818B3"/>
    <w:rsid w:val="00782BB4"/>
    <w:rsid w:val="00784737"/>
    <w:rsid w:val="0078749F"/>
    <w:rsid w:val="00791A8E"/>
    <w:rsid w:val="007A5CE5"/>
    <w:rsid w:val="007A60D5"/>
    <w:rsid w:val="007B00B3"/>
    <w:rsid w:val="007B0F9D"/>
    <w:rsid w:val="007B4355"/>
    <w:rsid w:val="007B5BBE"/>
    <w:rsid w:val="007B64F5"/>
    <w:rsid w:val="007B667B"/>
    <w:rsid w:val="007B6BD0"/>
    <w:rsid w:val="007C191B"/>
    <w:rsid w:val="007C4E1C"/>
    <w:rsid w:val="007C6319"/>
    <w:rsid w:val="007D6C9B"/>
    <w:rsid w:val="007E1439"/>
    <w:rsid w:val="007E3784"/>
    <w:rsid w:val="007E4E3E"/>
    <w:rsid w:val="007E614C"/>
    <w:rsid w:val="007F0109"/>
    <w:rsid w:val="007F20C4"/>
    <w:rsid w:val="007F2138"/>
    <w:rsid w:val="007F45DB"/>
    <w:rsid w:val="007F7705"/>
    <w:rsid w:val="00805B60"/>
    <w:rsid w:val="0081081D"/>
    <w:rsid w:val="00810E56"/>
    <w:rsid w:val="008168F8"/>
    <w:rsid w:val="00817F96"/>
    <w:rsid w:val="00825E38"/>
    <w:rsid w:val="00826912"/>
    <w:rsid w:val="00826B85"/>
    <w:rsid w:val="008273E1"/>
    <w:rsid w:val="008321CE"/>
    <w:rsid w:val="00835DBB"/>
    <w:rsid w:val="00850F6A"/>
    <w:rsid w:val="00856CD5"/>
    <w:rsid w:val="008677E0"/>
    <w:rsid w:val="0087415E"/>
    <w:rsid w:val="008751AD"/>
    <w:rsid w:val="00876080"/>
    <w:rsid w:val="00877F24"/>
    <w:rsid w:val="008817CE"/>
    <w:rsid w:val="00882BE0"/>
    <w:rsid w:val="00890334"/>
    <w:rsid w:val="008910F5"/>
    <w:rsid w:val="00893424"/>
    <w:rsid w:val="008977EB"/>
    <w:rsid w:val="008A4A62"/>
    <w:rsid w:val="008B1B56"/>
    <w:rsid w:val="008B4433"/>
    <w:rsid w:val="008C10CC"/>
    <w:rsid w:val="008C221A"/>
    <w:rsid w:val="008D66A7"/>
    <w:rsid w:val="008E2A6E"/>
    <w:rsid w:val="008E5AD8"/>
    <w:rsid w:val="008F0313"/>
    <w:rsid w:val="008F1557"/>
    <w:rsid w:val="008F2A06"/>
    <w:rsid w:val="008F5134"/>
    <w:rsid w:val="009343D4"/>
    <w:rsid w:val="00935A09"/>
    <w:rsid w:val="00944626"/>
    <w:rsid w:val="0094646E"/>
    <w:rsid w:val="009524B2"/>
    <w:rsid w:val="00953942"/>
    <w:rsid w:val="00953B32"/>
    <w:rsid w:val="00956B6B"/>
    <w:rsid w:val="00970C20"/>
    <w:rsid w:val="00972E11"/>
    <w:rsid w:val="00973C48"/>
    <w:rsid w:val="00981A2A"/>
    <w:rsid w:val="009855DA"/>
    <w:rsid w:val="0099537F"/>
    <w:rsid w:val="00997FC9"/>
    <w:rsid w:val="009A442C"/>
    <w:rsid w:val="009A654D"/>
    <w:rsid w:val="009B0851"/>
    <w:rsid w:val="009B1A00"/>
    <w:rsid w:val="009B2D00"/>
    <w:rsid w:val="009C060A"/>
    <w:rsid w:val="009C0DC9"/>
    <w:rsid w:val="009D1699"/>
    <w:rsid w:val="009E3214"/>
    <w:rsid w:val="009E407F"/>
    <w:rsid w:val="009E48D8"/>
    <w:rsid w:val="009E556E"/>
    <w:rsid w:val="009E5A95"/>
    <w:rsid w:val="009F0485"/>
    <w:rsid w:val="009F17DB"/>
    <w:rsid w:val="009F5ED0"/>
    <w:rsid w:val="00A04FB4"/>
    <w:rsid w:val="00A07678"/>
    <w:rsid w:val="00A13158"/>
    <w:rsid w:val="00A1360E"/>
    <w:rsid w:val="00A15754"/>
    <w:rsid w:val="00A16D8F"/>
    <w:rsid w:val="00A27170"/>
    <w:rsid w:val="00A31D46"/>
    <w:rsid w:val="00A32EED"/>
    <w:rsid w:val="00A34209"/>
    <w:rsid w:val="00A35EA3"/>
    <w:rsid w:val="00A4331B"/>
    <w:rsid w:val="00A72753"/>
    <w:rsid w:val="00A73E88"/>
    <w:rsid w:val="00A7669B"/>
    <w:rsid w:val="00A76D14"/>
    <w:rsid w:val="00A93CE1"/>
    <w:rsid w:val="00AA0C3C"/>
    <w:rsid w:val="00AA12E7"/>
    <w:rsid w:val="00AB572B"/>
    <w:rsid w:val="00AB700C"/>
    <w:rsid w:val="00AC1E78"/>
    <w:rsid w:val="00AC52A2"/>
    <w:rsid w:val="00AC66F4"/>
    <w:rsid w:val="00AD03B6"/>
    <w:rsid w:val="00AD216D"/>
    <w:rsid w:val="00AD264F"/>
    <w:rsid w:val="00AD3CC5"/>
    <w:rsid w:val="00AD56C8"/>
    <w:rsid w:val="00AD6F13"/>
    <w:rsid w:val="00AD78B6"/>
    <w:rsid w:val="00AE3032"/>
    <w:rsid w:val="00AE5814"/>
    <w:rsid w:val="00AF10A4"/>
    <w:rsid w:val="00AF3851"/>
    <w:rsid w:val="00AF5D9A"/>
    <w:rsid w:val="00AF70E8"/>
    <w:rsid w:val="00B015FD"/>
    <w:rsid w:val="00B075B2"/>
    <w:rsid w:val="00B07715"/>
    <w:rsid w:val="00B07FF7"/>
    <w:rsid w:val="00B23839"/>
    <w:rsid w:val="00B244CA"/>
    <w:rsid w:val="00B321F9"/>
    <w:rsid w:val="00B36BF8"/>
    <w:rsid w:val="00B370C1"/>
    <w:rsid w:val="00B37683"/>
    <w:rsid w:val="00B42B2A"/>
    <w:rsid w:val="00B50C0A"/>
    <w:rsid w:val="00B56151"/>
    <w:rsid w:val="00B619AF"/>
    <w:rsid w:val="00B62598"/>
    <w:rsid w:val="00B677BB"/>
    <w:rsid w:val="00B70669"/>
    <w:rsid w:val="00B82372"/>
    <w:rsid w:val="00B837E1"/>
    <w:rsid w:val="00BA0D4D"/>
    <w:rsid w:val="00BA10A9"/>
    <w:rsid w:val="00BA129E"/>
    <w:rsid w:val="00BA5E33"/>
    <w:rsid w:val="00BA62E7"/>
    <w:rsid w:val="00BA69C3"/>
    <w:rsid w:val="00BC1EF8"/>
    <w:rsid w:val="00BC3FAE"/>
    <w:rsid w:val="00BD3985"/>
    <w:rsid w:val="00BD3DA2"/>
    <w:rsid w:val="00BD5C70"/>
    <w:rsid w:val="00BE1286"/>
    <w:rsid w:val="00BE522F"/>
    <w:rsid w:val="00C05153"/>
    <w:rsid w:val="00C10F5E"/>
    <w:rsid w:val="00C12ADE"/>
    <w:rsid w:val="00C12EB0"/>
    <w:rsid w:val="00C220E7"/>
    <w:rsid w:val="00C43186"/>
    <w:rsid w:val="00C44746"/>
    <w:rsid w:val="00C47AFF"/>
    <w:rsid w:val="00C5237F"/>
    <w:rsid w:val="00C62807"/>
    <w:rsid w:val="00C63757"/>
    <w:rsid w:val="00C7638D"/>
    <w:rsid w:val="00C76CFA"/>
    <w:rsid w:val="00C77AAB"/>
    <w:rsid w:val="00C77E2C"/>
    <w:rsid w:val="00C80686"/>
    <w:rsid w:val="00C87A19"/>
    <w:rsid w:val="00C91235"/>
    <w:rsid w:val="00C939C8"/>
    <w:rsid w:val="00C956B1"/>
    <w:rsid w:val="00CB013B"/>
    <w:rsid w:val="00CB1419"/>
    <w:rsid w:val="00CB648B"/>
    <w:rsid w:val="00CB70FC"/>
    <w:rsid w:val="00CC6F61"/>
    <w:rsid w:val="00CC725A"/>
    <w:rsid w:val="00CD228F"/>
    <w:rsid w:val="00CE32A4"/>
    <w:rsid w:val="00CF0BE1"/>
    <w:rsid w:val="00CF19FB"/>
    <w:rsid w:val="00CF7FA6"/>
    <w:rsid w:val="00D005AB"/>
    <w:rsid w:val="00D00796"/>
    <w:rsid w:val="00D01931"/>
    <w:rsid w:val="00D052F1"/>
    <w:rsid w:val="00D10F66"/>
    <w:rsid w:val="00D13B6C"/>
    <w:rsid w:val="00D16A65"/>
    <w:rsid w:val="00D37269"/>
    <w:rsid w:val="00D41A2E"/>
    <w:rsid w:val="00D54F12"/>
    <w:rsid w:val="00D563E1"/>
    <w:rsid w:val="00D62A56"/>
    <w:rsid w:val="00D7002B"/>
    <w:rsid w:val="00D75B97"/>
    <w:rsid w:val="00D762B8"/>
    <w:rsid w:val="00D762C8"/>
    <w:rsid w:val="00D81430"/>
    <w:rsid w:val="00D819CB"/>
    <w:rsid w:val="00D82D33"/>
    <w:rsid w:val="00D83603"/>
    <w:rsid w:val="00D85C79"/>
    <w:rsid w:val="00D87716"/>
    <w:rsid w:val="00D87D62"/>
    <w:rsid w:val="00D90604"/>
    <w:rsid w:val="00D94177"/>
    <w:rsid w:val="00D97A8D"/>
    <w:rsid w:val="00DA4475"/>
    <w:rsid w:val="00DA5433"/>
    <w:rsid w:val="00DB0B5A"/>
    <w:rsid w:val="00DB1BCD"/>
    <w:rsid w:val="00DB2321"/>
    <w:rsid w:val="00DB7C99"/>
    <w:rsid w:val="00DC6EBE"/>
    <w:rsid w:val="00DD26BE"/>
    <w:rsid w:val="00DD3A0F"/>
    <w:rsid w:val="00DE3C83"/>
    <w:rsid w:val="00DE76E2"/>
    <w:rsid w:val="00DF2684"/>
    <w:rsid w:val="00DF5D94"/>
    <w:rsid w:val="00E0462E"/>
    <w:rsid w:val="00E114BF"/>
    <w:rsid w:val="00E156AE"/>
    <w:rsid w:val="00E34BBA"/>
    <w:rsid w:val="00E50759"/>
    <w:rsid w:val="00E5141D"/>
    <w:rsid w:val="00E5353E"/>
    <w:rsid w:val="00E54F23"/>
    <w:rsid w:val="00E65E36"/>
    <w:rsid w:val="00E676E5"/>
    <w:rsid w:val="00E7100A"/>
    <w:rsid w:val="00E863E4"/>
    <w:rsid w:val="00E86FCD"/>
    <w:rsid w:val="00E9103E"/>
    <w:rsid w:val="00E94E70"/>
    <w:rsid w:val="00EA375C"/>
    <w:rsid w:val="00EA4D7A"/>
    <w:rsid w:val="00EB1930"/>
    <w:rsid w:val="00EB421F"/>
    <w:rsid w:val="00EC3EF7"/>
    <w:rsid w:val="00EC5E1F"/>
    <w:rsid w:val="00EC5F73"/>
    <w:rsid w:val="00ED4D4A"/>
    <w:rsid w:val="00EE3888"/>
    <w:rsid w:val="00EE6C15"/>
    <w:rsid w:val="00F00B5A"/>
    <w:rsid w:val="00F02B55"/>
    <w:rsid w:val="00F06C57"/>
    <w:rsid w:val="00F20995"/>
    <w:rsid w:val="00F272F4"/>
    <w:rsid w:val="00F27975"/>
    <w:rsid w:val="00F27CEE"/>
    <w:rsid w:val="00F31386"/>
    <w:rsid w:val="00F54D24"/>
    <w:rsid w:val="00F550FD"/>
    <w:rsid w:val="00F56699"/>
    <w:rsid w:val="00F803E1"/>
    <w:rsid w:val="00F854B4"/>
    <w:rsid w:val="00F8699F"/>
    <w:rsid w:val="00F93823"/>
    <w:rsid w:val="00FA015A"/>
    <w:rsid w:val="00FA501B"/>
    <w:rsid w:val="00FA5A0B"/>
    <w:rsid w:val="00FC6470"/>
    <w:rsid w:val="00FC69E6"/>
    <w:rsid w:val="00FD0A48"/>
    <w:rsid w:val="00FD5041"/>
    <w:rsid w:val="00FE2BB0"/>
    <w:rsid w:val="00FE5D72"/>
    <w:rsid w:val="00FE6A3B"/>
    <w:rsid w:val="00FF4119"/>
    <w:rsid w:val="00FF71B7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443C0811-2F4F-4790-8209-1FDA2B58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8273E1"/>
    <w:rPr>
      <w:rFonts w:ascii="Arial" w:hAnsi="Arial" w:cs="Arial" w:hint="default"/>
      <w:sz w:val="18"/>
      <w:szCs w:val="18"/>
    </w:rPr>
  </w:style>
  <w:style w:type="paragraph" w:customStyle="1" w:styleId="1">
    <w:name w:val="Абзац списка1"/>
    <w:basedOn w:val="a"/>
    <w:rsid w:val="000D0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0D09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Абзац"/>
    <w:basedOn w:val="a"/>
    <w:link w:val="a8"/>
    <w:rsid w:val="000D099E"/>
    <w:pPr>
      <w:spacing w:before="120" w:after="60"/>
      <w:ind w:firstLine="426"/>
      <w:jc w:val="both"/>
    </w:pPr>
    <w:rPr>
      <w:rFonts w:eastAsia="Calibri"/>
    </w:rPr>
  </w:style>
  <w:style w:type="character" w:customStyle="1" w:styleId="a8">
    <w:name w:val="Абзац Знак"/>
    <w:link w:val="a7"/>
    <w:locked/>
    <w:rsid w:val="000D099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A131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D563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6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563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6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F74C9"/>
  </w:style>
  <w:style w:type="character" w:styleId="ae">
    <w:name w:val="Hyperlink"/>
    <w:basedOn w:val="a0"/>
    <w:uiPriority w:val="99"/>
    <w:unhideWhenUsed/>
    <w:rsid w:val="00997FC9"/>
    <w:rPr>
      <w:color w:val="0000FF" w:themeColor="hyperlink"/>
      <w:u w:val="single"/>
    </w:rPr>
  </w:style>
  <w:style w:type="character" w:styleId="af">
    <w:name w:val="Placeholder Text"/>
    <w:basedOn w:val="a0"/>
    <w:uiPriority w:val="99"/>
    <w:semiHidden/>
    <w:rsid w:val="00500EA3"/>
    <w:rPr>
      <w:color w:val="808080"/>
    </w:rPr>
  </w:style>
  <w:style w:type="character" w:styleId="af0">
    <w:name w:val="line number"/>
    <w:basedOn w:val="a0"/>
    <w:uiPriority w:val="99"/>
    <w:semiHidden/>
    <w:unhideWhenUsed/>
    <w:rsid w:val="00726488"/>
  </w:style>
  <w:style w:type="paragraph" w:customStyle="1" w:styleId="font5">
    <w:name w:val="font5"/>
    <w:basedOn w:val="a"/>
    <w:rsid w:val="003551DA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3551DA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63">
    <w:name w:val="xl63"/>
    <w:basedOn w:val="a"/>
    <w:rsid w:val="003551DA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3551DA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"/>
    <w:rsid w:val="003551D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3551DA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rsid w:val="003551DA"/>
    <w:pP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9">
    <w:name w:val="xl69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3551D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3551DA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3">
    <w:name w:val="xl73"/>
    <w:basedOn w:val="a"/>
    <w:rsid w:val="003551DA"/>
    <w:pP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3551DA"/>
    <w:pP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75">
    <w:name w:val="xl75"/>
    <w:basedOn w:val="a"/>
    <w:rsid w:val="003551DA"/>
    <w:pPr>
      <w:shd w:val="clear" w:color="000000" w:fill="E2EFDA"/>
      <w:spacing w:before="100" w:beforeAutospacing="1" w:after="100" w:afterAutospacing="1"/>
    </w:pPr>
  </w:style>
  <w:style w:type="paragraph" w:customStyle="1" w:styleId="xl76">
    <w:name w:val="xl76"/>
    <w:basedOn w:val="a"/>
    <w:rsid w:val="00355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7">
    <w:name w:val="xl77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8">
    <w:name w:val="xl78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3551DA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0">
    <w:name w:val="xl80"/>
    <w:basedOn w:val="a"/>
    <w:rsid w:val="003551DA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355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2">
    <w:name w:val="xl82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355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4">
    <w:name w:val="xl84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355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7">
    <w:name w:val="xl87"/>
    <w:basedOn w:val="a"/>
    <w:rsid w:val="00355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9">
    <w:name w:val="xl89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90">
    <w:name w:val="xl90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55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92">
    <w:name w:val="xl92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355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95">
    <w:name w:val="xl95"/>
    <w:basedOn w:val="a"/>
    <w:rsid w:val="003551D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96">
    <w:name w:val="xl96"/>
    <w:basedOn w:val="a"/>
    <w:rsid w:val="00355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97">
    <w:name w:val="xl97"/>
    <w:basedOn w:val="a"/>
    <w:rsid w:val="00355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98">
    <w:name w:val="xl98"/>
    <w:basedOn w:val="a"/>
    <w:rsid w:val="00355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3551D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00">
    <w:name w:val="xl100"/>
    <w:basedOn w:val="a"/>
    <w:rsid w:val="00355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01">
    <w:name w:val="xl101"/>
    <w:basedOn w:val="a"/>
    <w:rsid w:val="00355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02">
    <w:name w:val="xl102"/>
    <w:basedOn w:val="a"/>
    <w:rsid w:val="003551D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03">
    <w:name w:val="xl103"/>
    <w:basedOn w:val="a"/>
    <w:rsid w:val="00355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04">
    <w:name w:val="xl104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05">
    <w:name w:val="xl105"/>
    <w:basedOn w:val="a"/>
    <w:rsid w:val="00355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06">
    <w:name w:val="xl106"/>
    <w:basedOn w:val="a"/>
    <w:rsid w:val="00355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07">
    <w:name w:val="xl107"/>
    <w:basedOn w:val="a"/>
    <w:rsid w:val="003551D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355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355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355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11">
    <w:name w:val="xl111"/>
    <w:basedOn w:val="a"/>
    <w:rsid w:val="003551D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12">
    <w:name w:val="xl112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355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15">
    <w:name w:val="xl115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16">
    <w:name w:val="xl116"/>
    <w:basedOn w:val="a"/>
    <w:rsid w:val="00355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7">
    <w:name w:val="xl117"/>
    <w:basedOn w:val="a"/>
    <w:rsid w:val="00355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8">
    <w:name w:val="xl118"/>
    <w:basedOn w:val="a"/>
    <w:rsid w:val="003551D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9">
    <w:name w:val="xl119"/>
    <w:basedOn w:val="a"/>
    <w:rsid w:val="003551D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0">
    <w:name w:val="xl120"/>
    <w:basedOn w:val="a"/>
    <w:rsid w:val="00355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1">
    <w:name w:val="xl121"/>
    <w:basedOn w:val="a"/>
    <w:rsid w:val="00355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2">
    <w:name w:val="xl122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3">
    <w:name w:val="xl123"/>
    <w:basedOn w:val="a"/>
    <w:rsid w:val="00355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4">
    <w:name w:val="xl124"/>
    <w:basedOn w:val="a"/>
    <w:rsid w:val="00355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5">
    <w:name w:val="xl125"/>
    <w:basedOn w:val="a"/>
    <w:rsid w:val="00355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3551D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3551D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355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355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0">
    <w:name w:val="xl130"/>
    <w:basedOn w:val="a"/>
    <w:rsid w:val="0035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211972B898A87B6A60409D5F6B0FF81BF21F664F001D3DD1738F59A49DBtC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529E-49BE-4BA0-A918-3B1E0793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17</Pages>
  <Words>3954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Дацкевич Татьяна Витальевна</cp:lastModifiedBy>
  <cp:revision>20</cp:revision>
  <cp:lastPrinted>2019-06-03T05:41:00Z</cp:lastPrinted>
  <dcterms:created xsi:type="dcterms:W3CDTF">2017-01-18T08:19:00Z</dcterms:created>
  <dcterms:modified xsi:type="dcterms:W3CDTF">2019-06-03T05:41:00Z</dcterms:modified>
</cp:coreProperties>
</file>