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7B2E79">
        <w:rPr>
          <w:b/>
          <w:color w:val="000000"/>
          <w:sz w:val="26"/>
          <w:szCs w:val="26"/>
        </w:rPr>
        <w:t>1</w:t>
      </w:r>
      <w:r w:rsidR="003E56D9">
        <w:rPr>
          <w:b/>
          <w:color w:val="000000"/>
          <w:sz w:val="26"/>
          <w:szCs w:val="26"/>
        </w:rPr>
        <w:t>6</w:t>
      </w:r>
      <w:r w:rsidR="007B2E79">
        <w:rPr>
          <w:b/>
          <w:color w:val="000000"/>
          <w:sz w:val="26"/>
          <w:szCs w:val="26"/>
        </w:rPr>
        <w:t>.07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3E56D9">
        <w:rPr>
          <w:b/>
          <w:color w:val="000000"/>
          <w:sz w:val="26"/>
          <w:szCs w:val="26"/>
        </w:rPr>
        <w:t>58</w:t>
      </w:r>
    </w:p>
    <w:p w:rsidR="003E56D9" w:rsidRPr="003E56D9" w:rsidRDefault="007B2E79" w:rsidP="003E56D9">
      <w:pPr>
        <w:ind w:firstLine="709"/>
        <w:jc w:val="center"/>
        <w:rPr>
          <w:b/>
          <w:bCs/>
          <w:iCs/>
          <w:sz w:val="26"/>
          <w:szCs w:val="26"/>
        </w:rPr>
      </w:pPr>
      <w:r w:rsidRPr="007B2E79">
        <w:rPr>
          <w:b/>
          <w:bCs/>
          <w:iCs/>
          <w:sz w:val="26"/>
          <w:szCs w:val="26"/>
        </w:rPr>
        <w:t xml:space="preserve">по результатам экспертизы </w:t>
      </w:r>
      <w:r w:rsidR="003E56D9" w:rsidRPr="003E56D9">
        <w:rPr>
          <w:b/>
          <w:bCs/>
          <w:iCs/>
          <w:sz w:val="26"/>
          <w:szCs w:val="26"/>
        </w:rPr>
        <w:t>проект</w:t>
      </w:r>
      <w:r w:rsidR="003E56D9">
        <w:rPr>
          <w:b/>
          <w:bCs/>
          <w:iCs/>
          <w:sz w:val="26"/>
          <w:szCs w:val="26"/>
        </w:rPr>
        <w:t>а</w:t>
      </w:r>
      <w:r w:rsidR="003E56D9" w:rsidRPr="003E56D9">
        <w:rPr>
          <w:b/>
          <w:bCs/>
          <w:iCs/>
          <w:sz w:val="26"/>
          <w:szCs w:val="26"/>
        </w:rPr>
        <w:t xml:space="preserve"> решения Думы города Когалыма «О внесении изменений в решение</w:t>
      </w:r>
    </w:p>
    <w:p w:rsidR="00B72857" w:rsidRPr="00073833" w:rsidRDefault="003E56D9" w:rsidP="003E56D9">
      <w:pPr>
        <w:ind w:firstLine="709"/>
        <w:jc w:val="center"/>
        <w:rPr>
          <w:b/>
          <w:bCs/>
          <w:iCs/>
          <w:sz w:val="26"/>
          <w:szCs w:val="26"/>
        </w:rPr>
      </w:pPr>
      <w:r w:rsidRPr="003E56D9">
        <w:rPr>
          <w:b/>
          <w:bCs/>
          <w:iCs/>
          <w:sz w:val="26"/>
          <w:szCs w:val="26"/>
        </w:rPr>
        <w:t>Думы города Когалыма от 25.09.2019 №326-ГД»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проведена экспертиза проекта решения Думы города Когалыма «О внесении изменений в решение Думы города Когалыма от 25.09.2019 №326-ГД» (далее – Проект решения) представленного управлением экономики Администрации города Когалыма с приложением пояснительной записки и финансово-экономического обоснования.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Изменения вносятся на основании Решения Думы города Когалыма от 29.09.2011 №76-ГД «Об утверждении Положения о Контрольно-счетной палате города Когалыма», с изменениями от 20.05.2026, вступающими в силу с 01.10.2026.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Проектом решения предлагается исключить должностной оклад специалиста-эксперта Контрольно-счетной палаты и установить должностной оклад аудитору Контрольно-счетной палаты.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Учитывая статью 351.8 «Особенности регулирования труда работников, выполняющих работу по наставничеству в сфере труда» Трудового кодекса Российской Федерации пункт 16.1 раздела 16 приложения 2 к решению издан в новой редакции.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 xml:space="preserve">На основании представленной пояснительной записки и финансово-экономического обоснования к Проекту решения установлено, что предлагаемые изменения приведут к увеличению расходных обязательств бюджета города Когалыма с 01.10.2026 года на 2026 год в размере 551,3 тыс. рублей, на 2027 год – 2156,6 тыс. рублей, на 2028 год - 2156,6 тыс. рублей. 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Финансирование будет обеспечено за счет средств бюджета города Когалыма.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В соответствии со статьей 86 Бюджетного кодекса Российской Федерации (далее – БК РФ) органы местного самоуправления самостоятельно определяют размеры и условия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 с соблюдением требований, установленных статьей 136 БК РФ.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Аналогичная норма предусмотрена пунктом 2 статьи 22 Федерального закона от 02.03.2007 № 25-ФЗ «О муниципальной службе в Российской Федерации».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Финансовое обеспечение расходных обязательств, связанных с реализацией данного проекта, будет осуществлено в рамках утверждённого норматива формирования расходов на содержание органов местного самоуправления города Когалыма и не превысит установленный норматив, утверждённый 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lastRenderedPageBreak/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3E56D9" w:rsidRPr="003E56D9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Представленный Проект решения не противоречит действующему законодательству.</w:t>
      </w:r>
    </w:p>
    <w:p w:rsidR="002E2CA5" w:rsidRDefault="003E56D9" w:rsidP="003E56D9">
      <w:pPr>
        <w:ind w:firstLine="709"/>
        <w:jc w:val="both"/>
        <w:rPr>
          <w:sz w:val="26"/>
          <w:szCs w:val="26"/>
          <w:lang w:eastAsia="ru-RU"/>
        </w:rPr>
      </w:pPr>
      <w:r w:rsidRPr="003E56D9">
        <w:rPr>
          <w:sz w:val="26"/>
          <w:szCs w:val="26"/>
          <w:lang w:eastAsia="ru-RU"/>
        </w:rPr>
        <w:t>Замечания и предложения по результатам проведенной экспертизы Проекта решения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7B2E79">
        <w:rPr>
          <w:sz w:val="26"/>
          <w:szCs w:val="26"/>
        </w:rPr>
        <w:t>1</w:t>
      </w:r>
      <w:r w:rsidR="003E56D9">
        <w:rPr>
          <w:sz w:val="26"/>
          <w:szCs w:val="26"/>
        </w:rPr>
        <w:t>6</w:t>
      </w:r>
      <w:r w:rsidR="007B2E79">
        <w:rPr>
          <w:sz w:val="26"/>
          <w:szCs w:val="26"/>
        </w:rPr>
        <w:t>.07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3E56D9">
        <w:rPr>
          <w:sz w:val="26"/>
          <w:szCs w:val="26"/>
        </w:rPr>
        <w:t>58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1AA5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0F7013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56D9"/>
    <w:rsid w:val="003E701B"/>
    <w:rsid w:val="003F218E"/>
    <w:rsid w:val="003F4B84"/>
    <w:rsid w:val="003F7D21"/>
    <w:rsid w:val="00401EA7"/>
    <w:rsid w:val="00413585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5101E"/>
    <w:rsid w:val="00761D0D"/>
    <w:rsid w:val="00786C6A"/>
    <w:rsid w:val="007A18B5"/>
    <w:rsid w:val="007A7AA2"/>
    <w:rsid w:val="007B2E79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B682D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E1DD4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266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117</cp:revision>
  <dcterms:created xsi:type="dcterms:W3CDTF">2024-05-13T08:26:00Z</dcterms:created>
  <dcterms:modified xsi:type="dcterms:W3CDTF">2026-07-16T11:17:00Z</dcterms:modified>
</cp:coreProperties>
</file>