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FD0D38">
        <w:rPr>
          <w:b/>
          <w:color w:val="000000"/>
          <w:sz w:val="26"/>
          <w:szCs w:val="26"/>
        </w:rPr>
        <w:t>12</w:t>
      </w:r>
      <w:r w:rsidR="008A235C">
        <w:rPr>
          <w:b/>
          <w:color w:val="000000"/>
          <w:sz w:val="26"/>
          <w:szCs w:val="26"/>
        </w:rPr>
        <w:t>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FD0D38">
        <w:rPr>
          <w:b/>
          <w:color w:val="000000"/>
          <w:sz w:val="26"/>
          <w:szCs w:val="26"/>
        </w:rPr>
        <w:t>69</w:t>
      </w:r>
    </w:p>
    <w:p w:rsidR="00B72857" w:rsidRPr="00073833" w:rsidRDefault="00FD0D38" w:rsidP="003E56D9">
      <w:pPr>
        <w:ind w:firstLine="709"/>
        <w:jc w:val="center"/>
        <w:rPr>
          <w:b/>
          <w:bCs/>
          <w:iCs/>
          <w:sz w:val="26"/>
          <w:szCs w:val="26"/>
        </w:rPr>
      </w:pPr>
      <w:r w:rsidRPr="00FD0D38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внесении изменения в постановление Администрации города Когалыма от 24.12.2024 №2580»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FD0D38">
        <w:rPr>
          <w:sz w:val="26"/>
          <w:szCs w:val="26"/>
          <w:lang w:eastAsia="ru-RU"/>
        </w:rPr>
        <w:t>пр</w:t>
      </w:r>
      <w:proofErr w:type="spellEnd"/>
      <w:r w:rsidRPr="00FD0D38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изменения в постановление Администрации города Когалыма от 24.12.2024 №2580» (далее – Проект постановления), представленного с приложением пояснительной записки и финансово-экономического обоснования.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«Развитие жилищной сферы в городе Когалыме», утвержденную постановлением Администрации города Когалыма от 24.12.2024 №2580 (далее - Программа), следующих изменений: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1. По комплексу процессных мероприятий «Развитие градостроительного регулирования в сфере жилищного строительства» бюджетные ассигнования доведены по следующим мероприятиям в 2026 году: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•</w:t>
      </w:r>
      <w:r w:rsidRPr="00FD0D38">
        <w:rPr>
          <w:sz w:val="26"/>
          <w:szCs w:val="26"/>
          <w:lang w:eastAsia="ru-RU"/>
        </w:rPr>
        <w:tab/>
        <w:t>«Разработка (актуализация) документации в области градостроительной деятельности» — 200,0 тыс. рублей;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•</w:t>
      </w:r>
      <w:r w:rsidRPr="00FD0D38">
        <w:rPr>
          <w:sz w:val="26"/>
          <w:szCs w:val="26"/>
          <w:lang w:eastAsia="ru-RU"/>
        </w:rPr>
        <w:tab/>
        <w:t>«Приобретены жилые помещения и осуществлены выплаты гражданам, в чьей собственности находятся жилые помещения, входящие в аварийный жилищный фонд» — 56 576,9 тыс. рублей;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•</w:t>
      </w:r>
      <w:r w:rsidRPr="00FD0D38">
        <w:rPr>
          <w:sz w:val="26"/>
          <w:szCs w:val="26"/>
          <w:lang w:eastAsia="ru-RU"/>
        </w:rPr>
        <w:tab/>
        <w:t>«Освобождены земельные участки, планируемые для жилищного строительства и комплекса мероприятий по формированию земельных участков для индивидуального жилищного строительства» — 6 142,4 тыс. рублей;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•</w:t>
      </w:r>
      <w:r w:rsidRPr="00FD0D38">
        <w:rPr>
          <w:sz w:val="26"/>
          <w:szCs w:val="26"/>
          <w:lang w:eastAsia="ru-RU"/>
        </w:rPr>
        <w:tab/>
        <w:t>«Предоставлены субсидии участникам специальной военной операции, членам их семей, 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собственность» — 4 949,8 тыс. рублей.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2. В рамках комплекса процессных мероприятий «Обеспечение деятельности муниципальных казённых учреждений города Когалыма» бюджетные ассигнования доведены в объёме 1 686,8 тыс. рублей на 2026 год; на период 2027–2030 годов бюджетные ассигнования закрыты в размере 103,3 тыс. рублей ежегодно.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3. Скорректированы значения взаимосвязанных целевых показателей по годам.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2026 - 2030 годы увеличится и составит 1 190 645,37 тыс. рублей.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 xml:space="preserve"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2027 и 2028 годов» (в редакции </w:t>
      </w:r>
      <w:r w:rsidRPr="00FD0D38">
        <w:rPr>
          <w:sz w:val="26"/>
          <w:szCs w:val="26"/>
          <w:lang w:eastAsia="ru-RU"/>
        </w:rPr>
        <w:lastRenderedPageBreak/>
        <w:t>от 24.06.2026 №691-ГД) и на указанный период составят 742 340,67 тыс. рублей, в том числе по годам: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- 2026 год – 293 927,62 тыс. рублей;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- 2027 год – 224 260,70 тыс. рублей;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- 2028 год – 224 152,35 тыс. рублей.</w:t>
      </w:r>
    </w:p>
    <w:p w:rsidR="00FD0D38" w:rsidRPr="00FD0D38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2E2CA5" w:rsidRDefault="00FD0D38" w:rsidP="00FD0D38">
      <w:pPr>
        <w:ind w:firstLine="709"/>
        <w:jc w:val="both"/>
        <w:rPr>
          <w:sz w:val="26"/>
          <w:szCs w:val="26"/>
          <w:lang w:eastAsia="ru-RU"/>
        </w:rPr>
      </w:pPr>
      <w:r w:rsidRPr="00FD0D38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922921" w:rsidP="002E2CA5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FD0D38">
        <w:rPr>
          <w:sz w:val="26"/>
          <w:szCs w:val="26"/>
        </w:rPr>
        <w:t>12</w:t>
      </w:r>
      <w:bookmarkStart w:id="0" w:name="_GoBack"/>
      <w:bookmarkEnd w:id="0"/>
      <w:r w:rsidR="008A235C">
        <w:rPr>
          <w:sz w:val="26"/>
          <w:szCs w:val="26"/>
        </w:rPr>
        <w:t>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FD0D38">
        <w:rPr>
          <w:sz w:val="26"/>
          <w:szCs w:val="26"/>
        </w:rPr>
        <w:t>69</w:t>
      </w:r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D0D38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E4730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120</cp:revision>
  <dcterms:created xsi:type="dcterms:W3CDTF">2024-05-13T08:26:00Z</dcterms:created>
  <dcterms:modified xsi:type="dcterms:W3CDTF">2026-08-12T09:32:00Z</dcterms:modified>
</cp:coreProperties>
</file>