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8A235C">
        <w:rPr>
          <w:b/>
          <w:color w:val="000000"/>
          <w:sz w:val="26"/>
          <w:szCs w:val="26"/>
        </w:rPr>
        <w:t>05.08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6E49E3">
        <w:rPr>
          <w:b/>
          <w:color w:val="000000"/>
          <w:sz w:val="26"/>
          <w:szCs w:val="26"/>
        </w:rPr>
        <w:t>67</w:t>
      </w:r>
    </w:p>
    <w:p w:rsidR="00B72857" w:rsidRPr="00073833" w:rsidRDefault="006E49E3" w:rsidP="003E56D9">
      <w:pPr>
        <w:ind w:firstLine="709"/>
        <w:jc w:val="center"/>
        <w:rPr>
          <w:b/>
          <w:bCs/>
          <w:iCs/>
          <w:sz w:val="26"/>
          <w:szCs w:val="26"/>
        </w:rPr>
      </w:pPr>
      <w:r w:rsidRPr="006E49E3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внесении изменения в постановление Администрации города Когалыма от 20.12.2024 №2529»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6E49E3">
        <w:rPr>
          <w:sz w:val="26"/>
          <w:szCs w:val="26"/>
          <w:lang w:eastAsia="ru-RU"/>
        </w:rPr>
        <w:t>пр</w:t>
      </w:r>
      <w:proofErr w:type="spellEnd"/>
      <w:r w:rsidRPr="006E49E3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изменения в постановление Администрации города Когалыма от 20.12.2024 №2529» (далее – Проект постановления), представленного с приложением пояснительной записки и финансово-экономического обоснования.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«Содержание объектов городского хозяйства в городе Когалыме», утвержденную постановлением Администрации города Когалыма от 20.12.2024 №2529 (далее - Программа), следующих изменений: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1. Выделение бюджетных ассигнований: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за счет средств местного бюджета по комплексу процессных мероприятий «Организация благоустройства территории города Когалыма и содержание объектов городского хозяйства города Когалыма» на 2026 год в размере 6 560,1 тыс. рублей, на 2027-2028 года по 5 518,9 тыс. рублей ежегодно;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за счет средств местного бюджета, в том числе за счет прочих безвозмездных поступлений в размере 80 236,0 тыс. рублей на комплекс процессных мероприятий «Организация благоустройства территории города Когалыма и содержание объектов городского хозяйства города Когалыма»;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на проект Администрации города Когалыма "Реализация инициативного проекта "Дооборудование приюта для животных" в размере 15 392,8 тыс. рублей, из них за счет средств местного бюджета – 15 117,8 тыс. рублей, за счет поступления инициативных платежей от юридических лиц – 275,0 тыс. рублей;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за счет средств местного бюджета в 2026 году в размере 19 504,8 тыс. рублей на комплекс процессных мероприятий «Организация благоустройства территории города Когалыма и содержание объектов городского хозяйства города Когалыма»;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за счет средств окружного бюджета в 2026 году по комплексу процессных мероприятий «Обеспечение функций и полномочий, переданных Администрацией города Когалыма в сферах жилищно-коммунального хозяйства» в размере 1 087,7 тыс. рублей.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2. Закрытие бюджетных ассигнований: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за счет средств местного бюджета в 2026 году по комплексу процессных мероприятий «Обеспечение функций и полномочий, переданных Администрацией города Когалыма в сферах жилищно-коммунального хозяйства» в размере 605,7 тыс. рублей;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 xml:space="preserve">- за счет средств местного бюджета по комплексу процессных мероприятий «Организация благоустройства территории города Когалыма и содержание объектов </w:t>
      </w:r>
      <w:r w:rsidRPr="006E49E3">
        <w:rPr>
          <w:sz w:val="26"/>
          <w:szCs w:val="26"/>
          <w:lang w:eastAsia="ru-RU"/>
        </w:rPr>
        <w:lastRenderedPageBreak/>
        <w:t>городского хозяйства города Когалыма» в 2026 году в размере 5 088,2 тыс. рублей, в 2027 году – 602,1 тыс. рублей, в 2028 году- 631,6 тыс. рублей.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2026 - 2029 годы увеличится и составит 1 233 934,20 тыс. рублей.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города Когалыма на 2026 год и на плановый период 2027 и 2028 годов» (в редакции от 24.06.2026 №691-ГД) и на указанный период составят 970 839,11 тыс. рублей, в том числе по годам: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- 2026 год – 452 394,33 тыс. рублей;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- 2027 год – 255 349,69 тыс. рублей;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- 2028 год – 263 095,09 тыс. рублей.</w:t>
      </w:r>
    </w:p>
    <w:p w:rsidR="006E49E3" w:rsidRPr="006E49E3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2E2CA5" w:rsidRDefault="006E49E3" w:rsidP="006E49E3">
      <w:pPr>
        <w:ind w:firstLine="709"/>
        <w:jc w:val="both"/>
        <w:rPr>
          <w:sz w:val="26"/>
          <w:szCs w:val="26"/>
          <w:lang w:eastAsia="ru-RU"/>
        </w:rPr>
      </w:pPr>
      <w:r w:rsidRPr="006E49E3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922921" w:rsidP="002E2CA5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t xml:space="preserve">Заключение от </w:t>
      </w:r>
      <w:r w:rsidR="008A235C">
        <w:rPr>
          <w:sz w:val="26"/>
          <w:szCs w:val="26"/>
        </w:rPr>
        <w:t>05.08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6E49E3">
        <w:rPr>
          <w:sz w:val="26"/>
          <w:szCs w:val="26"/>
        </w:rPr>
        <w:t>67</w:t>
      </w:r>
      <w:bookmarkStart w:id="0" w:name="_GoBack"/>
      <w:bookmarkEnd w:id="0"/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E49E3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235C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4AA6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120</cp:revision>
  <dcterms:created xsi:type="dcterms:W3CDTF">2024-05-13T08:26:00Z</dcterms:created>
  <dcterms:modified xsi:type="dcterms:W3CDTF">2026-08-05T09:56:00Z</dcterms:modified>
</cp:coreProperties>
</file>