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permStart w:id="1906272856" w:edGrp="everyone"/>
      <w:r w:rsidRPr="00BF3619">
        <w:rPr>
          <w:rFonts w:eastAsia="Calibri"/>
          <w:bCs/>
          <w:sz w:val="26"/>
          <w:szCs w:val="26"/>
          <w:lang w:eastAsia="en-US"/>
        </w:rPr>
        <w:t xml:space="preserve">О внесении изменений </w:t>
      </w:r>
    </w:p>
    <w:p w:rsidR="002D73B8" w:rsidRPr="00BF3619" w:rsidRDefault="002D73B8" w:rsidP="002D73B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BF3619">
        <w:rPr>
          <w:rFonts w:eastAsia="Calibri"/>
          <w:bCs/>
          <w:sz w:val="26"/>
          <w:szCs w:val="26"/>
          <w:lang w:eastAsia="en-US"/>
        </w:rPr>
        <w:t xml:space="preserve">в решение Думы города Когалыма </w:t>
      </w:r>
    </w:p>
    <w:p w:rsidR="002D73B8" w:rsidRPr="008E4A24" w:rsidRDefault="002D73B8" w:rsidP="002D73B8">
      <w:pPr>
        <w:jc w:val="both"/>
        <w:rPr>
          <w:spacing w:val="-6"/>
          <w:sz w:val="26"/>
          <w:szCs w:val="26"/>
        </w:rPr>
      </w:pPr>
      <w:r w:rsidRPr="00BF3619">
        <w:rPr>
          <w:rFonts w:eastAsia="Calibri"/>
          <w:bCs/>
          <w:sz w:val="26"/>
          <w:szCs w:val="26"/>
          <w:lang w:eastAsia="en-US"/>
        </w:rPr>
        <w:t>от 01.09.2021 №5</w:t>
      </w:r>
      <w:r>
        <w:rPr>
          <w:rFonts w:eastAsia="Calibri"/>
          <w:bCs/>
          <w:sz w:val="26"/>
          <w:szCs w:val="26"/>
          <w:lang w:eastAsia="en-US"/>
        </w:rPr>
        <w:t>8</w:t>
      </w:r>
      <w:r w:rsidR="00620EC5">
        <w:rPr>
          <w:rFonts w:eastAsia="Calibri"/>
          <w:bCs/>
          <w:sz w:val="26"/>
          <w:szCs w:val="26"/>
          <w:lang w:eastAsia="en-US"/>
        </w:rPr>
        <w:t>9</w:t>
      </w:r>
      <w:r w:rsidRPr="00BF3619">
        <w:rPr>
          <w:rFonts w:eastAsia="Calibri"/>
          <w:bCs/>
          <w:sz w:val="26"/>
          <w:szCs w:val="26"/>
          <w:lang w:eastAsia="en-US"/>
        </w:rPr>
        <w:t>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73B8" w:rsidRDefault="00F447FE" w:rsidP="008474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В соответствии 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с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792BC3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Жилищным кодексом Российской Федерации, 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Федеральн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ым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закон</w:t>
      </w:r>
      <w:r w:rsidR="00380B80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ом</w:t>
      </w:r>
      <w:r w:rsidR="0061749C" w:rsidRPr="0061749C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от 31.07.2020 №248-ФЗ «О государственном контроле (надзоре) и муниципальном контроле в Российской Федерации»</w:t>
      </w:r>
      <w:r w:rsidRPr="00BF3619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 Уставом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3C187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>Дума города Когалыма РЕШИЛА:</w:t>
      </w:r>
    </w:p>
    <w:p w:rsidR="002B48E8" w:rsidRPr="00F93E17" w:rsidRDefault="002B48E8" w:rsidP="00847457">
      <w:pPr>
        <w:jc w:val="both"/>
        <w:rPr>
          <w:bCs/>
          <w:sz w:val="26"/>
          <w:szCs w:val="26"/>
        </w:rPr>
      </w:pPr>
    </w:p>
    <w:p w:rsidR="00847457" w:rsidRPr="005815E2" w:rsidRDefault="00847457" w:rsidP="008474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4B3E">
        <w:rPr>
          <w:rFonts w:eastAsia="Calibri"/>
          <w:sz w:val="26"/>
          <w:szCs w:val="26"/>
          <w:lang w:eastAsia="en-US"/>
        </w:rPr>
        <w:t xml:space="preserve">1. </w:t>
      </w:r>
      <w:r w:rsidRPr="00964B3E">
        <w:rPr>
          <w:rFonts w:eastAsia="Calibri"/>
          <w:color w:val="000000"/>
          <w:sz w:val="26"/>
          <w:szCs w:val="26"/>
          <w:lang w:eastAsia="en-US"/>
        </w:rPr>
        <w:t>В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 xml:space="preserve">нести в </w:t>
      </w:r>
      <w:r w:rsidR="0061749C">
        <w:rPr>
          <w:rFonts w:eastAsia="Calibri"/>
          <w:bCs/>
          <w:color w:val="000000"/>
          <w:sz w:val="26"/>
          <w:szCs w:val="26"/>
          <w:lang w:eastAsia="en-US"/>
        </w:rPr>
        <w:t xml:space="preserve">приложение к </w:t>
      </w:r>
      <w:r w:rsidRPr="00964B3E">
        <w:rPr>
          <w:rFonts w:eastAsia="Calibri"/>
          <w:color w:val="000000"/>
          <w:sz w:val="26"/>
          <w:szCs w:val="26"/>
          <w:lang w:eastAsia="en-US"/>
        </w:rPr>
        <w:t>решени</w:t>
      </w:r>
      <w:r w:rsidR="0061749C">
        <w:rPr>
          <w:rFonts w:eastAsia="Calibri"/>
          <w:color w:val="000000"/>
          <w:sz w:val="26"/>
          <w:szCs w:val="26"/>
          <w:lang w:eastAsia="en-US"/>
        </w:rPr>
        <w:t>ю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 Думы города Когалыма 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от 01.09.2021 №5</w:t>
      </w:r>
      <w:r>
        <w:rPr>
          <w:rFonts w:eastAsia="Calibri"/>
          <w:bCs/>
          <w:color w:val="000000"/>
          <w:sz w:val="26"/>
          <w:szCs w:val="26"/>
          <w:lang w:eastAsia="en-US"/>
        </w:rPr>
        <w:t>8</w:t>
      </w:r>
      <w:r w:rsidR="00D86459">
        <w:rPr>
          <w:rFonts w:eastAsia="Calibri"/>
          <w:bCs/>
          <w:color w:val="000000"/>
          <w:sz w:val="26"/>
          <w:szCs w:val="26"/>
          <w:lang w:eastAsia="en-US"/>
        </w:rPr>
        <w:t>9</w:t>
      </w:r>
      <w:r w:rsidRPr="00964B3E">
        <w:rPr>
          <w:rFonts w:eastAsia="Calibri"/>
          <w:bCs/>
          <w:color w:val="000000"/>
          <w:sz w:val="26"/>
          <w:szCs w:val="26"/>
          <w:lang w:eastAsia="en-US"/>
        </w:rPr>
        <w:t>-ГД «</w:t>
      </w:r>
      <w:r w:rsidRPr="00964B3E">
        <w:rPr>
          <w:rFonts w:eastAsia="Calibri"/>
          <w:color w:val="000000"/>
          <w:sz w:val="26"/>
          <w:szCs w:val="26"/>
          <w:lang w:eastAsia="en-US"/>
        </w:rPr>
        <w:t xml:space="preserve">Об утверждении Положения о муниципальном </w:t>
      </w:r>
      <w:r w:rsidR="00D86459">
        <w:rPr>
          <w:rFonts w:eastAsia="Calibri"/>
          <w:sz w:val="26"/>
          <w:szCs w:val="26"/>
          <w:lang w:eastAsia="en-US"/>
        </w:rPr>
        <w:t>жилищн</w:t>
      </w:r>
      <w:r>
        <w:rPr>
          <w:rFonts w:eastAsia="Calibri"/>
          <w:sz w:val="26"/>
          <w:szCs w:val="26"/>
          <w:lang w:eastAsia="en-US"/>
        </w:rPr>
        <w:t>ом</w:t>
      </w:r>
      <w:r w:rsidRPr="00964B3E">
        <w:rPr>
          <w:rFonts w:eastAsia="Calibri"/>
          <w:sz w:val="26"/>
          <w:szCs w:val="26"/>
          <w:lang w:eastAsia="en-US"/>
        </w:rPr>
        <w:t xml:space="preserve"> контроле в городе </w:t>
      </w:r>
      <w:r w:rsidRPr="005815E2">
        <w:rPr>
          <w:rFonts w:eastAsia="Calibri"/>
          <w:sz w:val="26"/>
          <w:szCs w:val="26"/>
          <w:lang w:eastAsia="en-US"/>
        </w:rPr>
        <w:t>Когалыме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» (далее</w:t>
      </w:r>
      <w:r w:rsidRPr="005815E2">
        <w:rPr>
          <w:rFonts w:eastAsia="Calibri"/>
          <w:color w:val="000000"/>
          <w:sz w:val="26"/>
          <w:szCs w:val="26"/>
          <w:lang w:eastAsia="en-US"/>
        </w:rPr>
        <w:t xml:space="preserve"> - </w:t>
      </w:r>
      <w:r w:rsidR="0061749C">
        <w:rPr>
          <w:rFonts w:eastAsia="Calibri"/>
          <w:color w:val="000000"/>
          <w:sz w:val="26"/>
          <w:szCs w:val="26"/>
          <w:lang w:eastAsia="en-US"/>
        </w:rPr>
        <w:t>Положение</w:t>
      </w:r>
      <w:r w:rsidRPr="005815E2">
        <w:rPr>
          <w:rFonts w:eastAsia="Calibri"/>
          <w:bCs/>
          <w:color w:val="000000"/>
          <w:sz w:val="26"/>
          <w:szCs w:val="26"/>
          <w:lang w:eastAsia="en-US"/>
        </w:rPr>
        <w:t>) следующие изменения</w:t>
      </w:r>
      <w:r w:rsidRPr="005815E2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D3779" w:rsidRDefault="00240A8A" w:rsidP="008D377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 </w:t>
      </w:r>
      <w:r>
        <w:rPr>
          <w:rFonts w:eastAsiaTheme="minorHAnsi"/>
          <w:sz w:val="26"/>
          <w:szCs w:val="26"/>
          <w:lang w:eastAsia="en-US"/>
        </w:rPr>
        <w:t>а</w:t>
      </w:r>
      <w:r w:rsidRPr="00933296">
        <w:rPr>
          <w:rFonts w:eastAsiaTheme="minorHAnsi"/>
          <w:sz w:val="26"/>
          <w:szCs w:val="26"/>
          <w:lang w:eastAsia="en-US"/>
        </w:rPr>
        <w:t xml:space="preserve">бзац </w:t>
      </w:r>
      <w:r>
        <w:rPr>
          <w:rFonts w:eastAsiaTheme="minorHAnsi"/>
          <w:sz w:val="26"/>
          <w:szCs w:val="26"/>
          <w:lang w:eastAsia="en-US"/>
        </w:rPr>
        <w:t>четвертый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 w:rsidR="008D3779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8</w:t>
      </w:r>
      <w:r w:rsidR="008D3779">
        <w:rPr>
          <w:rFonts w:eastAsia="Calibri"/>
          <w:sz w:val="26"/>
          <w:szCs w:val="26"/>
          <w:lang w:eastAsia="en-US"/>
        </w:rPr>
        <w:t xml:space="preserve"> </w:t>
      </w:r>
      <w:hyperlink r:id="rId7" w:history="1">
        <w:r w:rsidR="008D3779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8D3779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8D3779" w:rsidRPr="00933296">
        <w:rPr>
          <w:rFonts w:eastAsiaTheme="minorHAnsi"/>
          <w:sz w:val="26"/>
          <w:szCs w:val="26"/>
          <w:lang w:eastAsia="en-US"/>
        </w:rPr>
        <w:t xml:space="preserve"> </w:t>
      </w:r>
      <w:r w:rsidR="008D3779">
        <w:rPr>
          <w:rFonts w:eastAsiaTheme="minorHAnsi"/>
          <w:sz w:val="26"/>
          <w:szCs w:val="26"/>
          <w:lang w:eastAsia="en-US"/>
        </w:rPr>
        <w:t>4</w:t>
      </w:r>
      <w:r w:rsidR="008D3779" w:rsidRPr="00933296">
        <w:rPr>
          <w:rFonts w:eastAsiaTheme="minorHAnsi"/>
          <w:sz w:val="26"/>
          <w:szCs w:val="26"/>
          <w:lang w:eastAsia="en-US"/>
        </w:rPr>
        <w:t xml:space="preserve"> Положения</w:t>
      </w:r>
      <w:r w:rsidR="008D377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240A8A" w:rsidRPr="00240A8A" w:rsidRDefault="00240A8A" w:rsidP="00240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0A8A">
        <w:rPr>
          <w:rFonts w:eastAsiaTheme="minorHAnsi"/>
          <w:sz w:val="26"/>
          <w:szCs w:val="26"/>
          <w:lang w:eastAsia="en-US"/>
        </w:rPr>
        <w:t>«Плановые контрольные мероприятия не проводятся:</w:t>
      </w:r>
    </w:p>
    <w:p w:rsidR="00240A8A" w:rsidRPr="00240A8A" w:rsidRDefault="00240A8A" w:rsidP="00240A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0A8A">
        <w:rPr>
          <w:rFonts w:eastAsiaTheme="minorHAnsi"/>
          <w:sz w:val="26"/>
          <w:szCs w:val="26"/>
          <w:lang w:eastAsia="en-US"/>
        </w:rPr>
        <w:t xml:space="preserve">- </w:t>
      </w:r>
      <w:r w:rsidR="00F15CB4">
        <w:rPr>
          <w:rFonts w:eastAsiaTheme="minorHAnsi"/>
          <w:sz w:val="26"/>
          <w:szCs w:val="26"/>
          <w:lang w:eastAsia="en-US"/>
        </w:rPr>
        <w:t xml:space="preserve">в </w:t>
      </w:r>
      <w:r w:rsidRPr="00240A8A">
        <w:rPr>
          <w:rFonts w:eastAsiaTheme="minorHAnsi"/>
          <w:sz w:val="26"/>
          <w:szCs w:val="26"/>
          <w:lang w:eastAsia="en-US"/>
        </w:rPr>
        <w:t>отношении объектов контроля, отнесенных к категории низкого риска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96E31" w:rsidRPr="00996E31" w:rsidRDefault="00240A8A" w:rsidP="00996E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40A8A">
        <w:rPr>
          <w:rFonts w:eastAsiaTheme="minorHAnsi"/>
          <w:sz w:val="26"/>
          <w:szCs w:val="26"/>
          <w:lang w:eastAsia="en-US"/>
        </w:rPr>
        <w:t>- в отношении жилых помещений, используемых гражданами.»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96E31" w:rsidRDefault="00996E31" w:rsidP="00996E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в а</w:t>
      </w:r>
      <w:r w:rsidRPr="00933296">
        <w:rPr>
          <w:rFonts w:eastAsiaTheme="minorHAnsi"/>
          <w:sz w:val="26"/>
          <w:szCs w:val="26"/>
          <w:lang w:eastAsia="en-US"/>
        </w:rPr>
        <w:t>бзац</w:t>
      </w:r>
      <w:r>
        <w:rPr>
          <w:rFonts w:eastAsiaTheme="minorHAnsi"/>
          <w:sz w:val="26"/>
          <w:szCs w:val="26"/>
          <w:lang w:eastAsia="en-US"/>
        </w:rPr>
        <w:t>е</w:t>
      </w:r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десятом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>
        <w:rPr>
          <w:rFonts w:eastAsiaTheme="minorHAnsi"/>
          <w:sz w:val="26"/>
          <w:szCs w:val="26"/>
          <w:lang w:eastAsia="en-US"/>
        </w:rPr>
        <w:t>60</w:t>
      </w:r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Pr="00933296">
          <w:rPr>
            <w:rFonts w:eastAsiaTheme="minorHAnsi"/>
            <w:sz w:val="26"/>
            <w:szCs w:val="26"/>
            <w:lang w:eastAsia="en-US"/>
          </w:rPr>
          <w:t>раздел</w:t>
        </w:r>
        <w:r>
          <w:rPr>
            <w:rFonts w:eastAsiaTheme="minorHAnsi"/>
            <w:sz w:val="26"/>
            <w:szCs w:val="26"/>
            <w:lang w:eastAsia="en-US"/>
          </w:rPr>
          <w:t>а</w:t>
        </w:r>
      </w:hyperlink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4</w:t>
      </w:r>
      <w:r w:rsidRPr="00933296">
        <w:rPr>
          <w:rFonts w:eastAsiaTheme="minorHAnsi"/>
          <w:sz w:val="26"/>
          <w:szCs w:val="26"/>
          <w:lang w:eastAsia="en-US"/>
        </w:rPr>
        <w:t xml:space="preserve"> Положения</w:t>
      </w:r>
      <w:r>
        <w:rPr>
          <w:rFonts w:eastAsiaTheme="minorHAnsi"/>
          <w:sz w:val="26"/>
          <w:szCs w:val="26"/>
          <w:lang w:eastAsia="en-US"/>
        </w:rPr>
        <w:t xml:space="preserve"> слова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«пунктами 3 - 6 части 1 статьи 57 и частью 12 статьи 66» заменить словами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«пунктами 3 - 6 части 1, частью 3 статьи 57 и частями 12 и 12.1 статьи 66»; </w:t>
      </w:r>
    </w:p>
    <w:p w:rsidR="00011905" w:rsidRDefault="0098275F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3296">
        <w:rPr>
          <w:rFonts w:eastAsia="Calibri"/>
          <w:sz w:val="26"/>
          <w:szCs w:val="26"/>
          <w:lang w:eastAsia="en-US"/>
        </w:rPr>
        <w:t>1.</w:t>
      </w:r>
      <w:r w:rsidR="00996E31">
        <w:rPr>
          <w:rFonts w:eastAsia="Calibri"/>
          <w:sz w:val="26"/>
          <w:szCs w:val="26"/>
          <w:lang w:eastAsia="en-US"/>
        </w:rPr>
        <w:t>3</w:t>
      </w:r>
      <w:r w:rsidRPr="00933296">
        <w:rPr>
          <w:rFonts w:eastAsia="Calibri"/>
          <w:sz w:val="26"/>
          <w:szCs w:val="26"/>
          <w:lang w:eastAsia="en-US"/>
        </w:rPr>
        <w:t>.</w:t>
      </w:r>
      <w:r w:rsidR="004B5A19">
        <w:rPr>
          <w:rFonts w:eastAsia="Calibri"/>
          <w:sz w:val="26"/>
          <w:szCs w:val="26"/>
          <w:lang w:eastAsia="en-US"/>
        </w:rPr>
        <w:t xml:space="preserve"> </w:t>
      </w:r>
      <w:r w:rsidR="00A55EAD">
        <w:rPr>
          <w:rFonts w:eastAsiaTheme="minorHAnsi"/>
          <w:sz w:val="26"/>
          <w:szCs w:val="26"/>
          <w:lang w:eastAsia="en-US"/>
        </w:rPr>
        <w:t>а</w:t>
      </w:r>
      <w:r w:rsidRPr="00933296">
        <w:rPr>
          <w:rFonts w:eastAsiaTheme="minorHAnsi"/>
          <w:sz w:val="26"/>
          <w:szCs w:val="26"/>
          <w:lang w:eastAsia="en-US"/>
        </w:rPr>
        <w:t>бзац второ</w:t>
      </w:r>
      <w:r w:rsidR="00A55EAD">
        <w:rPr>
          <w:rFonts w:eastAsiaTheme="minorHAnsi"/>
          <w:sz w:val="26"/>
          <w:szCs w:val="26"/>
          <w:lang w:eastAsia="en-US"/>
        </w:rPr>
        <w:t>й</w:t>
      </w:r>
      <w:r w:rsidRPr="00933296">
        <w:rPr>
          <w:rFonts w:eastAsiaTheme="minorHAnsi"/>
          <w:sz w:val="26"/>
          <w:szCs w:val="26"/>
          <w:lang w:eastAsia="en-US"/>
        </w:rPr>
        <w:t xml:space="preserve"> пункта </w:t>
      </w:r>
      <w:r w:rsidR="00A55EAD">
        <w:rPr>
          <w:rFonts w:eastAsiaTheme="minorHAnsi"/>
          <w:sz w:val="26"/>
          <w:szCs w:val="26"/>
          <w:lang w:eastAsia="en-US"/>
        </w:rPr>
        <w:t>61</w:t>
      </w:r>
      <w:r w:rsidRPr="00933296">
        <w:rPr>
          <w:rFonts w:eastAsiaTheme="minorHAnsi"/>
          <w:sz w:val="26"/>
          <w:szCs w:val="26"/>
          <w:lang w:eastAsia="en-US"/>
        </w:rPr>
        <w:t xml:space="preserve"> </w:t>
      </w:r>
      <w:hyperlink r:id="rId9" w:history="1">
        <w:r w:rsidR="004B5A19" w:rsidRPr="00933296">
          <w:rPr>
            <w:rFonts w:eastAsiaTheme="minorHAnsi"/>
            <w:sz w:val="26"/>
            <w:szCs w:val="26"/>
            <w:lang w:eastAsia="en-US"/>
          </w:rPr>
          <w:t>раздел</w:t>
        </w:r>
        <w:r w:rsidR="004B5A19">
          <w:rPr>
            <w:rFonts w:eastAsiaTheme="minorHAnsi"/>
            <w:sz w:val="26"/>
            <w:szCs w:val="26"/>
            <w:lang w:eastAsia="en-US"/>
          </w:rPr>
          <w:t>а</w:t>
        </w:r>
      </w:hyperlink>
      <w:r w:rsidR="004B5A19" w:rsidRPr="00933296">
        <w:rPr>
          <w:rFonts w:eastAsiaTheme="minorHAnsi"/>
          <w:sz w:val="26"/>
          <w:szCs w:val="26"/>
          <w:lang w:eastAsia="en-US"/>
        </w:rPr>
        <w:t xml:space="preserve"> </w:t>
      </w:r>
      <w:r w:rsidR="00A55EAD">
        <w:rPr>
          <w:rFonts w:eastAsiaTheme="minorHAnsi"/>
          <w:sz w:val="26"/>
          <w:szCs w:val="26"/>
          <w:lang w:eastAsia="en-US"/>
        </w:rPr>
        <w:t>4</w:t>
      </w:r>
      <w:r w:rsidR="004B5A19" w:rsidRPr="00933296">
        <w:rPr>
          <w:rFonts w:eastAsiaTheme="minorHAnsi"/>
          <w:sz w:val="26"/>
          <w:szCs w:val="26"/>
          <w:lang w:eastAsia="en-US"/>
        </w:rPr>
        <w:t xml:space="preserve"> Положения </w:t>
      </w:r>
      <w:r w:rsidR="00011905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011905">
        <w:rPr>
          <w:rFonts w:eastAsiaTheme="minorHAnsi"/>
          <w:sz w:val="26"/>
          <w:szCs w:val="26"/>
          <w:lang w:eastAsia="en-US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прин</w:t>
      </w:r>
      <w:r w:rsidR="00F15CB4">
        <w:rPr>
          <w:rFonts w:eastAsiaTheme="minorHAnsi"/>
          <w:sz w:val="26"/>
          <w:szCs w:val="26"/>
          <w:lang w:eastAsia="en-US"/>
        </w:rPr>
        <w:t>имаются</w:t>
      </w:r>
      <w:r w:rsidRPr="00011905">
        <w:rPr>
          <w:rFonts w:eastAsiaTheme="minorHAnsi"/>
          <w:sz w:val="26"/>
          <w:szCs w:val="26"/>
          <w:lang w:eastAsia="en-US"/>
        </w:rPr>
        <w:t xml:space="preserve"> следующие решения: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1) решение о проведении внепланового контрольного мероприятия в соответствии со </w:t>
      </w:r>
      <w:hyperlink r:id="rId10" w:history="1">
        <w:r w:rsidRPr="00011905">
          <w:rPr>
            <w:rFonts w:eastAsiaTheme="minorHAnsi"/>
            <w:sz w:val="26"/>
            <w:szCs w:val="26"/>
            <w:lang w:eastAsia="en-US"/>
          </w:rPr>
          <w:t>статьей 60</w:t>
        </w:r>
      </w:hyperlink>
      <w:r w:rsidRPr="00011905">
        <w:rPr>
          <w:rFonts w:eastAsiaTheme="minorHAnsi"/>
          <w:sz w:val="26"/>
          <w:szCs w:val="26"/>
          <w:lang w:eastAsia="en-US"/>
        </w:rPr>
        <w:t xml:space="preserve"> Федерального закона №248-ФЗ;</w:t>
      </w:r>
    </w:p>
    <w:p w:rsidR="00011905" w:rsidRDefault="00011905" w:rsidP="000119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>2) решение об объявлении предостережения;</w:t>
      </w:r>
    </w:p>
    <w:p w:rsidR="00A15A31" w:rsidRDefault="00011905" w:rsidP="00A1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3) решение о выдаче предписания об устранении выявленных нарушений в порядке, предусмотренном </w:t>
      </w:r>
      <w:hyperlink r:id="rId11" w:history="1">
        <w:r w:rsidRPr="00011905">
          <w:rPr>
            <w:rFonts w:eastAsiaTheme="minorHAnsi"/>
            <w:sz w:val="26"/>
            <w:szCs w:val="26"/>
            <w:lang w:eastAsia="en-US"/>
          </w:rPr>
          <w:t>пунктом 1 части 2 статьи 90</w:t>
        </w:r>
      </w:hyperlink>
      <w:r w:rsidRPr="00011905">
        <w:rPr>
          <w:rFonts w:eastAsiaTheme="minorHAnsi"/>
          <w:sz w:val="26"/>
          <w:szCs w:val="26"/>
          <w:lang w:eastAsia="en-US"/>
        </w:rPr>
        <w:t xml:space="preserve"> Федерального закона №248-ФЗ;</w:t>
      </w:r>
    </w:p>
    <w:p w:rsidR="00011905" w:rsidRDefault="00011905" w:rsidP="00A1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11905">
        <w:rPr>
          <w:rFonts w:eastAsiaTheme="minorHAnsi"/>
          <w:sz w:val="26"/>
          <w:szCs w:val="26"/>
          <w:lang w:eastAsia="en-US"/>
        </w:rPr>
        <w:t xml:space="preserve">4) решение </w:t>
      </w:r>
      <w:r w:rsidR="00A15A31">
        <w:rPr>
          <w:rFonts w:eastAsiaTheme="minorHAnsi"/>
          <w:sz w:val="26"/>
          <w:szCs w:val="26"/>
          <w:lang w:eastAsia="en-US"/>
        </w:rPr>
        <w:t xml:space="preserve">об обращении в суд, </w:t>
      </w:r>
      <w:r w:rsidRPr="00011905">
        <w:rPr>
          <w:rFonts w:eastAsiaTheme="minorHAnsi"/>
          <w:sz w:val="26"/>
          <w:szCs w:val="26"/>
          <w:lang w:eastAsia="en-US"/>
        </w:rPr>
        <w:t>в соответствии с требованиями, предусмотренными частью 12 статьи 20 Жилищного кодекса Российской Федерации.</w:t>
      </w:r>
      <w:r w:rsidR="00953E68">
        <w:rPr>
          <w:rFonts w:eastAsiaTheme="minorHAnsi"/>
          <w:sz w:val="26"/>
          <w:szCs w:val="26"/>
          <w:lang w:eastAsia="en-US"/>
        </w:rPr>
        <w:t>»;</w:t>
      </w:r>
    </w:p>
    <w:p w:rsidR="00953E68" w:rsidRPr="00953E68" w:rsidRDefault="00A15A31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3E68">
        <w:rPr>
          <w:rFonts w:eastAsiaTheme="minorHAnsi"/>
          <w:sz w:val="26"/>
          <w:szCs w:val="26"/>
          <w:lang w:eastAsia="en-US"/>
        </w:rPr>
        <w:lastRenderedPageBreak/>
        <w:t>1.</w:t>
      </w:r>
      <w:r w:rsidR="00E22CBE">
        <w:rPr>
          <w:rFonts w:eastAsiaTheme="minorHAnsi"/>
          <w:sz w:val="26"/>
          <w:szCs w:val="26"/>
          <w:lang w:eastAsia="en-US"/>
        </w:rPr>
        <w:t>4</w:t>
      </w:r>
      <w:r w:rsidRPr="00953E68">
        <w:rPr>
          <w:rFonts w:eastAsiaTheme="minorHAnsi"/>
          <w:sz w:val="26"/>
          <w:szCs w:val="26"/>
          <w:lang w:eastAsia="en-US"/>
        </w:rPr>
        <w:t xml:space="preserve">. раздел 5 Положения </w:t>
      </w:r>
      <w:r w:rsidR="00953E68" w:rsidRPr="00953E68">
        <w:rPr>
          <w:rFonts w:eastAsiaTheme="minorHAnsi"/>
          <w:sz w:val="26"/>
          <w:szCs w:val="26"/>
          <w:lang w:eastAsia="en-US"/>
        </w:rPr>
        <w:t>дополнить пунктом 6</w:t>
      </w:r>
      <w:r w:rsidR="00C213CB">
        <w:rPr>
          <w:rFonts w:eastAsiaTheme="minorHAnsi"/>
          <w:sz w:val="26"/>
          <w:szCs w:val="26"/>
          <w:lang w:eastAsia="en-US"/>
        </w:rPr>
        <w:t>8.1</w:t>
      </w:r>
      <w:r w:rsidR="00953E68" w:rsidRPr="00953E68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953E68" w:rsidRDefault="00C213CB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«68.1.</w:t>
      </w:r>
      <w:r w:rsidR="00953E68" w:rsidRPr="00953E68">
        <w:rPr>
          <w:rFonts w:eastAsiaTheme="minorHAnsi"/>
          <w:sz w:val="26"/>
          <w:szCs w:val="26"/>
          <w:lang w:eastAsia="en-US"/>
        </w:rPr>
        <w:t xml:space="preserve"> </w:t>
      </w:r>
      <w:r w:rsidR="00BA4F80">
        <w:rPr>
          <w:rFonts w:eastAsiaTheme="minorHAnsi"/>
          <w:sz w:val="26"/>
          <w:szCs w:val="26"/>
          <w:lang w:eastAsia="en-US"/>
        </w:rPr>
        <w:t xml:space="preserve">Контрольный орган вправе </w:t>
      </w:r>
      <w:r w:rsidR="00953E68">
        <w:rPr>
          <w:rFonts w:eastAsiaTheme="minorHAnsi"/>
          <w:sz w:val="26"/>
          <w:szCs w:val="26"/>
          <w:lang w:eastAsia="en-US"/>
        </w:rPr>
        <w:t>обратиться в суд с заявлениями:</w:t>
      </w:r>
    </w:p>
    <w:p w:rsidR="00953E68" w:rsidRDefault="000C7222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953E68">
        <w:rPr>
          <w:rFonts w:eastAsiaTheme="minorHAnsi"/>
          <w:sz w:val="26"/>
          <w:szCs w:val="26"/>
          <w:lang w:eastAsia="en-US"/>
        </w:rPr>
        <w:t xml:space="preserve">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953E68" w:rsidRDefault="000C7222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953E68">
        <w:rPr>
          <w:rFonts w:eastAsiaTheme="minorHAnsi"/>
          <w:sz w:val="26"/>
          <w:szCs w:val="26"/>
          <w:lang w:eastAsia="en-US"/>
        </w:rPr>
        <w:t xml:space="preserve">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953E68" w:rsidRDefault="000C7222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953E68">
        <w:rPr>
          <w:rFonts w:eastAsiaTheme="minorHAnsi"/>
          <w:sz w:val="26"/>
          <w:szCs w:val="26"/>
          <w:lang w:eastAsia="en-US"/>
        </w:rPr>
        <w:t xml:space="preserve">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953E68" w:rsidRDefault="000C7222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953E68">
        <w:rPr>
          <w:rFonts w:eastAsiaTheme="minorHAnsi"/>
          <w:sz w:val="26"/>
          <w:szCs w:val="26"/>
          <w:lang w:eastAsia="en-US"/>
        </w:rPr>
        <w:t xml:space="preserve">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953E68" w:rsidRDefault="000C7222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953E68">
        <w:rPr>
          <w:rFonts w:eastAsiaTheme="minorHAnsi"/>
          <w:sz w:val="26"/>
          <w:szCs w:val="26"/>
          <w:lang w:eastAsia="en-US"/>
        </w:rPr>
        <w:t xml:space="preserve">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953E68" w:rsidRPr="00953E68" w:rsidRDefault="000C7222" w:rsidP="00953E68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953E68">
        <w:rPr>
          <w:rFonts w:eastAsiaTheme="minorHAnsi"/>
          <w:sz w:val="26"/>
          <w:szCs w:val="26"/>
          <w:lang w:eastAsia="en-US"/>
        </w:rPr>
        <w:t xml:space="preserve"> о понуждении к исполнению </w:t>
      </w:r>
      <w:r w:rsidR="00E22CBE">
        <w:rPr>
          <w:rFonts w:eastAsiaTheme="minorHAnsi"/>
          <w:sz w:val="26"/>
          <w:szCs w:val="26"/>
          <w:lang w:eastAsia="en-US"/>
        </w:rPr>
        <w:t>предписания.»;</w:t>
      </w:r>
    </w:p>
    <w:p w:rsidR="00E22CBE" w:rsidRDefault="00E22CBE" w:rsidP="00E22CBE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 пункт 68.1</w:t>
      </w:r>
      <w:r w:rsidRPr="00C213CB">
        <w:rPr>
          <w:rFonts w:eastAsiaTheme="minorHAnsi"/>
          <w:sz w:val="26"/>
          <w:szCs w:val="26"/>
          <w:lang w:eastAsia="en-US"/>
        </w:rPr>
        <w:t xml:space="preserve"> </w:t>
      </w:r>
      <w:r w:rsidRPr="00953E68">
        <w:rPr>
          <w:rFonts w:eastAsiaTheme="minorHAnsi"/>
          <w:sz w:val="26"/>
          <w:szCs w:val="26"/>
          <w:lang w:eastAsia="en-US"/>
        </w:rPr>
        <w:t>раздела 5 Положения</w:t>
      </w:r>
      <w:r>
        <w:rPr>
          <w:rFonts w:eastAsiaTheme="minorHAnsi"/>
          <w:sz w:val="26"/>
          <w:szCs w:val="26"/>
          <w:lang w:eastAsia="en-US"/>
        </w:rPr>
        <w:t xml:space="preserve"> считать пунктом 68.2.</w:t>
      </w:r>
    </w:p>
    <w:p w:rsidR="00953E68" w:rsidRDefault="00953E6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49D" w:rsidRDefault="002B48E8" w:rsidP="00926FF4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AB45B0" w:rsidRPr="00C933B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сетевом издании «Когалымский вестник»: 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AB45B0" w:rsidRPr="00C933B5">
        <w:rPr>
          <w:rFonts w:ascii="Times New Roman" w:hAnsi="Times New Roman" w:cs="Times New Roman"/>
          <w:sz w:val="26"/>
          <w:szCs w:val="26"/>
        </w:rPr>
        <w:t>.</w:t>
      </w:r>
      <w:r w:rsidR="00AB45B0" w:rsidRPr="00C933B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93E17">
        <w:rPr>
          <w:rFonts w:ascii="Times New Roman" w:hAnsi="Times New Roman" w:cs="Times New Roman"/>
          <w:sz w:val="26"/>
          <w:szCs w:val="26"/>
        </w:rPr>
        <w:t>.</w:t>
      </w:r>
    </w:p>
    <w:permEnd w:id="1906272856"/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permStart w:id="216740994" w:edGrp="everyone" w:colFirst="3" w:colLast="3"/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276B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permEnd w:id="216740994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lastRenderedPageBreak/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permStart w:id="189282834" w:edGrp="everyone" w:colFirst="2" w:colLast="2"/>
            <w:permStart w:id="1043137784" w:edGrp="everyone" w:colFirst="3" w:colLast="3"/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B141E0" w:rsidRPr="00F62B7F" w:rsidRDefault="00DE276B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  <w:permEnd w:id="189282834"/>
      <w:permEnd w:id="1043137784"/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905"/>
    <w:rsid w:val="00015A6A"/>
    <w:rsid w:val="00015CE2"/>
    <w:rsid w:val="00016D3A"/>
    <w:rsid w:val="00065BCF"/>
    <w:rsid w:val="00082085"/>
    <w:rsid w:val="0009356C"/>
    <w:rsid w:val="000A27E7"/>
    <w:rsid w:val="000B2FB4"/>
    <w:rsid w:val="000C7222"/>
    <w:rsid w:val="000F0569"/>
    <w:rsid w:val="001060DA"/>
    <w:rsid w:val="001105FF"/>
    <w:rsid w:val="0011131C"/>
    <w:rsid w:val="00123B3D"/>
    <w:rsid w:val="0013712E"/>
    <w:rsid w:val="001438BB"/>
    <w:rsid w:val="00171A84"/>
    <w:rsid w:val="001870AB"/>
    <w:rsid w:val="001A3A4F"/>
    <w:rsid w:val="001D0927"/>
    <w:rsid w:val="001E328E"/>
    <w:rsid w:val="00201088"/>
    <w:rsid w:val="00240A8A"/>
    <w:rsid w:val="00250AB3"/>
    <w:rsid w:val="00270DAE"/>
    <w:rsid w:val="00270E84"/>
    <w:rsid w:val="0029554F"/>
    <w:rsid w:val="002B10AF"/>
    <w:rsid w:val="002B48E8"/>
    <w:rsid w:val="002B49A0"/>
    <w:rsid w:val="002D5593"/>
    <w:rsid w:val="002D73B8"/>
    <w:rsid w:val="002E0A30"/>
    <w:rsid w:val="002F1501"/>
    <w:rsid w:val="002F7936"/>
    <w:rsid w:val="00300D9B"/>
    <w:rsid w:val="0030472F"/>
    <w:rsid w:val="00306041"/>
    <w:rsid w:val="00313DAF"/>
    <w:rsid w:val="003447F7"/>
    <w:rsid w:val="00380B80"/>
    <w:rsid w:val="003A6578"/>
    <w:rsid w:val="003C1878"/>
    <w:rsid w:val="003C627D"/>
    <w:rsid w:val="003C7E29"/>
    <w:rsid w:val="003D0D20"/>
    <w:rsid w:val="003D6A0D"/>
    <w:rsid w:val="003D7228"/>
    <w:rsid w:val="003F4105"/>
    <w:rsid w:val="003F587E"/>
    <w:rsid w:val="0043438A"/>
    <w:rsid w:val="00450666"/>
    <w:rsid w:val="004514C9"/>
    <w:rsid w:val="00454F74"/>
    <w:rsid w:val="0047649D"/>
    <w:rsid w:val="004B5A19"/>
    <w:rsid w:val="004F33B1"/>
    <w:rsid w:val="004F6241"/>
    <w:rsid w:val="00544806"/>
    <w:rsid w:val="005500E4"/>
    <w:rsid w:val="005815E2"/>
    <w:rsid w:val="005963AE"/>
    <w:rsid w:val="006015ED"/>
    <w:rsid w:val="00605CDF"/>
    <w:rsid w:val="0061749C"/>
    <w:rsid w:val="00620EC5"/>
    <w:rsid w:val="00625AA2"/>
    <w:rsid w:val="00633A00"/>
    <w:rsid w:val="00635680"/>
    <w:rsid w:val="0064083B"/>
    <w:rsid w:val="006429F8"/>
    <w:rsid w:val="00646690"/>
    <w:rsid w:val="0065731C"/>
    <w:rsid w:val="006727C6"/>
    <w:rsid w:val="006E0CF1"/>
    <w:rsid w:val="006F052C"/>
    <w:rsid w:val="00705054"/>
    <w:rsid w:val="00706000"/>
    <w:rsid w:val="00747B75"/>
    <w:rsid w:val="0076349A"/>
    <w:rsid w:val="00776EBC"/>
    <w:rsid w:val="00792BC3"/>
    <w:rsid w:val="007C24AA"/>
    <w:rsid w:val="007D1C62"/>
    <w:rsid w:val="007E28C2"/>
    <w:rsid w:val="007E5B94"/>
    <w:rsid w:val="007F5689"/>
    <w:rsid w:val="00812C49"/>
    <w:rsid w:val="00820045"/>
    <w:rsid w:val="008329FC"/>
    <w:rsid w:val="00837EDF"/>
    <w:rsid w:val="0084393C"/>
    <w:rsid w:val="00847457"/>
    <w:rsid w:val="0086685A"/>
    <w:rsid w:val="00874F39"/>
    <w:rsid w:val="00877CE5"/>
    <w:rsid w:val="0088013C"/>
    <w:rsid w:val="008850B4"/>
    <w:rsid w:val="00892BF3"/>
    <w:rsid w:val="008A4840"/>
    <w:rsid w:val="008C0B7C"/>
    <w:rsid w:val="008C7E24"/>
    <w:rsid w:val="008D2DB3"/>
    <w:rsid w:val="008D3779"/>
    <w:rsid w:val="008D6368"/>
    <w:rsid w:val="008D68E8"/>
    <w:rsid w:val="00905924"/>
    <w:rsid w:val="00926FF4"/>
    <w:rsid w:val="00952EC3"/>
    <w:rsid w:val="00953E68"/>
    <w:rsid w:val="0098275F"/>
    <w:rsid w:val="0098458C"/>
    <w:rsid w:val="00996E31"/>
    <w:rsid w:val="009C47D2"/>
    <w:rsid w:val="00A15A31"/>
    <w:rsid w:val="00A4023B"/>
    <w:rsid w:val="00A51D05"/>
    <w:rsid w:val="00A55EAD"/>
    <w:rsid w:val="00A564E7"/>
    <w:rsid w:val="00A81734"/>
    <w:rsid w:val="00AA2505"/>
    <w:rsid w:val="00AB45B0"/>
    <w:rsid w:val="00AE3A79"/>
    <w:rsid w:val="00AE6CEC"/>
    <w:rsid w:val="00B141E0"/>
    <w:rsid w:val="00B22DDA"/>
    <w:rsid w:val="00B25576"/>
    <w:rsid w:val="00B44BE6"/>
    <w:rsid w:val="00B71C99"/>
    <w:rsid w:val="00BA4F80"/>
    <w:rsid w:val="00BB1866"/>
    <w:rsid w:val="00BC37E6"/>
    <w:rsid w:val="00C07342"/>
    <w:rsid w:val="00C213CB"/>
    <w:rsid w:val="00C22E16"/>
    <w:rsid w:val="00C27247"/>
    <w:rsid w:val="00C61BA3"/>
    <w:rsid w:val="00C700C4"/>
    <w:rsid w:val="00C700F3"/>
    <w:rsid w:val="00C912D0"/>
    <w:rsid w:val="00CA7167"/>
    <w:rsid w:val="00CB2627"/>
    <w:rsid w:val="00CC367F"/>
    <w:rsid w:val="00CF6B89"/>
    <w:rsid w:val="00D52DB6"/>
    <w:rsid w:val="00D5489C"/>
    <w:rsid w:val="00D86459"/>
    <w:rsid w:val="00D873A6"/>
    <w:rsid w:val="00D9105C"/>
    <w:rsid w:val="00DC4E03"/>
    <w:rsid w:val="00DE276B"/>
    <w:rsid w:val="00E22CBE"/>
    <w:rsid w:val="00E258F4"/>
    <w:rsid w:val="00E275C8"/>
    <w:rsid w:val="00E30CE5"/>
    <w:rsid w:val="00E330E9"/>
    <w:rsid w:val="00EB75CB"/>
    <w:rsid w:val="00EC17E6"/>
    <w:rsid w:val="00EC6177"/>
    <w:rsid w:val="00ED5C7C"/>
    <w:rsid w:val="00ED62A2"/>
    <w:rsid w:val="00ED680E"/>
    <w:rsid w:val="00EE539C"/>
    <w:rsid w:val="00EF6735"/>
    <w:rsid w:val="00F06198"/>
    <w:rsid w:val="00F15CB4"/>
    <w:rsid w:val="00F44025"/>
    <w:rsid w:val="00F447FE"/>
    <w:rsid w:val="00F5080D"/>
    <w:rsid w:val="00F62B7F"/>
    <w:rsid w:val="00F712D2"/>
    <w:rsid w:val="00F8542E"/>
    <w:rsid w:val="00FA7BC7"/>
    <w:rsid w:val="00FB2EB4"/>
    <w:rsid w:val="00FB426A"/>
    <w:rsid w:val="00FB5937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62018&amp;dst=10005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62018&amp;dst=10005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240&amp;dst=1009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240&amp;dst=100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2018&amp;dst=100058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80FF-ACB4-4AD8-AC76-EF3E456C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4492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2</cp:revision>
  <cp:lastPrinted>2022-11-11T11:42:00Z</cp:lastPrinted>
  <dcterms:created xsi:type="dcterms:W3CDTF">2024-10-28T05:43:00Z</dcterms:created>
  <dcterms:modified xsi:type="dcterms:W3CDTF">2024-10-28T05:43:00Z</dcterms:modified>
</cp:coreProperties>
</file>