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9E" w:rsidRDefault="00921A9E" w:rsidP="00921A9E">
      <w:pPr>
        <w:ind w:right="-1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Информация от 10.03.2025 №28-ЗКЛ-КСП-МПА-5</w:t>
      </w:r>
    </w:p>
    <w:p w:rsidR="00921A9E" w:rsidRDefault="00921A9E" w:rsidP="00921A9E">
      <w:pPr>
        <w:ind w:right="-1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 результатах экспертизы проекта решения Думы города Когалыма </w:t>
      </w:r>
      <w:r>
        <w:rPr>
          <w:b/>
          <w:color w:val="000000"/>
          <w:sz w:val="26"/>
          <w:szCs w:val="26"/>
        </w:rPr>
        <w:br/>
        <w:t>«</w:t>
      </w:r>
      <w:r>
        <w:rPr>
          <w:b/>
          <w:sz w:val="26"/>
          <w:szCs w:val="26"/>
        </w:rPr>
        <w:t>О внесении изменения в решение Думы города Когалыма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от 11.12.2024 №489-ГД</w:t>
      </w:r>
      <w:r>
        <w:rPr>
          <w:b/>
          <w:color w:val="000000"/>
          <w:sz w:val="26"/>
          <w:szCs w:val="26"/>
        </w:rPr>
        <w:t>»</w:t>
      </w:r>
    </w:p>
    <w:p w:rsidR="00DF2819" w:rsidRDefault="00DF2819" w:rsidP="00DF2819">
      <w:pPr>
        <w:ind w:firstLine="709"/>
        <w:jc w:val="both"/>
        <w:rPr>
          <w:sz w:val="26"/>
          <w:szCs w:val="26"/>
          <w:lang w:eastAsia="ru-RU"/>
        </w:rPr>
      </w:pPr>
    </w:p>
    <w:p w:rsidR="00973D55" w:rsidRDefault="004F5F3D" w:rsidP="004F5F3D">
      <w:pPr>
        <w:ind w:firstLine="709"/>
        <w:jc w:val="both"/>
        <w:rPr>
          <w:sz w:val="26"/>
          <w:szCs w:val="26"/>
        </w:rPr>
      </w:pPr>
      <w:r w:rsidRPr="005D3A9B">
        <w:rPr>
          <w:sz w:val="26"/>
          <w:szCs w:val="26"/>
        </w:rPr>
        <w:t xml:space="preserve">Контрольно-счетной палатой города Когалыма (далее – Контрольно-счетная палата) в соответствии с пунктом 7 части 2 статьи 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разделом 7 Положения о Контрольно-счетной палате, утвержденного решением Думы города Когалыма от 29.09.2011 №76-ГД, решением Думы города Когалыма от 18.05.2022 №109-ГД «О порядке реализации некоторых полномочий Контрольно-счетной палаты города Когалыма», стандартом внешнего муниципального финансового контроля «Экспертиза проектов муниципальных правовых актов города Когалыма», утвержденным приказом председателя Контрольно-счетной палаты города от </w:t>
      </w:r>
      <w:r w:rsidRPr="00365523">
        <w:rPr>
          <w:sz w:val="26"/>
          <w:szCs w:val="26"/>
        </w:rPr>
        <w:t>24.12.2018 №23-КСП/</w:t>
      </w:r>
      <w:proofErr w:type="spellStart"/>
      <w:r w:rsidRPr="00365523">
        <w:rPr>
          <w:sz w:val="26"/>
          <w:szCs w:val="26"/>
        </w:rPr>
        <w:t>пр</w:t>
      </w:r>
      <w:proofErr w:type="spellEnd"/>
      <w:r w:rsidRPr="00365523">
        <w:rPr>
          <w:sz w:val="26"/>
          <w:szCs w:val="26"/>
        </w:rPr>
        <w:t>, проведена экспертиза проекта решения Думы города Когалыма «</w:t>
      </w:r>
      <w:r w:rsidR="00973D55" w:rsidRPr="00973D55">
        <w:rPr>
          <w:sz w:val="26"/>
          <w:szCs w:val="26"/>
        </w:rPr>
        <w:t>О внесении изменения в решение Думы города Когалыма от 11.12.2024 №489-ГД</w:t>
      </w:r>
      <w:r w:rsidR="00973D55">
        <w:rPr>
          <w:sz w:val="26"/>
          <w:szCs w:val="26"/>
        </w:rPr>
        <w:t>»</w:t>
      </w:r>
      <w:r w:rsidR="00973D55" w:rsidRPr="00365523">
        <w:rPr>
          <w:sz w:val="26"/>
          <w:szCs w:val="26"/>
        </w:rPr>
        <w:t xml:space="preserve"> (далее – Проект</w:t>
      </w:r>
      <w:r w:rsidR="00973D55" w:rsidRPr="005D3A9B">
        <w:rPr>
          <w:sz w:val="26"/>
          <w:szCs w:val="26"/>
        </w:rPr>
        <w:t xml:space="preserve"> решения), представленного комитетом по управлению муниципальным имуществом Администрации города Когалыма с приложением пояснительной записки</w:t>
      </w:r>
      <w:r w:rsidR="00973D55">
        <w:rPr>
          <w:sz w:val="26"/>
          <w:szCs w:val="26"/>
        </w:rPr>
        <w:t xml:space="preserve"> и финансово-экономического обоснования.</w:t>
      </w:r>
    </w:p>
    <w:p w:rsidR="004F5F3D" w:rsidRPr="005D3A9B" w:rsidRDefault="004F5F3D" w:rsidP="004F5F3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5D3A9B">
        <w:rPr>
          <w:sz w:val="26"/>
          <w:szCs w:val="26"/>
        </w:rPr>
        <w:t>Заключение на Проект решения подготовлено Контрольно-счетной палатой на основе анализа документов и материалов, представленных с Проектом решения.</w:t>
      </w:r>
    </w:p>
    <w:p w:rsidR="004F5F3D" w:rsidRPr="00973D55" w:rsidRDefault="004F5F3D" w:rsidP="004F5F3D">
      <w:pPr>
        <w:tabs>
          <w:tab w:val="left" w:pos="0"/>
        </w:tabs>
        <w:ind w:firstLine="709"/>
        <w:jc w:val="both"/>
        <w:rPr>
          <w:rFonts w:eastAsiaTheme="minorHAnsi"/>
          <w:sz w:val="26"/>
          <w:szCs w:val="26"/>
        </w:rPr>
      </w:pPr>
      <w:r w:rsidRPr="00973D55">
        <w:rPr>
          <w:sz w:val="26"/>
          <w:szCs w:val="26"/>
        </w:rPr>
        <w:t xml:space="preserve">В соответствии со статьей 49 Федерального закона №131-ФЗ </w:t>
      </w:r>
      <w:r w:rsidR="00090A9C" w:rsidRPr="00973D55">
        <w:rPr>
          <w:sz w:val="26"/>
          <w:szCs w:val="26"/>
        </w:rPr>
        <w:t>«Об общих принципах организации местного самоуправления в Российской Федерации»</w:t>
      </w:r>
      <w:r w:rsidR="00AA67BA" w:rsidRPr="00973D55">
        <w:rPr>
          <w:sz w:val="26"/>
          <w:szCs w:val="26"/>
        </w:rPr>
        <w:t xml:space="preserve"> </w:t>
      </w:r>
      <w:r w:rsidR="007370C0" w:rsidRPr="00973D55">
        <w:rPr>
          <w:sz w:val="26"/>
          <w:szCs w:val="26"/>
        </w:rPr>
        <w:br/>
      </w:r>
      <w:r w:rsidR="00AA67BA" w:rsidRPr="00973D55">
        <w:rPr>
          <w:sz w:val="26"/>
          <w:szCs w:val="26"/>
        </w:rPr>
        <w:t>(далее - Федеральный закон №131-ФЗ)</w:t>
      </w:r>
      <w:r w:rsidR="00090A9C" w:rsidRPr="00973D55">
        <w:rPr>
          <w:sz w:val="26"/>
          <w:szCs w:val="26"/>
        </w:rPr>
        <w:t xml:space="preserve"> </w:t>
      </w:r>
      <w:r w:rsidRPr="00973D55">
        <w:rPr>
          <w:sz w:val="26"/>
          <w:szCs w:val="26"/>
        </w:rPr>
        <w:t>э</w:t>
      </w:r>
      <w:r w:rsidRPr="00973D55">
        <w:rPr>
          <w:rFonts w:eastAsiaTheme="minorHAnsi"/>
          <w:sz w:val="26"/>
          <w:szCs w:val="26"/>
        </w:rPr>
        <w:t>кономическую основу местного самоуправления составляют находящееся в муниципальной собственности имущество, средства местных бюджетов, а также имущественные права муниципальных образований.</w:t>
      </w:r>
    </w:p>
    <w:p w:rsidR="004F5F3D" w:rsidRPr="005D3A9B" w:rsidRDefault="004F5F3D" w:rsidP="004F5F3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973D55">
        <w:rPr>
          <w:sz w:val="26"/>
          <w:szCs w:val="26"/>
        </w:rPr>
        <w:t xml:space="preserve">В свою очередь, в соответствии со статьей 217 </w:t>
      </w:r>
      <w:r w:rsidR="00090A9C" w:rsidRPr="00973D55">
        <w:rPr>
          <w:sz w:val="26"/>
          <w:szCs w:val="26"/>
        </w:rPr>
        <w:t xml:space="preserve">Гражданского кодекса Российской Федерации </w:t>
      </w:r>
      <w:r w:rsidRPr="00973D55">
        <w:rPr>
          <w:sz w:val="26"/>
          <w:szCs w:val="26"/>
        </w:rPr>
        <w:t xml:space="preserve">имущество, </w:t>
      </w:r>
      <w:r w:rsidRPr="00973D55">
        <w:rPr>
          <w:rFonts w:eastAsiaTheme="minorHAnsi"/>
          <w:sz w:val="26"/>
          <w:szCs w:val="26"/>
        </w:rPr>
        <w:t>находящееся в государственной или муниципальной собственности, может быть передано его собственником в собственность граждан и юридических лиц в порядке, предусмотренном законами о приватизации государственного и муниципального имущества.</w:t>
      </w:r>
    </w:p>
    <w:p w:rsidR="004F5F3D" w:rsidRPr="004630E9" w:rsidRDefault="004F5F3D" w:rsidP="004F5F3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</w:rPr>
      </w:pPr>
      <w:r w:rsidRPr="005D3A9B">
        <w:rPr>
          <w:sz w:val="26"/>
          <w:szCs w:val="26"/>
        </w:rPr>
        <w:t xml:space="preserve">При этом, </w:t>
      </w:r>
      <w:r w:rsidRPr="005D3A9B">
        <w:rPr>
          <w:rFonts w:eastAsiaTheme="minorHAnsi"/>
          <w:sz w:val="26"/>
          <w:szCs w:val="26"/>
        </w:rPr>
        <w:t xml:space="preserve">порядок и условия приватизации муниципального имущества определяются нормативными правовыми актами органов местного самоуправления в </w:t>
      </w:r>
      <w:r>
        <w:rPr>
          <w:rFonts w:eastAsiaTheme="minorHAnsi"/>
          <w:sz w:val="26"/>
          <w:szCs w:val="26"/>
        </w:rPr>
        <w:t xml:space="preserve">соответствии с федеральными </w:t>
      </w:r>
      <w:hyperlink r:id="rId5" w:history="1">
        <w:r w:rsidRPr="004630E9">
          <w:rPr>
            <w:rFonts w:eastAsiaTheme="minorHAnsi"/>
            <w:color w:val="000000" w:themeColor="text1"/>
            <w:sz w:val="26"/>
            <w:szCs w:val="26"/>
          </w:rPr>
          <w:t>законами</w:t>
        </w:r>
      </w:hyperlink>
      <w:r>
        <w:rPr>
          <w:rFonts w:eastAsiaTheme="minorHAnsi"/>
          <w:color w:val="000000" w:themeColor="text1"/>
          <w:sz w:val="26"/>
          <w:szCs w:val="26"/>
        </w:rPr>
        <w:t xml:space="preserve"> (ч</w:t>
      </w:r>
      <w:r>
        <w:rPr>
          <w:sz w:val="26"/>
          <w:szCs w:val="26"/>
        </w:rPr>
        <w:t>асть 3 статьи 51 Федерального</w:t>
      </w:r>
      <w:r w:rsidRPr="0090661D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</w:t>
      </w:r>
      <w:r w:rsidRPr="0090661D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90661D">
        <w:rPr>
          <w:sz w:val="26"/>
          <w:szCs w:val="26"/>
        </w:rPr>
        <w:t>131-ФЗ</w:t>
      </w:r>
      <w:r>
        <w:rPr>
          <w:sz w:val="26"/>
          <w:szCs w:val="26"/>
        </w:rPr>
        <w:t>)</w:t>
      </w:r>
      <w:r w:rsidRPr="004630E9">
        <w:rPr>
          <w:rFonts w:eastAsiaTheme="minorHAnsi"/>
          <w:color w:val="000000" w:themeColor="text1"/>
          <w:sz w:val="26"/>
          <w:szCs w:val="26"/>
        </w:rPr>
        <w:t>.</w:t>
      </w:r>
    </w:p>
    <w:p w:rsidR="004F5F3D" w:rsidRDefault="004F5F3D" w:rsidP="004F5F3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</w:rPr>
      </w:pPr>
      <w:r>
        <w:rPr>
          <w:sz w:val="26"/>
          <w:szCs w:val="26"/>
        </w:rPr>
        <w:t>В соответствии с пунктом 5 части 10 статьи 35 Федерального</w:t>
      </w:r>
      <w:r w:rsidRPr="0090661D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</w:t>
      </w:r>
      <w:r w:rsidRPr="0090661D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90661D">
        <w:rPr>
          <w:sz w:val="26"/>
          <w:szCs w:val="26"/>
        </w:rPr>
        <w:t>131-ФЗ</w:t>
      </w:r>
      <w:r>
        <w:rPr>
          <w:sz w:val="26"/>
          <w:szCs w:val="26"/>
        </w:rPr>
        <w:t xml:space="preserve"> </w:t>
      </w:r>
      <w:r w:rsidRPr="00365523">
        <w:rPr>
          <w:rFonts w:eastAsiaTheme="minorHAnsi"/>
          <w:sz w:val="26"/>
          <w:szCs w:val="26"/>
        </w:rPr>
        <w:t xml:space="preserve">определение порядка управления и распоряжения </w:t>
      </w:r>
      <w:hyperlink r:id="rId6" w:history="1">
        <w:r w:rsidRPr="00365523">
          <w:rPr>
            <w:rFonts w:eastAsiaTheme="minorHAnsi"/>
            <w:sz w:val="26"/>
            <w:szCs w:val="26"/>
          </w:rPr>
          <w:t>имуществом</w:t>
        </w:r>
      </w:hyperlink>
      <w:r w:rsidRPr="00365523">
        <w:rPr>
          <w:rFonts w:eastAsiaTheme="minorHAnsi"/>
          <w:sz w:val="26"/>
          <w:szCs w:val="26"/>
        </w:rPr>
        <w:t xml:space="preserve">, находящимся в </w:t>
      </w:r>
      <w:r>
        <w:rPr>
          <w:rFonts w:eastAsiaTheme="minorHAnsi"/>
          <w:sz w:val="26"/>
          <w:szCs w:val="26"/>
        </w:rPr>
        <w:t>муниципальной собственности находится в исключительной компетенции представительного органа муниципального образования.</w:t>
      </w:r>
    </w:p>
    <w:p w:rsidR="004F5F3D" w:rsidRDefault="004F5F3D" w:rsidP="004F5F3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lastRenderedPageBreak/>
        <w:t xml:space="preserve">Порядок планирования приватизации муниципального имущества определяется органами местного самоуправления самостоятельно в соответствии с порядком разработки прогнозных планов (программ) приватизации муниципального имущества, установленным Правительством Российской Федерации (статья 10 </w:t>
      </w:r>
      <w:r w:rsidRPr="00365523">
        <w:rPr>
          <w:rFonts w:eastAsiaTheme="minorHAnsi"/>
          <w:sz w:val="26"/>
          <w:szCs w:val="26"/>
        </w:rPr>
        <w:t>Федерального закона №178-ФЗ</w:t>
      </w:r>
      <w:r w:rsidR="00597D8E">
        <w:rPr>
          <w:rFonts w:eastAsiaTheme="minorHAnsi"/>
          <w:sz w:val="26"/>
          <w:szCs w:val="26"/>
        </w:rPr>
        <w:t xml:space="preserve"> </w:t>
      </w:r>
      <w:r w:rsidR="00597D8E" w:rsidRPr="00597D8E">
        <w:rPr>
          <w:rFonts w:eastAsiaTheme="minorHAnsi"/>
          <w:sz w:val="26"/>
          <w:szCs w:val="26"/>
        </w:rPr>
        <w:t>«О приватизации государственного и муниципального имущества»</w:t>
      </w:r>
      <w:r>
        <w:rPr>
          <w:rFonts w:eastAsiaTheme="minorHAnsi"/>
          <w:sz w:val="26"/>
          <w:szCs w:val="26"/>
        </w:rPr>
        <w:t>).</w:t>
      </w:r>
    </w:p>
    <w:p w:rsidR="00E456E1" w:rsidRPr="004532FF" w:rsidRDefault="00F61D7A" w:rsidP="00E456E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В свою очередь, </w:t>
      </w:r>
      <w:r w:rsidR="00AA1744">
        <w:rPr>
          <w:rFonts w:eastAsiaTheme="minorHAnsi"/>
          <w:sz w:val="26"/>
          <w:szCs w:val="26"/>
        </w:rPr>
        <w:t xml:space="preserve">Проектом </w:t>
      </w:r>
      <w:r w:rsidR="00387B14" w:rsidRPr="009A7765">
        <w:rPr>
          <w:rFonts w:eastAsiaTheme="minorHAnsi"/>
          <w:sz w:val="26"/>
          <w:szCs w:val="26"/>
        </w:rPr>
        <w:t xml:space="preserve">решения предлагается </w:t>
      </w:r>
      <w:r w:rsidR="00597D8E">
        <w:rPr>
          <w:rFonts w:eastAsiaTheme="minorHAnsi"/>
          <w:sz w:val="26"/>
          <w:szCs w:val="26"/>
        </w:rPr>
        <w:t>в решение Думы города Когалыма от 11.12.2024 №489-ГД «</w:t>
      </w:r>
      <w:r w:rsidR="00597D8E" w:rsidRPr="00597D8E">
        <w:rPr>
          <w:rFonts w:eastAsiaTheme="minorHAnsi"/>
          <w:sz w:val="26"/>
          <w:szCs w:val="26"/>
        </w:rPr>
        <w:t>Об</w:t>
      </w:r>
      <w:r w:rsidR="00597D8E">
        <w:rPr>
          <w:rFonts w:eastAsiaTheme="minorHAnsi"/>
          <w:sz w:val="26"/>
          <w:szCs w:val="26"/>
        </w:rPr>
        <w:t xml:space="preserve"> </w:t>
      </w:r>
      <w:r w:rsidR="00597D8E" w:rsidRPr="00597D8E">
        <w:rPr>
          <w:rFonts w:eastAsiaTheme="minorHAnsi"/>
          <w:sz w:val="26"/>
          <w:szCs w:val="26"/>
        </w:rPr>
        <w:t>утверждении прогнозного плана (программы) приватизации муниципального</w:t>
      </w:r>
      <w:r w:rsidR="00597D8E">
        <w:rPr>
          <w:rFonts w:eastAsiaTheme="minorHAnsi"/>
          <w:sz w:val="26"/>
          <w:szCs w:val="26"/>
        </w:rPr>
        <w:t xml:space="preserve"> </w:t>
      </w:r>
      <w:r w:rsidR="00597D8E" w:rsidRPr="00597D8E">
        <w:rPr>
          <w:rFonts w:eastAsiaTheme="minorHAnsi"/>
          <w:sz w:val="26"/>
          <w:szCs w:val="26"/>
        </w:rPr>
        <w:t>имущества города Когалыма на 2025 год и на плановый период 2026 года</w:t>
      </w:r>
      <w:r w:rsidR="00597D8E">
        <w:rPr>
          <w:rFonts w:eastAsiaTheme="minorHAnsi"/>
          <w:sz w:val="26"/>
          <w:szCs w:val="26"/>
        </w:rPr>
        <w:t>»</w:t>
      </w:r>
      <w:r>
        <w:rPr>
          <w:rFonts w:eastAsiaTheme="minorHAnsi"/>
          <w:sz w:val="26"/>
          <w:szCs w:val="26"/>
        </w:rPr>
        <w:t xml:space="preserve"> в</w:t>
      </w:r>
      <w:r w:rsidR="00597D8E" w:rsidRPr="00597D8E">
        <w:rPr>
          <w:rFonts w:eastAsiaTheme="minorHAnsi"/>
          <w:sz w:val="26"/>
          <w:szCs w:val="26"/>
        </w:rPr>
        <w:t xml:space="preserve"> разделе 2 приложения</w:t>
      </w:r>
      <w:r w:rsidR="00F70763">
        <w:rPr>
          <w:rFonts w:eastAsiaTheme="minorHAnsi"/>
          <w:sz w:val="26"/>
          <w:szCs w:val="26"/>
        </w:rPr>
        <w:t xml:space="preserve"> </w:t>
      </w:r>
      <w:r w:rsidR="00F70763" w:rsidRPr="00597D8E">
        <w:rPr>
          <w:rFonts w:eastAsiaTheme="minorHAnsi"/>
          <w:sz w:val="26"/>
          <w:szCs w:val="26"/>
        </w:rPr>
        <w:t>«Недвижимое имущество»</w:t>
      </w:r>
      <w:r>
        <w:rPr>
          <w:rFonts w:eastAsiaTheme="minorHAnsi"/>
          <w:sz w:val="26"/>
          <w:szCs w:val="26"/>
        </w:rPr>
        <w:t xml:space="preserve"> внести изменение в </w:t>
      </w:r>
      <w:r w:rsidR="00F70763">
        <w:rPr>
          <w:rFonts w:eastAsiaTheme="minorHAnsi"/>
          <w:sz w:val="26"/>
          <w:szCs w:val="26"/>
        </w:rPr>
        <w:t>площадь земельного участка</w:t>
      </w:r>
      <w:r w:rsidR="0015031F">
        <w:rPr>
          <w:rFonts w:eastAsiaTheme="minorHAnsi"/>
          <w:sz w:val="26"/>
          <w:szCs w:val="26"/>
        </w:rPr>
        <w:t xml:space="preserve"> </w:t>
      </w:r>
      <w:r w:rsidR="0015031F" w:rsidRPr="004532FF">
        <w:rPr>
          <w:rFonts w:eastAsiaTheme="minorHAnsi"/>
          <w:sz w:val="26"/>
          <w:szCs w:val="26"/>
        </w:rPr>
        <w:t xml:space="preserve">с </w:t>
      </w:r>
      <w:r w:rsidR="00F70763" w:rsidRPr="004532FF">
        <w:rPr>
          <w:rFonts w:eastAsiaTheme="minorHAnsi"/>
          <w:sz w:val="26"/>
          <w:szCs w:val="26"/>
        </w:rPr>
        <w:t>кадастровы</w:t>
      </w:r>
      <w:r w:rsidR="0015031F" w:rsidRPr="004532FF">
        <w:rPr>
          <w:rFonts w:eastAsiaTheme="minorHAnsi"/>
          <w:sz w:val="26"/>
          <w:szCs w:val="26"/>
        </w:rPr>
        <w:t>м</w:t>
      </w:r>
      <w:r w:rsidR="00F70763" w:rsidRPr="004532FF">
        <w:rPr>
          <w:rFonts w:eastAsiaTheme="minorHAnsi"/>
          <w:sz w:val="26"/>
          <w:szCs w:val="26"/>
        </w:rPr>
        <w:t xml:space="preserve"> номер</w:t>
      </w:r>
      <w:r w:rsidR="0015031F" w:rsidRPr="004532FF">
        <w:rPr>
          <w:rFonts w:eastAsiaTheme="minorHAnsi"/>
          <w:sz w:val="26"/>
          <w:szCs w:val="26"/>
        </w:rPr>
        <w:t>ом</w:t>
      </w:r>
      <w:r w:rsidR="00F70763" w:rsidRPr="004532FF">
        <w:rPr>
          <w:rFonts w:eastAsiaTheme="minorHAnsi"/>
          <w:sz w:val="26"/>
          <w:szCs w:val="26"/>
        </w:rPr>
        <w:t xml:space="preserve"> </w:t>
      </w:r>
      <w:r w:rsidR="00F70763" w:rsidRPr="004532FF">
        <w:rPr>
          <w:sz w:val="26"/>
          <w:szCs w:val="26"/>
        </w:rPr>
        <w:t>86:17:0010608:10</w:t>
      </w:r>
      <w:r w:rsidRPr="004532FF">
        <w:rPr>
          <w:sz w:val="26"/>
          <w:szCs w:val="26"/>
        </w:rPr>
        <w:t>, расположенного под размещение Нежилого здания (склад №10) по адресу: Ханты-Мансийский автономный округ - Югра, город Когалым, улица Центральная, д. 24, корпус 3.</w:t>
      </w:r>
      <w:r w:rsidR="00E456E1" w:rsidRPr="004532FF">
        <w:rPr>
          <w:sz w:val="26"/>
          <w:szCs w:val="26"/>
        </w:rPr>
        <w:t xml:space="preserve"> </w:t>
      </w:r>
      <w:r w:rsidRPr="004532FF">
        <w:rPr>
          <w:sz w:val="26"/>
          <w:szCs w:val="26"/>
        </w:rPr>
        <w:t>Общая площадь вышеуказанного земельного участка уменьши</w:t>
      </w:r>
      <w:r w:rsidR="00E456E1" w:rsidRPr="004532FF">
        <w:rPr>
          <w:sz w:val="26"/>
          <w:szCs w:val="26"/>
        </w:rPr>
        <w:t>тся</w:t>
      </w:r>
      <w:r w:rsidRPr="004532FF">
        <w:rPr>
          <w:sz w:val="26"/>
          <w:szCs w:val="26"/>
        </w:rPr>
        <w:t xml:space="preserve"> с 1 927 </w:t>
      </w:r>
      <w:proofErr w:type="spellStart"/>
      <w:r w:rsidR="00BE4441" w:rsidRPr="004532FF">
        <w:rPr>
          <w:sz w:val="26"/>
          <w:szCs w:val="26"/>
        </w:rPr>
        <w:t>кв.м</w:t>
      </w:r>
      <w:proofErr w:type="spellEnd"/>
      <w:r w:rsidR="00BE4441" w:rsidRPr="004532FF">
        <w:rPr>
          <w:sz w:val="26"/>
          <w:szCs w:val="26"/>
        </w:rPr>
        <w:t>. до</w:t>
      </w:r>
      <w:r w:rsidRPr="004532FF">
        <w:rPr>
          <w:sz w:val="26"/>
          <w:szCs w:val="26"/>
        </w:rPr>
        <w:t xml:space="preserve"> 1 484 </w:t>
      </w:r>
      <w:proofErr w:type="spellStart"/>
      <w:r w:rsidRPr="004532FF">
        <w:rPr>
          <w:sz w:val="26"/>
          <w:szCs w:val="26"/>
        </w:rPr>
        <w:t>кв.м</w:t>
      </w:r>
      <w:proofErr w:type="spellEnd"/>
      <w:r w:rsidRPr="004532FF">
        <w:rPr>
          <w:sz w:val="26"/>
          <w:szCs w:val="26"/>
        </w:rPr>
        <w:t xml:space="preserve">. </w:t>
      </w:r>
    </w:p>
    <w:p w:rsidR="00CE4668" w:rsidRPr="004532FF" w:rsidRDefault="00E456E1" w:rsidP="00E456E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532FF">
        <w:rPr>
          <w:sz w:val="26"/>
          <w:szCs w:val="26"/>
        </w:rPr>
        <w:t>Согласно пояснительной записки к Проекту решения</w:t>
      </w:r>
      <w:r w:rsidR="00A32251" w:rsidRPr="004532FF">
        <w:rPr>
          <w:sz w:val="26"/>
          <w:szCs w:val="26"/>
        </w:rPr>
        <w:t>,</w:t>
      </w:r>
      <w:r w:rsidRPr="004532FF">
        <w:rPr>
          <w:sz w:val="26"/>
          <w:szCs w:val="26"/>
        </w:rPr>
        <w:t xml:space="preserve"> уменьшение площади земельного участка связана </w:t>
      </w:r>
      <w:r w:rsidR="00F61D7A" w:rsidRPr="004532FF">
        <w:rPr>
          <w:sz w:val="26"/>
          <w:szCs w:val="26"/>
        </w:rPr>
        <w:t>с изменением его границ, в целях обеспечения проезда к</w:t>
      </w:r>
      <w:r w:rsidR="00CE4668" w:rsidRPr="004532FF">
        <w:rPr>
          <w:sz w:val="26"/>
          <w:szCs w:val="26"/>
        </w:rPr>
        <w:t xml:space="preserve"> </w:t>
      </w:r>
      <w:r w:rsidR="00F61D7A" w:rsidRPr="004532FF">
        <w:rPr>
          <w:sz w:val="26"/>
          <w:szCs w:val="26"/>
        </w:rPr>
        <w:t>объектам недвижимости, находящимся в иной форме собственности.</w:t>
      </w:r>
    </w:p>
    <w:p w:rsidR="00B8114F" w:rsidRPr="004532FF" w:rsidRDefault="00B8114F" w:rsidP="00B8114F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532FF">
        <w:rPr>
          <w:sz w:val="26"/>
          <w:szCs w:val="26"/>
        </w:rPr>
        <w:t xml:space="preserve">Исходя из представленного к Проекту решения финансово-экономического обоснования, сумма дополнительных доходов бюджета города Когалыма от продажи земельного участка станет известна после проведения оценки рыночной стоимости, в соответствии с Федеральным законом от 29.07.1998 №135-ФЗ «Об оценочной деятельности в Российской Федерации». </w:t>
      </w:r>
      <w:r w:rsidR="004532FF">
        <w:rPr>
          <w:sz w:val="26"/>
          <w:szCs w:val="26"/>
        </w:rPr>
        <w:t>З</w:t>
      </w:r>
      <w:r w:rsidRPr="004532FF">
        <w:rPr>
          <w:sz w:val="26"/>
          <w:szCs w:val="26"/>
        </w:rPr>
        <w:t xml:space="preserve">атраты на оценку рыночной стоимости </w:t>
      </w:r>
      <w:r w:rsidR="004532FF">
        <w:rPr>
          <w:sz w:val="26"/>
          <w:szCs w:val="26"/>
        </w:rPr>
        <w:t>земельного участка</w:t>
      </w:r>
      <w:r w:rsidRPr="004532FF">
        <w:rPr>
          <w:sz w:val="26"/>
          <w:szCs w:val="26"/>
        </w:rPr>
        <w:t xml:space="preserve"> </w:t>
      </w:r>
      <w:r w:rsidR="004532FF" w:rsidRPr="004532FF">
        <w:rPr>
          <w:sz w:val="26"/>
          <w:szCs w:val="26"/>
        </w:rPr>
        <w:t xml:space="preserve">составят </w:t>
      </w:r>
      <w:r w:rsidR="004532FF">
        <w:rPr>
          <w:sz w:val="26"/>
          <w:szCs w:val="26"/>
        </w:rPr>
        <w:t>(</w:t>
      </w:r>
      <w:r w:rsidR="004532FF" w:rsidRPr="004532FF">
        <w:rPr>
          <w:sz w:val="26"/>
          <w:szCs w:val="26"/>
        </w:rPr>
        <w:t>ориентировочно</w:t>
      </w:r>
      <w:r w:rsidR="004532FF">
        <w:rPr>
          <w:sz w:val="26"/>
          <w:szCs w:val="26"/>
        </w:rPr>
        <w:t>)</w:t>
      </w:r>
      <w:r w:rsidR="004532FF" w:rsidRPr="004532FF">
        <w:rPr>
          <w:sz w:val="26"/>
          <w:szCs w:val="26"/>
        </w:rPr>
        <w:t xml:space="preserve"> </w:t>
      </w:r>
      <w:r w:rsidR="00285125" w:rsidRPr="004532FF">
        <w:rPr>
          <w:sz w:val="26"/>
          <w:szCs w:val="26"/>
        </w:rPr>
        <w:t>20</w:t>
      </w:r>
      <w:r w:rsidR="004532FF">
        <w:rPr>
          <w:sz w:val="26"/>
          <w:szCs w:val="26"/>
        </w:rPr>
        <w:t> 000,00</w:t>
      </w:r>
      <w:r w:rsidRPr="004532FF">
        <w:rPr>
          <w:sz w:val="26"/>
          <w:szCs w:val="26"/>
        </w:rPr>
        <w:t xml:space="preserve"> рублей.</w:t>
      </w:r>
    </w:p>
    <w:p w:rsidR="00EB7A9B" w:rsidRPr="004532FF" w:rsidRDefault="00EB7A9B" w:rsidP="00EB7A9B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532FF">
        <w:rPr>
          <w:sz w:val="26"/>
          <w:szCs w:val="26"/>
        </w:rPr>
        <w:t>По результатам проведенной оценки соответствия Проекта решения требованиям законодательства, установлено следующее.</w:t>
      </w:r>
    </w:p>
    <w:p w:rsidR="00EB7A9B" w:rsidRPr="004532FF" w:rsidRDefault="00EB7A9B" w:rsidP="00EB7A9B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532FF">
        <w:rPr>
          <w:sz w:val="26"/>
          <w:szCs w:val="26"/>
        </w:rPr>
        <w:t>Проект решения не противоречит требованиям действующего законодательства, способствует повышению мер, направленных на увеличение и укрепление доходной базы бюджета города Когалыма, что соответствует основным задачам бюджетной политики города Когалыма.</w:t>
      </w:r>
    </w:p>
    <w:p w:rsidR="00EB7A9B" w:rsidRPr="004532FF" w:rsidRDefault="00EB7A9B" w:rsidP="00EB7A9B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532FF">
        <w:rPr>
          <w:sz w:val="26"/>
          <w:szCs w:val="26"/>
        </w:rPr>
        <w:t>Проект решения не содержит норм и положений, дублирующих федеральное законодательство, законодательство Ханты-Мансийского автономного округа – Югры и иных нормативных правовых актов.</w:t>
      </w:r>
    </w:p>
    <w:p w:rsidR="00EB7A9B" w:rsidRPr="004532FF" w:rsidRDefault="00EB7A9B" w:rsidP="00EB7A9B">
      <w:pPr>
        <w:tabs>
          <w:tab w:val="left" w:pos="0"/>
        </w:tabs>
        <w:ind w:firstLine="709"/>
        <w:jc w:val="both"/>
        <w:rPr>
          <w:rFonts w:eastAsiaTheme="minorHAnsi"/>
          <w:sz w:val="26"/>
          <w:szCs w:val="26"/>
        </w:rPr>
      </w:pPr>
      <w:r w:rsidRPr="004532FF">
        <w:rPr>
          <w:sz w:val="26"/>
          <w:szCs w:val="26"/>
        </w:rPr>
        <w:t>Замечания и предложения по результатам проведенной экспертизы Проекта решения отсутствуют.</w:t>
      </w:r>
    </w:p>
    <w:p w:rsidR="00921A9E" w:rsidRDefault="00921A9E" w:rsidP="00921A9E">
      <w:pPr>
        <w:tabs>
          <w:tab w:val="left" w:pos="0"/>
        </w:tabs>
        <w:ind w:firstLine="709"/>
        <w:jc w:val="both"/>
        <w:rPr>
          <w:sz w:val="20"/>
          <w:szCs w:val="16"/>
        </w:rPr>
      </w:pPr>
      <w:r>
        <w:rPr>
          <w:sz w:val="26"/>
          <w:szCs w:val="26"/>
          <w:lang w:eastAsia="ru-RU"/>
        </w:rPr>
        <w:t xml:space="preserve">Заключение </w:t>
      </w:r>
      <w:r>
        <w:rPr>
          <w:color w:val="000000"/>
          <w:sz w:val="26"/>
          <w:szCs w:val="26"/>
        </w:rPr>
        <w:t>от 10.03.2025 №28-ЗКЛ-КСП-МПА-5</w:t>
      </w:r>
      <w:bookmarkStart w:id="0" w:name="_GoBack"/>
      <w:bookmarkEnd w:id="0"/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sectPr w:rsidR="00921A9E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3029"/>
    <w:rsid w:val="00035262"/>
    <w:rsid w:val="00051E88"/>
    <w:rsid w:val="00066C21"/>
    <w:rsid w:val="00083A11"/>
    <w:rsid w:val="00084EF6"/>
    <w:rsid w:val="00090A9C"/>
    <w:rsid w:val="0009538B"/>
    <w:rsid w:val="000B799C"/>
    <w:rsid w:val="000C5016"/>
    <w:rsid w:val="000D11F3"/>
    <w:rsid w:val="000F3AB9"/>
    <w:rsid w:val="0013547A"/>
    <w:rsid w:val="0014406E"/>
    <w:rsid w:val="00146DAD"/>
    <w:rsid w:val="0015031F"/>
    <w:rsid w:val="0015041F"/>
    <w:rsid w:val="0018256B"/>
    <w:rsid w:val="001B3862"/>
    <w:rsid w:val="001C0F5A"/>
    <w:rsid w:val="001D1AA0"/>
    <w:rsid w:val="001D7538"/>
    <w:rsid w:val="001E0AD3"/>
    <w:rsid w:val="001F434A"/>
    <w:rsid w:val="00225DD6"/>
    <w:rsid w:val="00230A57"/>
    <w:rsid w:val="00236FB4"/>
    <w:rsid w:val="0025223C"/>
    <w:rsid w:val="002672A4"/>
    <w:rsid w:val="00270F54"/>
    <w:rsid w:val="002778A3"/>
    <w:rsid w:val="00281AD7"/>
    <w:rsid w:val="00285125"/>
    <w:rsid w:val="002A2E88"/>
    <w:rsid w:val="002A6F78"/>
    <w:rsid w:val="002C551E"/>
    <w:rsid w:val="002C5B3C"/>
    <w:rsid w:val="002D61F8"/>
    <w:rsid w:val="002E436D"/>
    <w:rsid w:val="00300EE9"/>
    <w:rsid w:val="003012FF"/>
    <w:rsid w:val="0031230E"/>
    <w:rsid w:val="003124FC"/>
    <w:rsid w:val="00353AEB"/>
    <w:rsid w:val="0035527C"/>
    <w:rsid w:val="00360C48"/>
    <w:rsid w:val="003619D9"/>
    <w:rsid w:val="00365523"/>
    <w:rsid w:val="00387B14"/>
    <w:rsid w:val="00394ABC"/>
    <w:rsid w:val="003A293D"/>
    <w:rsid w:val="003B2B03"/>
    <w:rsid w:val="003B40D8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46486"/>
    <w:rsid w:val="004532FF"/>
    <w:rsid w:val="00453755"/>
    <w:rsid w:val="00457C12"/>
    <w:rsid w:val="00465CC0"/>
    <w:rsid w:val="004724B3"/>
    <w:rsid w:val="0047752A"/>
    <w:rsid w:val="00491F13"/>
    <w:rsid w:val="00493DD9"/>
    <w:rsid w:val="004B0FE5"/>
    <w:rsid w:val="004C7A03"/>
    <w:rsid w:val="004E242F"/>
    <w:rsid w:val="004E33BD"/>
    <w:rsid w:val="004E6D04"/>
    <w:rsid w:val="004E708C"/>
    <w:rsid w:val="004F5F3D"/>
    <w:rsid w:val="00500733"/>
    <w:rsid w:val="0051060F"/>
    <w:rsid w:val="00514084"/>
    <w:rsid w:val="00531078"/>
    <w:rsid w:val="00545231"/>
    <w:rsid w:val="0055243A"/>
    <w:rsid w:val="005534B3"/>
    <w:rsid w:val="00560108"/>
    <w:rsid w:val="00561535"/>
    <w:rsid w:val="00583283"/>
    <w:rsid w:val="00595A30"/>
    <w:rsid w:val="00597D8E"/>
    <w:rsid w:val="005A52A8"/>
    <w:rsid w:val="005B3640"/>
    <w:rsid w:val="005B5C77"/>
    <w:rsid w:val="005E2DEB"/>
    <w:rsid w:val="005E40F0"/>
    <w:rsid w:val="006477CF"/>
    <w:rsid w:val="00656544"/>
    <w:rsid w:val="00694434"/>
    <w:rsid w:val="00696402"/>
    <w:rsid w:val="00697E3C"/>
    <w:rsid w:val="006A116A"/>
    <w:rsid w:val="006B2A78"/>
    <w:rsid w:val="006B5A94"/>
    <w:rsid w:val="006D2DA6"/>
    <w:rsid w:val="006D420F"/>
    <w:rsid w:val="006F3BE9"/>
    <w:rsid w:val="006F6F13"/>
    <w:rsid w:val="006F7473"/>
    <w:rsid w:val="00726606"/>
    <w:rsid w:val="00727074"/>
    <w:rsid w:val="00732D2D"/>
    <w:rsid w:val="007370C0"/>
    <w:rsid w:val="00746768"/>
    <w:rsid w:val="00750B94"/>
    <w:rsid w:val="00754549"/>
    <w:rsid w:val="00772868"/>
    <w:rsid w:val="00795B2E"/>
    <w:rsid w:val="007B2476"/>
    <w:rsid w:val="007C62AE"/>
    <w:rsid w:val="007F43A9"/>
    <w:rsid w:val="00803BB4"/>
    <w:rsid w:val="0081233A"/>
    <w:rsid w:val="008157F4"/>
    <w:rsid w:val="00822B79"/>
    <w:rsid w:val="00841918"/>
    <w:rsid w:val="00843B16"/>
    <w:rsid w:val="0085116A"/>
    <w:rsid w:val="008515A9"/>
    <w:rsid w:val="00857F0D"/>
    <w:rsid w:val="00870B0C"/>
    <w:rsid w:val="008742B5"/>
    <w:rsid w:val="00876B5C"/>
    <w:rsid w:val="008948F7"/>
    <w:rsid w:val="008973F9"/>
    <w:rsid w:val="008A3166"/>
    <w:rsid w:val="008A764E"/>
    <w:rsid w:val="008B7879"/>
    <w:rsid w:val="008C2C6A"/>
    <w:rsid w:val="008D0D6F"/>
    <w:rsid w:val="008E1052"/>
    <w:rsid w:val="008E6FAB"/>
    <w:rsid w:val="008E76FD"/>
    <w:rsid w:val="008F3D9E"/>
    <w:rsid w:val="009009E7"/>
    <w:rsid w:val="00905C28"/>
    <w:rsid w:val="0091546E"/>
    <w:rsid w:val="00921A9E"/>
    <w:rsid w:val="009423AA"/>
    <w:rsid w:val="00957B98"/>
    <w:rsid w:val="00973D55"/>
    <w:rsid w:val="009748BE"/>
    <w:rsid w:val="00997F46"/>
    <w:rsid w:val="009A47BD"/>
    <w:rsid w:val="009A7765"/>
    <w:rsid w:val="009B4A86"/>
    <w:rsid w:val="009C6F70"/>
    <w:rsid w:val="009D4DA6"/>
    <w:rsid w:val="009D7457"/>
    <w:rsid w:val="009E24B6"/>
    <w:rsid w:val="009F58E9"/>
    <w:rsid w:val="009F6368"/>
    <w:rsid w:val="00A0474A"/>
    <w:rsid w:val="00A075A6"/>
    <w:rsid w:val="00A11D18"/>
    <w:rsid w:val="00A32251"/>
    <w:rsid w:val="00A60176"/>
    <w:rsid w:val="00A73102"/>
    <w:rsid w:val="00A74254"/>
    <w:rsid w:val="00A74404"/>
    <w:rsid w:val="00A8428B"/>
    <w:rsid w:val="00A86564"/>
    <w:rsid w:val="00A90C5A"/>
    <w:rsid w:val="00AA1744"/>
    <w:rsid w:val="00AA20F0"/>
    <w:rsid w:val="00AA41B7"/>
    <w:rsid w:val="00AA67BA"/>
    <w:rsid w:val="00AB2C84"/>
    <w:rsid w:val="00AC6396"/>
    <w:rsid w:val="00AD31F7"/>
    <w:rsid w:val="00AE3CA0"/>
    <w:rsid w:val="00AF655F"/>
    <w:rsid w:val="00AF67D6"/>
    <w:rsid w:val="00B2693E"/>
    <w:rsid w:val="00B27354"/>
    <w:rsid w:val="00B42AA3"/>
    <w:rsid w:val="00B47B59"/>
    <w:rsid w:val="00B561F9"/>
    <w:rsid w:val="00B6666D"/>
    <w:rsid w:val="00B726DC"/>
    <w:rsid w:val="00B8114F"/>
    <w:rsid w:val="00B82B91"/>
    <w:rsid w:val="00B8621C"/>
    <w:rsid w:val="00B93F53"/>
    <w:rsid w:val="00BB7992"/>
    <w:rsid w:val="00BC227C"/>
    <w:rsid w:val="00BC5F24"/>
    <w:rsid w:val="00BC60EA"/>
    <w:rsid w:val="00BD211A"/>
    <w:rsid w:val="00BD3152"/>
    <w:rsid w:val="00BE4441"/>
    <w:rsid w:val="00BF67D7"/>
    <w:rsid w:val="00C1534D"/>
    <w:rsid w:val="00C25B88"/>
    <w:rsid w:val="00C27F3F"/>
    <w:rsid w:val="00C63633"/>
    <w:rsid w:val="00C8387B"/>
    <w:rsid w:val="00C84659"/>
    <w:rsid w:val="00C96D63"/>
    <w:rsid w:val="00C973DA"/>
    <w:rsid w:val="00CA79B3"/>
    <w:rsid w:val="00CB3631"/>
    <w:rsid w:val="00CE1ECB"/>
    <w:rsid w:val="00CE4668"/>
    <w:rsid w:val="00D00CDE"/>
    <w:rsid w:val="00D01161"/>
    <w:rsid w:val="00D06B36"/>
    <w:rsid w:val="00D16B38"/>
    <w:rsid w:val="00D42CA8"/>
    <w:rsid w:val="00D53F33"/>
    <w:rsid w:val="00D55EEA"/>
    <w:rsid w:val="00D65EF6"/>
    <w:rsid w:val="00D67DDF"/>
    <w:rsid w:val="00D764C1"/>
    <w:rsid w:val="00D80EAC"/>
    <w:rsid w:val="00D94D96"/>
    <w:rsid w:val="00D97AD8"/>
    <w:rsid w:val="00DC6257"/>
    <w:rsid w:val="00DD3B91"/>
    <w:rsid w:val="00DD4B09"/>
    <w:rsid w:val="00DF0E99"/>
    <w:rsid w:val="00DF2819"/>
    <w:rsid w:val="00E008F1"/>
    <w:rsid w:val="00E0350E"/>
    <w:rsid w:val="00E1033D"/>
    <w:rsid w:val="00E40BFA"/>
    <w:rsid w:val="00E442CC"/>
    <w:rsid w:val="00E456E1"/>
    <w:rsid w:val="00E518DE"/>
    <w:rsid w:val="00E76C7D"/>
    <w:rsid w:val="00E859E5"/>
    <w:rsid w:val="00E85DD5"/>
    <w:rsid w:val="00E9465A"/>
    <w:rsid w:val="00EB593B"/>
    <w:rsid w:val="00EB763E"/>
    <w:rsid w:val="00EB7A9B"/>
    <w:rsid w:val="00EC3C90"/>
    <w:rsid w:val="00ED5110"/>
    <w:rsid w:val="00EE3FF2"/>
    <w:rsid w:val="00EE5D0C"/>
    <w:rsid w:val="00EE642C"/>
    <w:rsid w:val="00EF2CC5"/>
    <w:rsid w:val="00EF36F3"/>
    <w:rsid w:val="00F2045F"/>
    <w:rsid w:val="00F61697"/>
    <w:rsid w:val="00F61D7A"/>
    <w:rsid w:val="00F70763"/>
    <w:rsid w:val="00F95214"/>
    <w:rsid w:val="00F95FB9"/>
    <w:rsid w:val="00F96CF8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BF83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D8B99E2F9012EAD75D8794E7171EADAD513974530B52C6324D079DF4D77D99B1B31E553909EEB2CCA5C7E9E9E066189CFD4BEEC1774ED4B53GBN" TargetMode="External"/><Relationship Id="rId5" Type="http://schemas.openxmlformats.org/officeDocument/2006/relationships/hyperlink" Target="consultantplus://offline/ref=1776A26EC9AA9DB7E7C2A08BC317753F3EEED05507A37FD286BF204BAC535CAC6E9054384010D54F9CEA87C9188C6DC1CF2E1A4E5B2BDB0Cq7D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25</cp:revision>
  <cp:lastPrinted>2024-12-05T11:03:00Z</cp:lastPrinted>
  <dcterms:created xsi:type="dcterms:W3CDTF">2025-03-05T11:24:00Z</dcterms:created>
  <dcterms:modified xsi:type="dcterms:W3CDTF">2025-03-13T10:50:00Z</dcterms:modified>
</cp:coreProperties>
</file>