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D9" w:rsidRPr="00196AD9" w:rsidRDefault="00196AD9" w:rsidP="00196AD9">
      <w:pPr>
        <w:ind w:right="2"/>
        <w:rPr>
          <w:rFonts w:eastAsia="Times New Roman"/>
          <w:b/>
          <w:color w:val="3366FF"/>
          <w:sz w:val="32"/>
          <w:szCs w:val="32"/>
          <w:lang w:eastAsia="ru-RU"/>
        </w:rPr>
      </w:pPr>
      <w:r w:rsidRPr="00196AD9">
        <w:rPr>
          <w:rFonts w:eastAsia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32128" behindDoc="0" locked="0" layoutInCell="1" allowOverlap="1" wp14:anchorId="2209A4AD" wp14:editId="66FF43AF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AD9" w:rsidRPr="00196AD9" w:rsidRDefault="00196AD9" w:rsidP="00196AD9">
      <w:pPr>
        <w:ind w:right="2"/>
        <w:rPr>
          <w:rFonts w:eastAsia="Times New Roman"/>
          <w:b/>
          <w:color w:val="3366FF"/>
          <w:sz w:val="32"/>
          <w:szCs w:val="32"/>
          <w:lang w:eastAsia="ru-RU"/>
        </w:rPr>
      </w:pPr>
    </w:p>
    <w:p w:rsidR="00196AD9" w:rsidRPr="00196AD9" w:rsidRDefault="00196AD9" w:rsidP="00196AD9">
      <w:pPr>
        <w:ind w:right="2"/>
        <w:rPr>
          <w:rFonts w:eastAsia="Times New Roman"/>
          <w:b/>
          <w:color w:val="3366FF"/>
          <w:sz w:val="6"/>
          <w:szCs w:val="32"/>
          <w:lang w:eastAsia="ru-RU"/>
        </w:rPr>
      </w:pPr>
    </w:p>
    <w:p w:rsidR="00196AD9" w:rsidRPr="00196AD9" w:rsidRDefault="00196AD9" w:rsidP="00196AD9">
      <w:pPr>
        <w:ind w:right="2"/>
        <w:rPr>
          <w:rFonts w:eastAsia="Times New Roman"/>
          <w:b/>
          <w:color w:val="3366FF"/>
          <w:sz w:val="12"/>
          <w:szCs w:val="32"/>
          <w:lang w:eastAsia="ru-RU"/>
        </w:rPr>
      </w:pPr>
    </w:p>
    <w:p w:rsidR="00196AD9" w:rsidRPr="00196AD9" w:rsidRDefault="00196AD9" w:rsidP="00196AD9">
      <w:pPr>
        <w:ind w:right="2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96AD9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196AD9" w:rsidRPr="00196AD9" w:rsidRDefault="00196AD9" w:rsidP="00196AD9">
      <w:pPr>
        <w:ind w:right="2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96AD9">
        <w:rPr>
          <w:rFonts w:eastAsia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196AD9" w:rsidRPr="00196AD9" w:rsidRDefault="00196AD9" w:rsidP="00196AD9">
      <w:pPr>
        <w:ind w:right="2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96AD9">
        <w:rPr>
          <w:rFonts w:eastAsia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196AD9" w:rsidRPr="00196AD9" w:rsidRDefault="00196AD9" w:rsidP="00196AD9">
      <w:pPr>
        <w:ind w:right="2"/>
        <w:rPr>
          <w:rFonts w:eastAsia="Times New Roman"/>
          <w:color w:val="000000"/>
          <w:sz w:val="2"/>
          <w:szCs w:val="24"/>
          <w:lang w:eastAsia="ru-RU"/>
        </w:rPr>
      </w:pPr>
    </w:p>
    <w:p w:rsidR="00196AD9" w:rsidRPr="00196AD9" w:rsidRDefault="00196AD9" w:rsidP="00196AD9">
      <w:pPr>
        <w:widowControl w:val="0"/>
        <w:ind w:firstLine="4446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196AD9" w:rsidRPr="00196AD9" w:rsidTr="00222682">
        <w:trPr>
          <w:trHeight w:val="155"/>
        </w:trPr>
        <w:tc>
          <w:tcPr>
            <w:tcW w:w="565" w:type="dxa"/>
            <w:vAlign w:val="center"/>
          </w:tcPr>
          <w:p w:rsidR="00196AD9" w:rsidRPr="00196AD9" w:rsidRDefault="00196AD9" w:rsidP="00196AD9">
            <w:pPr>
              <w:ind w:left="-228" w:firstLine="120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 w:rsidRPr="00196AD9">
              <w:rPr>
                <w:rFonts w:eastAsia="Times New Roman"/>
                <w:color w:val="000000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96AD9" w:rsidRPr="00196AD9" w:rsidRDefault="00196AD9" w:rsidP="00196AD9">
            <w:pPr>
              <w:ind w:left="-228" w:firstLine="120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 w:rsidRPr="00196AD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</w:t>
            </w:r>
            <w:r w:rsidRPr="00196AD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196AD9" w:rsidRPr="00196AD9" w:rsidRDefault="00196AD9" w:rsidP="00196AD9">
            <w:pPr>
              <w:ind w:left="-228" w:hanging="60"/>
              <w:rPr>
                <w:rFonts w:ascii="Arial" w:eastAsia="Times New Roman" w:hAnsi="Arial" w:cs="Arial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96AD9" w:rsidRPr="00196AD9" w:rsidRDefault="00196AD9" w:rsidP="00196AD9">
            <w:pPr>
              <w:ind w:left="-108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196AD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августа</w:t>
            </w:r>
          </w:p>
        </w:tc>
        <w:tc>
          <w:tcPr>
            <w:tcW w:w="239" w:type="dxa"/>
          </w:tcPr>
          <w:p w:rsidR="00196AD9" w:rsidRPr="00196AD9" w:rsidRDefault="00196AD9" w:rsidP="00196AD9">
            <w:pPr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96AD9" w:rsidRPr="00196AD9" w:rsidRDefault="00196AD9" w:rsidP="00196AD9">
            <w:pPr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196AD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196AD9" w:rsidRPr="00196AD9" w:rsidRDefault="00196AD9" w:rsidP="00196AD9">
            <w:pPr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196AD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196AD9" w:rsidRPr="00196AD9" w:rsidRDefault="00196AD9" w:rsidP="00196AD9">
            <w:pPr>
              <w:tabs>
                <w:tab w:val="left" w:pos="597"/>
              </w:tabs>
              <w:ind w:left="-108" w:right="-108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196AD9">
              <w:rPr>
                <w:rFonts w:eastAsia="Times New Roman"/>
                <w:color w:val="000000"/>
                <w:szCs w:val="24"/>
                <w:lang w:eastAsia="ru-RU"/>
              </w:rPr>
              <w:t xml:space="preserve"> №</w:t>
            </w:r>
            <w:r w:rsidRPr="00196AD9">
              <w:rPr>
                <w:rFonts w:ascii="Arial" w:eastAsia="Times New Roman" w:hAnsi="Arial" w:cs="Arial"/>
                <w:color w:val="000000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6AD9" w:rsidRPr="00196AD9" w:rsidRDefault="00196AD9" w:rsidP="00196AD9">
            <w:pPr>
              <w:tabs>
                <w:tab w:val="left" w:pos="597"/>
              </w:tabs>
              <w:ind w:left="-108" w:right="-108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1762</w:t>
            </w:r>
          </w:p>
        </w:tc>
      </w:tr>
    </w:tbl>
    <w:p w:rsidR="00196AD9" w:rsidRPr="00196AD9" w:rsidRDefault="00196AD9" w:rsidP="00196AD9">
      <w:pPr>
        <w:widowControl w:val="0"/>
        <w:ind w:firstLine="4446"/>
        <w:jc w:val="left"/>
        <w:rPr>
          <w:rFonts w:eastAsia="Times New Roman"/>
          <w:sz w:val="24"/>
          <w:szCs w:val="24"/>
          <w:lang w:eastAsia="ru-RU"/>
        </w:rPr>
      </w:pPr>
    </w:p>
    <w:p w:rsidR="008E7EA0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E7EA0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33ED9" w:rsidRDefault="00133ED9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E7EA0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</w:t>
      </w: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 изменений </w:t>
      </w:r>
    </w:p>
    <w:p w:rsidR="008E7EA0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8E7EA0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:rsidR="008E7EA0" w:rsidRPr="005733B5" w:rsidRDefault="008E7EA0" w:rsidP="008E7E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11.10.2013 №2901</w:t>
      </w:r>
    </w:p>
    <w:p w:rsidR="008E7EA0" w:rsidRDefault="008E7EA0" w:rsidP="008E7EA0">
      <w:pPr>
        <w:keepNext/>
        <w:keepLines/>
        <w:ind w:firstLine="708"/>
        <w:jc w:val="both"/>
        <w:outlineLvl w:val="0"/>
      </w:pPr>
    </w:p>
    <w:p w:rsidR="00133ED9" w:rsidRPr="00EF4E5B" w:rsidRDefault="00133ED9" w:rsidP="008E7EA0">
      <w:pPr>
        <w:keepNext/>
        <w:keepLines/>
        <w:ind w:firstLine="708"/>
        <w:jc w:val="both"/>
        <w:outlineLvl w:val="0"/>
      </w:pPr>
    </w:p>
    <w:p w:rsidR="008E7EA0" w:rsidRDefault="008E7EA0" w:rsidP="008E7EA0">
      <w:pPr>
        <w:keepNext/>
        <w:keepLines/>
        <w:ind w:firstLine="708"/>
        <w:jc w:val="both"/>
        <w:outlineLvl w:val="0"/>
        <w:rPr>
          <w:bCs/>
        </w:rPr>
      </w:pPr>
      <w:r w:rsidRPr="00133ED9">
        <w:t>В соответствии с постановлением Правительства Ханты-Мансийского автономного округа – Югры от 05.10.2018 №343-п «О государственной программе Ханты-Мансийского автономного округа – Югры «Поддержка занятости населения», Уставом города Когалыма, решением Думы города Когалыма от 1</w:t>
      </w:r>
      <w:r w:rsidR="0027319F">
        <w:t>9</w:t>
      </w:r>
      <w:r w:rsidRPr="00133ED9">
        <w:t>.0</w:t>
      </w:r>
      <w:r w:rsidR="0027319F">
        <w:t>6</w:t>
      </w:r>
      <w:r w:rsidRPr="00133ED9">
        <w:t>.2019 №</w:t>
      </w:r>
      <w:r w:rsidR="0027319F">
        <w:t>308</w:t>
      </w:r>
      <w:r w:rsidRPr="00133ED9">
        <w:t xml:space="preserve">-ГД «О внесении изменений в решение Думы города </w:t>
      </w:r>
      <w:r w:rsidR="00592974">
        <w:t>Когалыма от 12.12.2018 №250-ГД»</w:t>
      </w:r>
      <w:r w:rsidRPr="00133ED9">
        <w:rPr>
          <w:bCs/>
        </w:rPr>
        <w:t xml:space="preserve">, в связи с изменением </w:t>
      </w:r>
      <w:r w:rsidR="0027319F">
        <w:rPr>
          <w:bCs/>
        </w:rPr>
        <w:t>плановых</w:t>
      </w:r>
      <w:r w:rsidRPr="00133ED9">
        <w:rPr>
          <w:bCs/>
        </w:rPr>
        <w:t xml:space="preserve"> ассигнований м</w:t>
      </w:r>
      <w:r w:rsidR="0027319F">
        <w:rPr>
          <w:bCs/>
        </w:rPr>
        <w:t>униципальной программы</w:t>
      </w:r>
      <w:r w:rsidRPr="00133ED9">
        <w:rPr>
          <w:bCs/>
        </w:rPr>
        <w:t>:</w:t>
      </w:r>
    </w:p>
    <w:p w:rsidR="00290CD1" w:rsidRPr="00133ED9" w:rsidRDefault="00290CD1" w:rsidP="008E7EA0">
      <w:pPr>
        <w:keepNext/>
        <w:keepLines/>
        <w:ind w:firstLine="708"/>
        <w:jc w:val="both"/>
        <w:outlineLvl w:val="0"/>
        <w:rPr>
          <w:b/>
          <w:bCs/>
          <w:sz w:val="28"/>
          <w:szCs w:val="28"/>
        </w:rPr>
      </w:pPr>
    </w:p>
    <w:p w:rsidR="008E7EA0" w:rsidRPr="00290CD1" w:rsidRDefault="00290CD1" w:rsidP="00290CD1">
      <w:pPr>
        <w:tabs>
          <w:tab w:val="left" w:pos="0"/>
        </w:tabs>
        <w:ind w:firstLine="709"/>
        <w:jc w:val="both"/>
      </w:pPr>
      <w:r w:rsidRPr="00133ED9">
        <w:t>1. В постановлени</w:t>
      </w:r>
      <w:r>
        <w:t xml:space="preserve">е Администрации города Когалыма </w:t>
      </w:r>
      <w:r w:rsidRPr="00133ED9">
        <w:t>от</w:t>
      </w:r>
      <w:r>
        <w:t xml:space="preserve"> </w:t>
      </w:r>
      <w:r w:rsidRPr="00133ED9">
        <w:t>11.10.2013</w:t>
      </w:r>
      <w:r>
        <w:t xml:space="preserve"> </w:t>
      </w:r>
      <w:r w:rsidRPr="00133ED9">
        <w:t>№2901 «Об утверждении муниципальной программы «Содействие занятости населения города Когалыма</w:t>
      </w:r>
      <w:r>
        <w:t xml:space="preserve"> на 2014 – 2017 годы</w:t>
      </w:r>
      <w:r w:rsidRPr="00133ED9">
        <w:t xml:space="preserve">» (далее - </w:t>
      </w:r>
      <w:r>
        <w:t>постановление</w:t>
      </w:r>
      <w:r w:rsidRPr="00133ED9">
        <w:t>) внести следующие изменения:</w:t>
      </w:r>
    </w:p>
    <w:p w:rsidR="00290CD1" w:rsidRPr="00867E66" w:rsidRDefault="00290CD1" w:rsidP="00867E66">
      <w:pPr>
        <w:tabs>
          <w:tab w:val="left" w:pos="0"/>
        </w:tabs>
        <w:ind w:firstLine="709"/>
        <w:jc w:val="both"/>
      </w:pPr>
      <w:r>
        <w:t>1.1. В наименовании постановления слова «на 2014 – 2017 годы» исключить;</w:t>
      </w:r>
    </w:p>
    <w:p w:rsidR="008E7EA0" w:rsidRDefault="008E7EA0" w:rsidP="008E7EA0">
      <w:pPr>
        <w:tabs>
          <w:tab w:val="left" w:pos="0"/>
        </w:tabs>
        <w:ind w:firstLine="709"/>
        <w:jc w:val="both"/>
      </w:pPr>
      <w:r w:rsidRPr="00133ED9">
        <w:t>1.</w:t>
      </w:r>
      <w:r w:rsidR="00867E66">
        <w:t>2.</w:t>
      </w:r>
      <w:r w:rsidRPr="00133ED9">
        <w:t xml:space="preserve"> В приложение к постановлению </w:t>
      </w:r>
      <w:r w:rsidR="00867E66">
        <w:t>(далее - Программа):</w:t>
      </w:r>
    </w:p>
    <w:p w:rsidR="008E7EA0" w:rsidRPr="00133ED9" w:rsidRDefault="00867E66" w:rsidP="008E7EA0">
      <w:pPr>
        <w:tabs>
          <w:tab w:val="left" w:pos="0"/>
        </w:tabs>
        <w:ind w:firstLine="709"/>
        <w:jc w:val="both"/>
      </w:pPr>
      <w:r>
        <w:t>1.2</w:t>
      </w:r>
      <w:r w:rsidR="008E7EA0" w:rsidRPr="00133ED9">
        <w:t>.</w:t>
      </w:r>
      <w:r w:rsidR="00FF686A">
        <w:t>1.</w:t>
      </w:r>
      <w:r w:rsidR="008E7EA0" w:rsidRPr="00133ED9">
        <w:t xml:space="preserve"> В паспорте Программы:</w:t>
      </w:r>
    </w:p>
    <w:p w:rsidR="008E7EA0" w:rsidRPr="00133ED9" w:rsidRDefault="00867E66" w:rsidP="008E7EA0">
      <w:pPr>
        <w:tabs>
          <w:tab w:val="left" w:pos="709"/>
        </w:tabs>
        <w:ind w:firstLine="709"/>
        <w:jc w:val="both"/>
      </w:pPr>
      <w:r>
        <w:t>1.2</w:t>
      </w:r>
      <w:r w:rsidR="008E7EA0" w:rsidRPr="00133ED9">
        <w:t>.</w:t>
      </w:r>
      <w:r w:rsidR="0027319F">
        <w:t>1</w:t>
      </w:r>
      <w:r w:rsidR="008E7EA0" w:rsidRPr="00133ED9">
        <w:t>.</w:t>
      </w:r>
      <w:r w:rsidR="00FF686A">
        <w:t>1.</w:t>
      </w:r>
      <w:r w:rsidR="008E7EA0" w:rsidRPr="00133ED9">
        <w:t xml:space="preserve"> строку «Наименование портфеля проектов, проекта, направленных в том числе на реализацию в Ханты-Мансийском автономном округе – Югре (далее</w:t>
      </w:r>
      <w:r w:rsidR="0017511A">
        <w:t xml:space="preserve"> - </w:t>
      </w:r>
      <w:r w:rsidR="008E7EA0" w:rsidRPr="00133ED9">
        <w:t>автономный округ) национальных и федеральных проектов (программ) Российской Федерации участие, в к</w:t>
      </w:r>
      <w:r w:rsidR="00133ED9" w:rsidRPr="00133ED9">
        <w:t>отором принимает город Когалым»</w:t>
      </w:r>
      <w:r w:rsidR="008E7EA0" w:rsidRPr="00133ED9">
        <w:t xml:space="preserve"> </w:t>
      </w:r>
      <w:r w:rsidR="00FF686A">
        <w:t>изложить в следующей редакции: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111"/>
      </w:tblGrid>
      <w:tr w:rsidR="008D2918" w:rsidRPr="00133ED9" w:rsidTr="008D2918">
        <w:tc>
          <w:tcPr>
            <w:tcW w:w="2661" w:type="pct"/>
          </w:tcPr>
          <w:p w:rsidR="008D2918" w:rsidRPr="00133ED9" w:rsidRDefault="008D2918" w:rsidP="008D2918">
            <w:pPr>
              <w:autoSpaceDE w:val="0"/>
              <w:autoSpaceDN w:val="0"/>
              <w:adjustRightInd w:val="0"/>
              <w:jc w:val="both"/>
            </w:pPr>
            <w:r w:rsidRPr="00133ED9">
              <w:t>Наименование портфеля проектов, проекта, направленных в том числе на реализацию в Ханты-Мансийском автономном округе – Югре (далее автономный округ) национальных и федеральных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2339" w:type="pct"/>
          </w:tcPr>
          <w:p w:rsidR="008D2918" w:rsidRDefault="008D2918" w:rsidP="008D2918">
            <w:pPr>
              <w:autoSpaceDE w:val="0"/>
              <w:autoSpaceDN w:val="0"/>
              <w:adjustRightInd w:val="0"/>
              <w:jc w:val="left"/>
            </w:pPr>
            <w:r>
              <w:t>-</w:t>
            </w:r>
          </w:p>
          <w:p w:rsidR="008D2918" w:rsidRPr="00133ED9" w:rsidRDefault="008D2918" w:rsidP="008D2918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8E7EA0" w:rsidRPr="00133ED9" w:rsidRDefault="00867E66" w:rsidP="008E7EA0">
      <w:pPr>
        <w:tabs>
          <w:tab w:val="left" w:pos="709"/>
        </w:tabs>
        <w:ind w:firstLine="709"/>
        <w:jc w:val="both"/>
      </w:pPr>
      <w:r>
        <w:t>1.2</w:t>
      </w:r>
      <w:r w:rsidR="008E7EA0" w:rsidRPr="00133ED9">
        <w:t>.</w:t>
      </w:r>
      <w:r w:rsidR="00FF686A">
        <w:t>1.</w:t>
      </w:r>
      <w:r w:rsidR="008D2918">
        <w:t>2</w:t>
      </w:r>
      <w:r w:rsidR="008E7EA0" w:rsidRPr="00133ED9">
        <w:t>. строку «Целевые показатели муниципальной программы» изложить в следующей редакции:</w:t>
      </w:r>
    </w:p>
    <w:p w:rsidR="00196AD9" w:rsidRDefault="00196AD9" w:rsidP="000C3171">
      <w:pPr>
        <w:autoSpaceDE w:val="0"/>
        <w:autoSpaceDN w:val="0"/>
        <w:adjustRightInd w:val="0"/>
        <w:jc w:val="both"/>
        <w:sectPr w:rsidR="00196AD9" w:rsidSect="00196AD9">
          <w:footerReference w:type="default" r:id="rId8"/>
          <w:pgSz w:w="11906" w:h="16838" w:code="9"/>
          <w:pgMar w:top="284" w:right="567" w:bottom="1134" w:left="2552" w:header="709" w:footer="709" w:gutter="0"/>
          <w:cols w:space="708"/>
          <w:titlePg/>
          <w:docGrid w:linePitch="360"/>
        </w:sectPr>
      </w:pPr>
    </w:p>
    <w:tbl>
      <w:tblPr>
        <w:tblW w:w="4857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59"/>
        <w:gridCol w:w="6687"/>
      </w:tblGrid>
      <w:tr w:rsidR="00BB02B4" w:rsidRPr="00133ED9" w:rsidTr="00BB02B4">
        <w:trPr>
          <w:trHeight w:val="3675"/>
        </w:trPr>
        <w:tc>
          <w:tcPr>
            <w:tcW w:w="1133" w:type="pct"/>
          </w:tcPr>
          <w:p w:rsidR="00BB02B4" w:rsidRPr="00133ED9" w:rsidRDefault="00BB02B4" w:rsidP="000C3171">
            <w:pPr>
              <w:autoSpaceDE w:val="0"/>
              <w:autoSpaceDN w:val="0"/>
              <w:adjustRightInd w:val="0"/>
              <w:jc w:val="both"/>
            </w:pPr>
            <w:r w:rsidRPr="00133ED9">
              <w:lastRenderedPageBreak/>
              <w:t>Целевые показатели муниципальной программы</w:t>
            </w:r>
          </w:p>
        </w:tc>
        <w:tc>
          <w:tcPr>
            <w:tcW w:w="3867" w:type="pct"/>
          </w:tcPr>
          <w:p w:rsidR="00C168B1" w:rsidRPr="00133ED9" w:rsidRDefault="00C168B1" w:rsidP="00C168B1">
            <w:pPr>
              <w:jc w:val="both"/>
            </w:pPr>
            <w:r w:rsidRPr="00133ED9">
              <w:t>1.</w:t>
            </w:r>
            <w:r w:rsidRPr="00133ED9">
              <w:rPr>
                <w:color w:val="FF0000"/>
              </w:rPr>
              <w:t xml:space="preserve"> </w:t>
            </w:r>
            <w:r w:rsidRPr="00595F73">
              <w:t xml:space="preserve">Обеспечить </w:t>
            </w:r>
            <w:r>
              <w:t>трудоустройство</w:t>
            </w:r>
            <w:r w:rsidRPr="008D2918">
              <w:t xml:space="preserve"> несовершеннолетних гражд</w:t>
            </w:r>
            <w:r>
              <w:t xml:space="preserve">ан, в возрасте от 14 до 18 лет </w:t>
            </w:r>
            <w:r w:rsidRPr="008D2918">
              <w:t xml:space="preserve">в свободное от учёбы время на временные рабочие места </w:t>
            </w:r>
            <w:r>
              <w:t xml:space="preserve">в количестве </w:t>
            </w:r>
            <w:r w:rsidRPr="00133ED9">
              <w:t>610 человек.</w:t>
            </w:r>
          </w:p>
          <w:p w:rsidR="00C168B1" w:rsidRPr="00133ED9" w:rsidRDefault="00C168B1" w:rsidP="00C168B1">
            <w:pPr>
              <w:jc w:val="both"/>
            </w:pPr>
            <w:r w:rsidRPr="00133ED9">
              <w:t xml:space="preserve">2. </w:t>
            </w:r>
            <w:r w:rsidRPr="00595F73">
              <w:t>Обеспечить</w:t>
            </w:r>
            <w:r w:rsidRPr="008D2918">
              <w:t xml:space="preserve"> </w:t>
            </w:r>
            <w:r>
              <w:t>трудоустройство</w:t>
            </w:r>
            <w:r w:rsidRPr="008D2918">
              <w:t xml:space="preserve"> несовершеннолетних г</w:t>
            </w:r>
            <w:r>
              <w:t>р</w:t>
            </w:r>
            <w:r w:rsidRPr="008D2918">
              <w:t>ажд</w:t>
            </w:r>
            <w:r>
              <w:t>ан, в возрасте от 14 до 18 лет в течение учебного года</w:t>
            </w:r>
            <w:r w:rsidRPr="008D2918">
              <w:t xml:space="preserve"> на временные рабочи</w:t>
            </w:r>
            <w:r>
              <w:t xml:space="preserve">е места в количестве </w:t>
            </w:r>
            <w:r w:rsidRPr="00133ED9">
              <w:t>110 человек.</w:t>
            </w:r>
          </w:p>
          <w:p w:rsidR="00C168B1" w:rsidRPr="00133ED9" w:rsidRDefault="00C168B1" w:rsidP="00C168B1">
            <w:pPr>
              <w:jc w:val="both"/>
            </w:pPr>
            <w:r w:rsidRPr="00133ED9">
              <w:t xml:space="preserve">3. </w:t>
            </w:r>
            <w:r w:rsidRPr="008D2918">
              <w:t>Обеспечение оказания консультационных услуг по вопросам о занятости несовершеннолетних граждан</w:t>
            </w:r>
            <w:r>
              <w:t xml:space="preserve"> на уровне </w:t>
            </w:r>
            <w:r w:rsidRPr="00133ED9">
              <w:t>720 человек.</w:t>
            </w:r>
          </w:p>
          <w:p w:rsidR="00C168B1" w:rsidRPr="00133ED9" w:rsidRDefault="00C168B1" w:rsidP="00C168B1">
            <w:pPr>
              <w:jc w:val="both"/>
            </w:pPr>
            <w:r w:rsidRPr="00133ED9">
              <w:t xml:space="preserve">4. </w:t>
            </w:r>
            <w:r>
              <w:t>Обеспечить трудоустройство</w:t>
            </w:r>
            <w:r w:rsidRPr="008D2918">
              <w:t xml:space="preserve"> не занятых трудовой деятельностью и безработных граждан</w:t>
            </w:r>
            <w:r>
              <w:t xml:space="preserve"> </w:t>
            </w:r>
            <w:r w:rsidRPr="008D2918">
              <w:t>на временные рабочие места, на оплачиваемые общественные работы</w:t>
            </w:r>
            <w:r>
              <w:t xml:space="preserve"> в количестве </w:t>
            </w:r>
            <w:r w:rsidRPr="00133ED9">
              <w:t>91 человек.</w:t>
            </w:r>
          </w:p>
          <w:p w:rsidR="00C168B1" w:rsidRPr="00133ED9" w:rsidRDefault="00C168B1" w:rsidP="00C168B1">
            <w:pPr>
              <w:jc w:val="both"/>
            </w:pPr>
            <w:r w:rsidRPr="00133ED9">
              <w:t xml:space="preserve">5. </w:t>
            </w:r>
            <w:r w:rsidRPr="008D2918">
              <w:t xml:space="preserve">Поддержание оценки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 </w:t>
            </w:r>
            <w:r>
              <w:t>на уровне</w:t>
            </w:r>
            <w:r w:rsidRPr="00133ED9">
              <w:t xml:space="preserve"> 10 баллов. </w:t>
            </w:r>
          </w:p>
          <w:p w:rsidR="00C168B1" w:rsidRPr="00133ED9" w:rsidRDefault="00C168B1" w:rsidP="00C168B1">
            <w:pPr>
              <w:jc w:val="both"/>
            </w:pPr>
            <w:r w:rsidRPr="00133ED9">
              <w:t>6.</w:t>
            </w:r>
            <w:r>
              <w:t xml:space="preserve"> </w:t>
            </w:r>
            <w:r w:rsidRPr="00BB02B4">
              <w:t>Увеличение количества крупных и средних предприятий города Когалыма охваченных методическим руководством по вопросам охраны труда и предоставивших отчеты о состоянии условий и охраны труда у работодателей</w:t>
            </w:r>
            <w:r>
              <w:t xml:space="preserve"> с 170 до</w:t>
            </w:r>
            <w:r w:rsidRPr="00133ED9">
              <w:t xml:space="preserve"> 180 единиц.</w:t>
            </w:r>
          </w:p>
          <w:p w:rsidR="00BB02B4" w:rsidRPr="00133ED9" w:rsidRDefault="00C168B1" w:rsidP="00C168B1">
            <w:pPr>
              <w:jc w:val="both"/>
            </w:pPr>
            <w:r w:rsidRPr="00133ED9">
              <w:t xml:space="preserve">7. </w:t>
            </w:r>
            <w:r>
              <w:t>Обеспечить трудоустройство</w:t>
            </w:r>
            <w:r w:rsidRPr="00BB02B4">
              <w:t xml:space="preserve"> незанятых инвалидов, в том числе инвалидов молодого возраста, на оборудованные (оснащенные) рабочие места </w:t>
            </w:r>
            <w:r>
              <w:t xml:space="preserve">в количестве </w:t>
            </w:r>
            <w:r w:rsidRPr="00133ED9">
              <w:t>3 человека.</w:t>
            </w:r>
          </w:p>
        </w:tc>
      </w:tr>
    </w:tbl>
    <w:p w:rsidR="008E7EA0" w:rsidRPr="00133ED9" w:rsidRDefault="008E7EA0" w:rsidP="008E7EA0">
      <w:pPr>
        <w:tabs>
          <w:tab w:val="left" w:pos="709"/>
        </w:tabs>
        <w:ind w:firstLine="709"/>
        <w:jc w:val="both"/>
      </w:pPr>
      <w:r w:rsidRPr="00133ED9">
        <w:t>1.</w:t>
      </w:r>
      <w:r w:rsidR="00867E66">
        <w:t>2</w:t>
      </w:r>
      <w:r w:rsidRPr="00133ED9">
        <w:t>.</w:t>
      </w:r>
      <w:r w:rsidR="00FF686A">
        <w:t>1.</w:t>
      </w:r>
      <w:r w:rsidR="00BB02B4">
        <w:t>3</w:t>
      </w:r>
      <w:r w:rsidRPr="00133ED9">
        <w:t>. строку «Параметры финансового обеспечения муниципальной программы» изложить в следующей редакции:</w:t>
      </w:r>
    </w:p>
    <w:tbl>
      <w:tblPr>
        <w:tblW w:w="4802" w:type="pct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6350"/>
      </w:tblGrid>
      <w:tr w:rsidR="00BB02B4" w:rsidRPr="00133ED9" w:rsidTr="00C168B1">
        <w:trPr>
          <w:trHeight w:val="4468"/>
        </w:trPr>
        <w:tc>
          <w:tcPr>
            <w:tcW w:w="1328" w:type="pct"/>
            <w:tcBorders>
              <w:left w:val="single" w:sz="4" w:space="0" w:color="auto"/>
            </w:tcBorders>
          </w:tcPr>
          <w:p w:rsidR="00BB02B4" w:rsidRPr="00133ED9" w:rsidRDefault="00BB02B4" w:rsidP="000C3171">
            <w:pPr>
              <w:autoSpaceDE w:val="0"/>
              <w:autoSpaceDN w:val="0"/>
              <w:adjustRightInd w:val="0"/>
              <w:ind w:left="-108"/>
              <w:jc w:val="both"/>
            </w:pPr>
            <w:r w:rsidRPr="00133ED9">
              <w:t>Параметры финансового обеспечения муниципальной программы</w:t>
            </w:r>
          </w:p>
        </w:tc>
        <w:tc>
          <w:tcPr>
            <w:tcW w:w="3672" w:type="pct"/>
          </w:tcPr>
          <w:p w:rsidR="00BB02B4" w:rsidRPr="00133ED9" w:rsidRDefault="00BB02B4" w:rsidP="008E7EA0">
            <w:pPr>
              <w:jc w:val="both"/>
            </w:pPr>
            <w:r w:rsidRPr="00133ED9">
              <w:t>Объём финансирования муниципальной программы в 2019–2021 годах составит 75 1</w:t>
            </w:r>
            <w:r w:rsidR="003C328E">
              <w:t>2</w:t>
            </w:r>
            <w:r w:rsidRPr="00133ED9">
              <w:t>5,</w:t>
            </w:r>
            <w:r w:rsidR="003C328E">
              <w:t>7</w:t>
            </w:r>
            <w:r w:rsidRPr="00133ED9">
              <w:t xml:space="preserve"> тыс. руб., в том числе по источникам финансирования: </w:t>
            </w:r>
          </w:p>
          <w:p w:rsidR="00BB02B4" w:rsidRPr="00133ED9" w:rsidRDefault="00BB02B4" w:rsidP="008E7EA0">
            <w:pPr>
              <w:jc w:val="right"/>
              <w:rPr>
                <w:sz w:val="22"/>
                <w:szCs w:val="22"/>
              </w:rPr>
            </w:pPr>
            <w:r w:rsidRPr="00133ED9">
              <w:rPr>
                <w:sz w:val="22"/>
                <w:szCs w:val="22"/>
              </w:rPr>
              <w:t>тыс. руб.</w:t>
            </w:r>
          </w:p>
          <w:tbl>
            <w:tblPr>
              <w:tblW w:w="6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6"/>
              <w:gridCol w:w="1126"/>
              <w:gridCol w:w="2101"/>
              <w:gridCol w:w="1984"/>
            </w:tblGrid>
            <w:tr w:rsidR="00BB02B4" w:rsidRPr="00133ED9" w:rsidTr="00C168B1">
              <w:trPr>
                <w:trHeight w:val="189"/>
              </w:trPr>
              <w:tc>
                <w:tcPr>
                  <w:tcW w:w="879" w:type="dxa"/>
                  <w:vMerge w:val="restart"/>
                  <w:shd w:val="clear" w:color="auto" w:fill="auto"/>
                </w:tcPr>
                <w:p w:rsidR="00BB02B4" w:rsidRPr="00133ED9" w:rsidRDefault="00BB02B4" w:rsidP="008E7EA0">
                  <w:r w:rsidRPr="00133ED9">
                    <w:t>Год</w:t>
                  </w:r>
                </w:p>
              </w:tc>
              <w:tc>
                <w:tcPr>
                  <w:tcW w:w="1132" w:type="dxa"/>
                  <w:gridSpan w:val="2"/>
                  <w:vMerge w:val="restart"/>
                  <w:shd w:val="clear" w:color="auto" w:fill="auto"/>
                </w:tcPr>
                <w:p w:rsidR="00BB02B4" w:rsidRPr="00133ED9" w:rsidRDefault="00BB02B4" w:rsidP="008E7EA0">
                  <w:r w:rsidRPr="00133ED9">
                    <w:t>Всего</w:t>
                  </w:r>
                </w:p>
              </w:tc>
              <w:tc>
                <w:tcPr>
                  <w:tcW w:w="4085" w:type="dxa"/>
                  <w:gridSpan w:val="2"/>
                  <w:shd w:val="clear" w:color="auto" w:fill="auto"/>
                </w:tcPr>
                <w:p w:rsidR="00BB02B4" w:rsidRPr="00133ED9" w:rsidRDefault="00BB02B4" w:rsidP="008E7EA0">
                  <w:r w:rsidRPr="00133ED9">
                    <w:t>Источники финансирования</w:t>
                  </w:r>
                </w:p>
              </w:tc>
            </w:tr>
            <w:tr w:rsidR="00BB02B4" w:rsidRPr="00133ED9" w:rsidTr="00C168B1">
              <w:trPr>
                <w:trHeight w:val="962"/>
              </w:trPr>
              <w:tc>
                <w:tcPr>
                  <w:tcW w:w="879" w:type="dxa"/>
                  <w:vMerge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</w:p>
              </w:tc>
              <w:tc>
                <w:tcPr>
                  <w:tcW w:w="1132" w:type="dxa"/>
                  <w:gridSpan w:val="2"/>
                  <w:vMerge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 xml:space="preserve">Бюджет Ханты-Мансийского автономного округа – Югры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>Бюджет города Когалыма</w:t>
                  </w:r>
                </w:p>
              </w:tc>
            </w:tr>
            <w:tr w:rsidR="00BB02B4" w:rsidRPr="00133ED9" w:rsidTr="00C168B1">
              <w:trPr>
                <w:trHeight w:val="425"/>
              </w:trPr>
              <w:tc>
                <w:tcPr>
                  <w:tcW w:w="879" w:type="dxa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2019</w:t>
                  </w:r>
                </w:p>
              </w:tc>
              <w:tc>
                <w:tcPr>
                  <w:tcW w:w="1132" w:type="dxa"/>
                  <w:gridSpan w:val="2"/>
                  <w:shd w:val="clear" w:color="auto" w:fill="auto"/>
                </w:tcPr>
                <w:p w:rsidR="00BB02B4" w:rsidRPr="00133ED9" w:rsidRDefault="00BB02B4" w:rsidP="00134B4C">
                  <w:pPr>
                    <w:jc w:val="both"/>
                  </w:pPr>
                  <w:r w:rsidRPr="00133ED9">
                    <w:t>25 0</w:t>
                  </w:r>
                  <w:r w:rsidR="00134B4C">
                    <w:t>5</w:t>
                  </w:r>
                  <w:r w:rsidRPr="00133ED9">
                    <w:t>2,</w:t>
                  </w:r>
                  <w:r w:rsidR="00D41C6A">
                    <w:t>1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BB02B4" w:rsidRPr="00133ED9" w:rsidRDefault="00BB02B4" w:rsidP="00D41C6A">
                  <w:r w:rsidRPr="00133ED9">
                    <w:t xml:space="preserve">6 </w:t>
                  </w:r>
                  <w:r w:rsidR="00D41C6A">
                    <w:t>820</w:t>
                  </w:r>
                  <w:r w:rsidRPr="00133ED9">
                    <w:t>,</w:t>
                  </w:r>
                  <w:r w:rsidR="00D41C6A"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02B4" w:rsidRPr="00133ED9" w:rsidRDefault="00BB02B4" w:rsidP="00D41C6A">
                  <w:r w:rsidRPr="00133ED9">
                    <w:t>18 </w:t>
                  </w:r>
                  <w:r w:rsidR="00D41C6A">
                    <w:t>2</w:t>
                  </w:r>
                  <w:r w:rsidRPr="00133ED9">
                    <w:t>3</w:t>
                  </w:r>
                  <w:r w:rsidR="00D41C6A">
                    <w:t>1</w:t>
                  </w:r>
                  <w:r w:rsidRPr="00133ED9">
                    <w:t>,</w:t>
                  </w:r>
                  <w:r w:rsidR="00D41C6A">
                    <w:t>9</w:t>
                  </w:r>
                </w:p>
              </w:tc>
            </w:tr>
            <w:tr w:rsidR="00BB02B4" w:rsidRPr="00133ED9" w:rsidTr="00C168B1">
              <w:trPr>
                <w:trHeight w:val="418"/>
              </w:trPr>
              <w:tc>
                <w:tcPr>
                  <w:tcW w:w="885" w:type="dxa"/>
                  <w:gridSpan w:val="2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2020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25 035,7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>6 643,2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>18 392,5</w:t>
                  </w:r>
                </w:p>
              </w:tc>
            </w:tr>
            <w:tr w:rsidR="00BB02B4" w:rsidRPr="00133ED9" w:rsidTr="00C168B1">
              <w:trPr>
                <w:trHeight w:val="410"/>
              </w:trPr>
              <w:tc>
                <w:tcPr>
                  <w:tcW w:w="885" w:type="dxa"/>
                  <w:gridSpan w:val="2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2021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25 037,9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>6 643,2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02B4" w:rsidRPr="00133ED9" w:rsidRDefault="00BB02B4" w:rsidP="008E7EA0">
                  <w:r w:rsidRPr="00133ED9">
                    <w:t>18 394,7</w:t>
                  </w:r>
                </w:p>
              </w:tc>
            </w:tr>
            <w:tr w:rsidR="00BB02B4" w:rsidRPr="00133ED9" w:rsidTr="00C168B1">
              <w:trPr>
                <w:trHeight w:val="415"/>
              </w:trPr>
              <w:tc>
                <w:tcPr>
                  <w:tcW w:w="885" w:type="dxa"/>
                  <w:gridSpan w:val="2"/>
                  <w:shd w:val="clear" w:color="auto" w:fill="auto"/>
                </w:tcPr>
                <w:p w:rsidR="00BB02B4" w:rsidRPr="00133ED9" w:rsidRDefault="00BB02B4" w:rsidP="008E7EA0">
                  <w:pPr>
                    <w:jc w:val="both"/>
                  </w:pPr>
                  <w:r w:rsidRPr="00133ED9">
                    <w:t>Итого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BB02B4" w:rsidRPr="00133ED9" w:rsidRDefault="00BB02B4" w:rsidP="00D41C6A">
                  <w:pPr>
                    <w:jc w:val="both"/>
                  </w:pPr>
                  <w:r w:rsidRPr="00133ED9">
                    <w:t>75 1</w:t>
                  </w:r>
                  <w:r w:rsidR="00D41C6A">
                    <w:t>2</w:t>
                  </w:r>
                  <w:r w:rsidRPr="00133ED9">
                    <w:t>5,</w:t>
                  </w:r>
                  <w:r w:rsidR="00D41C6A">
                    <w:t>7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BB02B4" w:rsidRPr="00133ED9" w:rsidRDefault="00BB02B4" w:rsidP="00D41C6A">
                  <w:r w:rsidRPr="00133ED9">
                    <w:t>20 </w:t>
                  </w:r>
                  <w:r w:rsidR="00D41C6A">
                    <w:t>1</w:t>
                  </w:r>
                  <w:r w:rsidRPr="00133ED9">
                    <w:t>0</w:t>
                  </w:r>
                  <w:r w:rsidR="00D41C6A">
                    <w:t>6</w:t>
                  </w:r>
                  <w:r w:rsidRPr="00133ED9">
                    <w:t>,</w:t>
                  </w:r>
                  <w:r w:rsidR="00D41C6A">
                    <w:t>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B02B4" w:rsidRPr="00133ED9" w:rsidRDefault="00BB02B4" w:rsidP="00D41C6A">
                  <w:r w:rsidRPr="00133ED9">
                    <w:t>55 </w:t>
                  </w:r>
                  <w:r w:rsidR="00D41C6A">
                    <w:t>0</w:t>
                  </w:r>
                  <w:r w:rsidRPr="00133ED9">
                    <w:t>1</w:t>
                  </w:r>
                  <w:r w:rsidR="00D41C6A">
                    <w:t>9</w:t>
                  </w:r>
                  <w:r w:rsidRPr="00133ED9">
                    <w:t>,</w:t>
                  </w:r>
                  <w:r w:rsidR="00D41C6A">
                    <w:t>1</w:t>
                  </w:r>
                </w:p>
              </w:tc>
            </w:tr>
          </w:tbl>
          <w:p w:rsidR="00BB02B4" w:rsidRPr="00133ED9" w:rsidRDefault="00BB02B4" w:rsidP="008E7EA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7EA0" w:rsidRPr="00133ED9" w:rsidRDefault="008E7EA0" w:rsidP="008E7EA0">
      <w:pPr>
        <w:tabs>
          <w:tab w:val="left" w:pos="709"/>
        </w:tabs>
        <w:ind w:firstLine="709"/>
        <w:jc w:val="both"/>
      </w:pPr>
      <w:r w:rsidRPr="00133ED9">
        <w:t>1.</w:t>
      </w:r>
      <w:r w:rsidR="00867E66">
        <w:t>2</w:t>
      </w:r>
      <w:r w:rsidRPr="00133ED9">
        <w:t>.</w:t>
      </w:r>
      <w:r w:rsidR="00FF686A">
        <w:t>1.</w:t>
      </w:r>
      <w:r w:rsidR="00D41C6A">
        <w:t>4</w:t>
      </w:r>
      <w:r w:rsidRPr="00133ED9">
        <w:t xml:space="preserve">. строку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Федерации, участие, в </w:t>
      </w:r>
      <w:r w:rsidRPr="00133ED9">
        <w:lastRenderedPageBreak/>
        <w:t>котором принимает город Когалым, реализуемых в составе муниципальной программы» изложить в следующей редакции:</w:t>
      </w:r>
    </w:p>
    <w:tbl>
      <w:tblPr>
        <w:tblW w:w="4723" w:type="pct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102"/>
      </w:tblGrid>
      <w:tr w:rsidR="00D41C6A" w:rsidRPr="00133ED9" w:rsidTr="00D41C6A">
        <w:trPr>
          <w:trHeight w:val="3939"/>
        </w:trPr>
        <w:tc>
          <w:tcPr>
            <w:tcW w:w="2000" w:type="pct"/>
            <w:tcBorders>
              <w:left w:val="single" w:sz="4" w:space="0" w:color="auto"/>
            </w:tcBorders>
          </w:tcPr>
          <w:p w:rsidR="00D41C6A" w:rsidRPr="00133ED9" w:rsidRDefault="00D41C6A" w:rsidP="00133ED9">
            <w:pPr>
              <w:widowControl w:val="0"/>
              <w:autoSpaceDE w:val="0"/>
              <w:autoSpaceDN w:val="0"/>
              <w:jc w:val="both"/>
            </w:pPr>
            <w:r w:rsidRPr="00133ED9">
              <w:rPr>
                <w:rFonts w:eastAsia="Calibri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Федерации, участие, в котором принимает</w:t>
            </w:r>
            <w:r w:rsidR="00413C7D">
              <w:rPr>
                <w:rFonts w:eastAsia="Calibri"/>
              </w:rPr>
              <w:t xml:space="preserve"> город Когалым, </w:t>
            </w:r>
            <w:r w:rsidRPr="00133ED9">
              <w:rPr>
                <w:rFonts w:eastAsia="Calibri"/>
              </w:rPr>
              <w:t>реализуемых в составе муниципальной программы</w:t>
            </w:r>
          </w:p>
        </w:tc>
        <w:tc>
          <w:tcPr>
            <w:tcW w:w="3000" w:type="pct"/>
          </w:tcPr>
          <w:p w:rsidR="00D41C6A" w:rsidRPr="00133ED9" w:rsidRDefault="00D41C6A" w:rsidP="008E7EA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5F44F0" w:rsidRDefault="008E7EA0" w:rsidP="00133ED9">
      <w:pPr>
        <w:tabs>
          <w:tab w:val="left" w:pos="709"/>
        </w:tabs>
        <w:ind w:firstLine="709"/>
        <w:jc w:val="both"/>
      </w:pPr>
      <w:r w:rsidRPr="00133ED9">
        <w:t>1.</w:t>
      </w:r>
      <w:r w:rsidR="00A07940">
        <w:t>2</w:t>
      </w:r>
      <w:r w:rsidRPr="00133ED9">
        <w:t>.</w:t>
      </w:r>
      <w:r w:rsidR="00A07940">
        <w:t>2.</w:t>
      </w:r>
      <w:r w:rsidRPr="00133ED9">
        <w:t xml:space="preserve"> </w:t>
      </w:r>
      <w:r w:rsidR="000A5669">
        <w:t xml:space="preserve">в </w:t>
      </w:r>
      <w:r w:rsidR="005F44F0" w:rsidRPr="00133ED9">
        <w:t>раздел</w:t>
      </w:r>
      <w:r w:rsidR="000A5669">
        <w:t xml:space="preserve">е </w:t>
      </w:r>
      <w:r w:rsidR="005F44F0" w:rsidRPr="00133ED9">
        <w:rPr>
          <w:lang w:val="en-US"/>
        </w:rPr>
        <w:t>I</w:t>
      </w:r>
      <w:r w:rsidR="005F44F0" w:rsidRPr="00133ED9">
        <w:t xml:space="preserve"> Программы</w:t>
      </w:r>
      <w:r w:rsidR="005F44F0">
        <w:t xml:space="preserve"> «О стимулировании инвестиционной и инновационной деятельности, развитие конкуренции и негосударственного сектора экономики»:</w:t>
      </w:r>
    </w:p>
    <w:p w:rsidR="008E7EA0" w:rsidRPr="00133ED9" w:rsidRDefault="005F44F0" w:rsidP="00133ED9">
      <w:pPr>
        <w:tabs>
          <w:tab w:val="left" w:pos="709"/>
        </w:tabs>
        <w:ind w:firstLine="709"/>
        <w:jc w:val="both"/>
      </w:pPr>
      <w:r>
        <w:t>1.</w:t>
      </w:r>
      <w:r w:rsidR="00A07940">
        <w:t>2</w:t>
      </w:r>
      <w:r>
        <w:t>.</w:t>
      </w:r>
      <w:r w:rsidR="00A07940">
        <w:t>2.</w:t>
      </w:r>
      <w:r>
        <w:t xml:space="preserve">1. </w:t>
      </w:r>
      <w:r w:rsidR="008E7EA0" w:rsidRPr="00133ED9">
        <w:t>пункт 1.2 изложить в следующей редакции:</w:t>
      </w:r>
    </w:p>
    <w:p w:rsidR="008E7EA0" w:rsidRPr="00133ED9" w:rsidRDefault="008E7EA0" w:rsidP="008E7EA0">
      <w:pPr>
        <w:shd w:val="clear" w:color="auto" w:fill="FFFFFF"/>
        <w:tabs>
          <w:tab w:val="left" w:pos="0"/>
        </w:tabs>
        <w:ind w:firstLine="709"/>
        <w:jc w:val="both"/>
      </w:pPr>
      <w:r w:rsidRPr="00133ED9">
        <w:t>«1.2. «Инвестиционные проекты».</w:t>
      </w:r>
    </w:p>
    <w:p w:rsidR="00AD3638" w:rsidRDefault="00AD3638" w:rsidP="008E7EA0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Муниципальная программа не содержит инвестиционных проектов, реализуемых, в том числе, на принципах </w:t>
      </w:r>
      <w:r w:rsidR="005F44F0">
        <w:t>проектного управления.».</w:t>
      </w:r>
    </w:p>
    <w:p w:rsidR="005B5E91" w:rsidRDefault="008E7EA0" w:rsidP="008E7EA0">
      <w:pPr>
        <w:shd w:val="clear" w:color="auto" w:fill="FFFFFF"/>
        <w:tabs>
          <w:tab w:val="left" w:pos="0"/>
        </w:tabs>
        <w:ind w:firstLine="709"/>
        <w:jc w:val="both"/>
      </w:pPr>
      <w:r w:rsidRPr="00133ED9">
        <w:t>1.</w:t>
      </w:r>
      <w:r w:rsidR="00A07940">
        <w:t>3</w:t>
      </w:r>
      <w:r w:rsidRPr="00133ED9">
        <w:t>. Таблицу 1 к Программе изложить в редакции согласно приложению 1 к настоящему постановлению.</w:t>
      </w:r>
    </w:p>
    <w:p w:rsidR="008E7EA0" w:rsidRPr="00133ED9" w:rsidRDefault="008E7EA0" w:rsidP="008E7EA0">
      <w:pPr>
        <w:shd w:val="clear" w:color="auto" w:fill="FFFFFF"/>
        <w:tabs>
          <w:tab w:val="left" w:pos="0"/>
        </w:tabs>
        <w:ind w:firstLine="709"/>
        <w:jc w:val="both"/>
      </w:pPr>
      <w:r w:rsidRPr="00133ED9">
        <w:t>1.</w:t>
      </w:r>
      <w:r w:rsidR="00A07940">
        <w:t>4</w:t>
      </w:r>
      <w:r w:rsidRPr="00133ED9">
        <w:t xml:space="preserve">. Таблицу 2 к Программе </w:t>
      </w:r>
      <w:r w:rsidR="005B5E91">
        <w:t>и</w:t>
      </w:r>
      <w:r w:rsidRPr="00133ED9">
        <w:t>зложить в редакции согласно приложению 2 к настоящему постановлению.</w:t>
      </w:r>
    </w:p>
    <w:p w:rsidR="006E17F2" w:rsidRDefault="008E7EA0" w:rsidP="008E7EA0">
      <w:pPr>
        <w:shd w:val="clear" w:color="auto" w:fill="FFFFFF"/>
        <w:tabs>
          <w:tab w:val="left" w:pos="0"/>
        </w:tabs>
        <w:ind w:firstLine="709"/>
        <w:jc w:val="both"/>
      </w:pPr>
      <w:r w:rsidRPr="006E17F2">
        <w:t>1.</w:t>
      </w:r>
      <w:r w:rsidR="00A07940">
        <w:t>5</w:t>
      </w:r>
      <w:r w:rsidRPr="006E17F2">
        <w:t xml:space="preserve">. Таблицу 3 к Программе </w:t>
      </w:r>
      <w:r w:rsidR="006E17F2">
        <w:t>и</w:t>
      </w:r>
      <w:r w:rsidR="006E17F2" w:rsidRPr="00133ED9">
        <w:t xml:space="preserve">зложить в редакции согласно приложению </w:t>
      </w:r>
      <w:r w:rsidR="006E17F2">
        <w:t>3</w:t>
      </w:r>
      <w:r w:rsidR="006E17F2" w:rsidRPr="00133ED9">
        <w:t xml:space="preserve"> к настоящему постановлению.</w:t>
      </w:r>
    </w:p>
    <w:p w:rsidR="008E7EA0" w:rsidRPr="00133ED9" w:rsidRDefault="008E7EA0" w:rsidP="006E17F2">
      <w:pPr>
        <w:shd w:val="clear" w:color="auto" w:fill="FFFFFF"/>
        <w:tabs>
          <w:tab w:val="left" w:pos="0"/>
        </w:tabs>
        <w:ind w:firstLine="709"/>
        <w:jc w:val="both"/>
      </w:pPr>
      <w:r w:rsidRPr="00133ED9">
        <w:t>1.</w:t>
      </w:r>
      <w:r w:rsidR="00A07940">
        <w:t>6</w:t>
      </w:r>
      <w:r w:rsidRPr="00133ED9">
        <w:t xml:space="preserve">. Таблицу 4 к Программе изложить в редакции согласно приложению </w:t>
      </w:r>
      <w:r w:rsidR="006E17F2">
        <w:t>4</w:t>
      </w:r>
      <w:r w:rsidRPr="00133ED9">
        <w:t xml:space="preserve"> к настоящему постановлению.</w:t>
      </w:r>
    </w:p>
    <w:p w:rsidR="0071201C" w:rsidRDefault="0071201C" w:rsidP="008E7EA0">
      <w:pPr>
        <w:tabs>
          <w:tab w:val="left" w:pos="993"/>
        </w:tabs>
        <w:ind w:firstLine="709"/>
        <w:jc w:val="both"/>
      </w:pPr>
    </w:p>
    <w:p w:rsidR="00FF686A" w:rsidRDefault="00FF686A" w:rsidP="008E7EA0">
      <w:pPr>
        <w:tabs>
          <w:tab w:val="left" w:pos="993"/>
        </w:tabs>
        <w:ind w:firstLine="709"/>
        <w:jc w:val="both"/>
      </w:pPr>
      <w:r>
        <w:t xml:space="preserve">2. </w:t>
      </w:r>
      <w:r w:rsidR="007005E1">
        <w:t>Подп</w:t>
      </w:r>
      <w:r w:rsidR="007005E1" w:rsidRPr="00B04DEE">
        <w:t>ункт</w:t>
      </w:r>
      <w:r w:rsidR="007005E1">
        <w:t>ы 1.1.3, 1.1.4, 1.1.5, 1.1.6, пункты 1.2, 1.3, 1.4, 1.5, 1.6 постановления</w:t>
      </w:r>
      <w:r w:rsidR="007005E1" w:rsidRPr="001A3247">
        <w:t xml:space="preserve"> Администрации города Когалыма от </w:t>
      </w:r>
      <w:r w:rsidR="007005E1">
        <w:t>30.05.2019</w:t>
      </w:r>
      <w:r w:rsidR="007005E1" w:rsidRPr="001A3247">
        <w:t xml:space="preserve"> №</w:t>
      </w:r>
      <w:r w:rsidR="007005E1">
        <w:t>1161</w:t>
      </w:r>
      <w:r w:rsidR="007005E1" w:rsidRPr="001A3247">
        <w:t xml:space="preserve"> </w:t>
      </w:r>
      <w:r w:rsidR="00916D86">
        <w:t xml:space="preserve">                  </w:t>
      </w:r>
      <w:r w:rsidR="007005E1" w:rsidRPr="001A3247">
        <w:t>«О внесении изменени</w:t>
      </w:r>
      <w:r w:rsidR="007005E1">
        <w:t>й</w:t>
      </w:r>
      <w:r w:rsidR="007005E1" w:rsidRPr="001A3247">
        <w:t xml:space="preserve"> в постановление Администрации города Когалыма </w:t>
      </w:r>
      <w:r w:rsidR="00916D86">
        <w:t xml:space="preserve">             </w:t>
      </w:r>
      <w:r w:rsidR="007005E1" w:rsidRPr="001A3247">
        <w:t xml:space="preserve">от </w:t>
      </w:r>
      <w:r w:rsidR="007005E1">
        <w:t>11</w:t>
      </w:r>
      <w:r w:rsidR="007005E1" w:rsidRPr="001A3247">
        <w:t>.10.201</w:t>
      </w:r>
      <w:r w:rsidR="007005E1">
        <w:t>3</w:t>
      </w:r>
      <w:r w:rsidR="007005E1" w:rsidRPr="001A3247">
        <w:t xml:space="preserve"> №</w:t>
      </w:r>
      <w:r w:rsidR="007005E1">
        <w:t>2901</w:t>
      </w:r>
      <w:r w:rsidR="007005E1" w:rsidRPr="001A3247">
        <w:t>» признать утратившим</w:t>
      </w:r>
      <w:r w:rsidR="007005E1">
        <w:t>и</w:t>
      </w:r>
      <w:r w:rsidR="007005E1" w:rsidRPr="001A3247">
        <w:t xml:space="preserve"> силу.</w:t>
      </w:r>
    </w:p>
    <w:p w:rsidR="00FF686A" w:rsidRDefault="00FF686A" w:rsidP="008E7EA0">
      <w:pPr>
        <w:tabs>
          <w:tab w:val="left" w:pos="993"/>
        </w:tabs>
        <w:ind w:firstLine="709"/>
        <w:jc w:val="both"/>
      </w:pPr>
    </w:p>
    <w:p w:rsidR="008E7EA0" w:rsidRPr="00133ED9" w:rsidRDefault="00FF686A" w:rsidP="008E7EA0">
      <w:pPr>
        <w:tabs>
          <w:tab w:val="left" w:pos="993"/>
        </w:tabs>
        <w:ind w:firstLine="709"/>
        <w:jc w:val="both"/>
      </w:pPr>
      <w:r>
        <w:t>3</w:t>
      </w:r>
      <w:r w:rsidR="008E7EA0" w:rsidRPr="00133ED9">
        <w:t>.</w:t>
      </w:r>
      <w:r w:rsidR="00F4684A">
        <w:t xml:space="preserve"> </w:t>
      </w:r>
      <w:r w:rsidR="008E7EA0" w:rsidRPr="00133ED9">
        <w:t>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               от 19.06.2013 №149-р «О мерах по формированию регистра муниципальных нормативных правовых актов Ханты-Мансийского автономного              округа – Югры» для дальнейшего направления в Управление государственной регистрации нормативных правовых актов Аппарата Губернатора          Ханты-Мансийского автономного округа – Югры.</w:t>
      </w:r>
    </w:p>
    <w:p w:rsidR="008E7EA0" w:rsidRPr="00133ED9" w:rsidRDefault="008E7EA0" w:rsidP="008E7EA0">
      <w:pPr>
        <w:ind w:firstLine="709"/>
        <w:jc w:val="both"/>
      </w:pPr>
    </w:p>
    <w:p w:rsidR="008E7EA0" w:rsidRPr="00133ED9" w:rsidRDefault="00FF686A" w:rsidP="008E7EA0">
      <w:pPr>
        <w:ind w:firstLine="709"/>
        <w:jc w:val="both"/>
      </w:pPr>
      <w:r>
        <w:lastRenderedPageBreak/>
        <w:t>4</w:t>
      </w:r>
      <w:r w:rsidR="008E7EA0" w:rsidRPr="00133ED9">
        <w:t>. Опубликовать настоящее постановление и приложения к нему в газете «Когалымский вестник» и разместить на официальном сайте А</w:t>
      </w:r>
      <w:r w:rsidR="00133ED9" w:rsidRPr="00133ED9">
        <w:t xml:space="preserve">дминистрации города Когалыма в </w:t>
      </w:r>
      <w:r w:rsidR="008E7EA0" w:rsidRPr="00133ED9">
        <w:t>информационно-телекоммуникационной сети «Интернет» (</w:t>
      </w:r>
      <w:hyperlink r:id="rId9" w:history="1">
        <w:r w:rsidR="008E7EA0" w:rsidRPr="00133ED9">
          <w:rPr>
            <w:rStyle w:val="a3"/>
            <w:color w:val="auto"/>
            <w:u w:val="none"/>
          </w:rPr>
          <w:t>www.admkogalym.ru</w:t>
        </w:r>
      </w:hyperlink>
      <w:r w:rsidR="008E7EA0" w:rsidRPr="00133ED9">
        <w:t>).</w:t>
      </w:r>
    </w:p>
    <w:p w:rsidR="008E7EA0" w:rsidRPr="00133ED9" w:rsidRDefault="008E7EA0" w:rsidP="008E7EA0">
      <w:pPr>
        <w:ind w:firstLine="709"/>
        <w:jc w:val="both"/>
      </w:pPr>
    </w:p>
    <w:p w:rsidR="008E7EA0" w:rsidRPr="00133ED9" w:rsidRDefault="00FF686A" w:rsidP="008E7EA0">
      <w:pPr>
        <w:ind w:firstLine="709"/>
        <w:jc w:val="both"/>
      </w:pPr>
      <w:r>
        <w:t>5</w:t>
      </w:r>
      <w:r w:rsidR="008E7EA0" w:rsidRPr="00133ED9">
        <w:t>. Контроль за выполнением постановления возложить на заместителя главы города Когалыма Т.И.Черных.</w:t>
      </w:r>
    </w:p>
    <w:p w:rsidR="008E7EA0" w:rsidRPr="00133ED9" w:rsidRDefault="00196AD9" w:rsidP="008E7EA0">
      <w:pPr>
        <w:ind w:firstLine="709"/>
        <w:jc w:val="both"/>
      </w:pPr>
      <w:bookmarkStart w:id="0" w:name="_GoBack"/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83328" behindDoc="1" locked="0" layoutInCell="1" allowOverlap="1" wp14:anchorId="385966AC" wp14:editId="58C4AE66">
            <wp:simplePos x="0" y="0"/>
            <wp:positionH relativeFrom="column">
              <wp:posOffset>2608580</wp:posOffset>
            </wp:positionH>
            <wp:positionV relativeFrom="paragraph">
              <wp:posOffset>17780</wp:posOffset>
            </wp:positionV>
            <wp:extent cx="1362075" cy="13620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7EA0" w:rsidRDefault="008E7EA0" w:rsidP="008E7EA0">
      <w:pPr>
        <w:ind w:firstLine="709"/>
        <w:jc w:val="both"/>
      </w:pPr>
    </w:p>
    <w:p w:rsidR="00C12305" w:rsidRPr="00133ED9" w:rsidRDefault="00C12305" w:rsidP="008E7EA0">
      <w:pPr>
        <w:ind w:firstLine="709"/>
        <w:jc w:val="both"/>
      </w:pPr>
    </w:p>
    <w:p w:rsidR="008E7EA0" w:rsidRPr="00133ED9" w:rsidRDefault="007E6000" w:rsidP="008E7EA0">
      <w:pPr>
        <w:ind w:firstLine="709"/>
        <w:jc w:val="both"/>
      </w:pPr>
      <w:r>
        <w:t>Г</w:t>
      </w:r>
      <w:r w:rsidR="008E7EA0" w:rsidRPr="00133ED9">
        <w:t>лав</w:t>
      </w:r>
      <w:r>
        <w:t>а</w:t>
      </w:r>
      <w:r w:rsidR="008E7EA0" w:rsidRPr="00133ED9">
        <w:t xml:space="preserve"> города Когалыма</w:t>
      </w:r>
      <w:r w:rsidR="008E7EA0" w:rsidRPr="00133ED9">
        <w:tab/>
      </w:r>
      <w:r w:rsidR="008E7EA0" w:rsidRPr="00133ED9">
        <w:tab/>
      </w:r>
      <w:r w:rsidR="008E7EA0" w:rsidRPr="00133ED9">
        <w:tab/>
      </w:r>
      <w:r w:rsidR="008E7EA0" w:rsidRPr="00133ED9">
        <w:tab/>
      </w:r>
      <w:r w:rsidR="008E7EA0" w:rsidRPr="00133ED9">
        <w:tab/>
      </w:r>
      <w:r w:rsidR="008E7EA0" w:rsidRPr="00133ED9">
        <w:tab/>
      </w:r>
      <w:r>
        <w:t>Н.Н.Пальчиков</w:t>
      </w: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EE2C8F" w:rsidRDefault="00EE2C8F" w:rsidP="008E7EA0">
      <w:pPr>
        <w:jc w:val="both"/>
        <w:rPr>
          <w:sz w:val="22"/>
          <w:szCs w:val="22"/>
        </w:rPr>
      </w:pPr>
    </w:p>
    <w:p w:rsidR="00EE2C8F" w:rsidRDefault="00EE2C8F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0C3171" w:rsidRDefault="000C3171" w:rsidP="008E7EA0">
      <w:pPr>
        <w:jc w:val="both"/>
        <w:rPr>
          <w:sz w:val="22"/>
          <w:szCs w:val="22"/>
        </w:rPr>
      </w:pPr>
    </w:p>
    <w:p w:rsidR="000C3171" w:rsidRDefault="000C3171" w:rsidP="008E7EA0">
      <w:pPr>
        <w:jc w:val="both"/>
        <w:rPr>
          <w:sz w:val="22"/>
          <w:szCs w:val="22"/>
        </w:rPr>
      </w:pPr>
    </w:p>
    <w:p w:rsidR="000C3171" w:rsidRDefault="000C3171" w:rsidP="008E7EA0">
      <w:pPr>
        <w:jc w:val="both"/>
        <w:rPr>
          <w:sz w:val="22"/>
          <w:szCs w:val="22"/>
        </w:rPr>
      </w:pPr>
    </w:p>
    <w:p w:rsidR="000C3171" w:rsidRDefault="000C3171" w:rsidP="008E7EA0">
      <w:pPr>
        <w:jc w:val="both"/>
        <w:rPr>
          <w:sz w:val="22"/>
          <w:szCs w:val="22"/>
        </w:rPr>
      </w:pPr>
    </w:p>
    <w:p w:rsidR="00674244" w:rsidRDefault="00674244" w:rsidP="008E7EA0">
      <w:pPr>
        <w:jc w:val="both"/>
        <w:rPr>
          <w:sz w:val="22"/>
          <w:szCs w:val="22"/>
        </w:rPr>
      </w:pPr>
    </w:p>
    <w:p w:rsidR="00916D86" w:rsidRPr="00196AD9" w:rsidRDefault="00916D86" w:rsidP="008E7EA0">
      <w:pPr>
        <w:jc w:val="both"/>
        <w:rPr>
          <w:color w:val="FFFFFF" w:themeColor="background1"/>
          <w:sz w:val="22"/>
          <w:szCs w:val="22"/>
        </w:rPr>
      </w:pPr>
    </w:p>
    <w:p w:rsidR="00916D86" w:rsidRPr="00196AD9" w:rsidRDefault="00916D86" w:rsidP="008E7EA0">
      <w:pPr>
        <w:jc w:val="both"/>
        <w:rPr>
          <w:color w:val="FFFFFF" w:themeColor="background1"/>
          <w:sz w:val="22"/>
          <w:szCs w:val="22"/>
        </w:rPr>
      </w:pPr>
    </w:p>
    <w:p w:rsidR="008E7EA0" w:rsidRPr="00196AD9" w:rsidRDefault="00110B6C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С</w:t>
      </w:r>
      <w:r w:rsidR="008E7EA0" w:rsidRPr="00196AD9">
        <w:rPr>
          <w:color w:val="FFFFFF" w:themeColor="background1"/>
          <w:sz w:val="22"/>
          <w:szCs w:val="22"/>
        </w:rPr>
        <w:t>огласовано:</w:t>
      </w:r>
    </w:p>
    <w:p w:rsidR="00E33688" w:rsidRPr="00196AD9" w:rsidRDefault="00E33688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зам. главы г. Когалыма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Л.А.Юрьева</w:t>
      </w:r>
    </w:p>
    <w:p w:rsidR="008E7EA0" w:rsidRPr="00196AD9" w:rsidRDefault="008E7EA0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зам. главы г.</w:t>
      </w:r>
      <w:r w:rsidR="00674244" w:rsidRPr="00196AD9">
        <w:rPr>
          <w:color w:val="FFFFFF" w:themeColor="background1"/>
          <w:sz w:val="22"/>
          <w:szCs w:val="22"/>
        </w:rPr>
        <w:t xml:space="preserve"> </w:t>
      </w:r>
      <w:r w:rsidRPr="00196AD9">
        <w:rPr>
          <w:color w:val="FFFFFF" w:themeColor="background1"/>
          <w:sz w:val="22"/>
          <w:szCs w:val="22"/>
        </w:rPr>
        <w:t>Когалыма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Т.И.Черных</w:t>
      </w:r>
    </w:p>
    <w:p w:rsidR="000C3171" w:rsidRPr="00196AD9" w:rsidRDefault="000C3171" w:rsidP="000C3171">
      <w:pPr>
        <w:tabs>
          <w:tab w:val="left" w:pos="1980"/>
        </w:tabs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председатель КФ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М.Г.Рыбачок</w:t>
      </w:r>
    </w:p>
    <w:p w:rsidR="008E180D" w:rsidRPr="00196AD9" w:rsidRDefault="00476428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и.о.</w:t>
      </w:r>
      <w:r w:rsidR="00916D86" w:rsidRPr="00196AD9">
        <w:rPr>
          <w:color w:val="FFFFFF" w:themeColor="background1"/>
          <w:sz w:val="22"/>
          <w:szCs w:val="22"/>
        </w:rPr>
        <w:t xml:space="preserve"> </w:t>
      </w:r>
      <w:r w:rsidR="008E180D" w:rsidRPr="00196AD9">
        <w:rPr>
          <w:color w:val="FFFFFF" w:themeColor="background1"/>
          <w:sz w:val="22"/>
          <w:szCs w:val="22"/>
        </w:rPr>
        <w:t>начальник</w:t>
      </w:r>
      <w:r w:rsidRPr="00196AD9">
        <w:rPr>
          <w:color w:val="FFFFFF" w:themeColor="background1"/>
          <w:sz w:val="22"/>
          <w:szCs w:val="22"/>
        </w:rPr>
        <w:t>а УКСиМП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А.Б.Жуков</w:t>
      </w:r>
      <w:r w:rsidR="008E180D" w:rsidRPr="00196AD9">
        <w:rPr>
          <w:color w:val="FFFFFF" w:themeColor="background1"/>
          <w:sz w:val="22"/>
          <w:szCs w:val="22"/>
        </w:rPr>
        <w:t xml:space="preserve"> </w:t>
      </w:r>
    </w:p>
    <w:p w:rsidR="008E7EA0" w:rsidRPr="00196AD9" w:rsidRDefault="006D780C" w:rsidP="008E7EA0">
      <w:pPr>
        <w:tabs>
          <w:tab w:val="left" w:pos="1800"/>
        </w:tabs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и.о.</w:t>
      </w:r>
      <w:r w:rsidR="00916D86" w:rsidRPr="00196AD9">
        <w:rPr>
          <w:color w:val="FFFFFF" w:themeColor="background1"/>
          <w:sz w:val="22"/>
          <w:szCs w:val="22"/>
        </w:rPr>
        <w:t xml:space="preserve"> </w:t>
      </w:r>
      <w:r w:rsidR="008E7EA0" w:rsidRPr="00196AD9">
        <w:rPr>
          <w:color w:val="FFFFFF" w:themeColor="background1"/>
          <w:sz w:val="22"/>
          <w:szCs w:val="22"/>
        </w:rPr>
        <w:t>начальник</w:t>
      </w:r>
      <w:r w:rsidRPr="00196AD9">
        <w:rPr>
          <w:color w:val="FFFFFF" w:themeColor="background1"/>
          <w:sz w:val="22"/>
          <w:szCs w:val="22"/>
        </w:rPr>
        <w:t>а</w:t>
      </w:r>
      <w:r w:rsidR="008E7EA0" w:rsidRPr="00196AD9">
        <w:rPr>
          <w:color w:val="FFFFFF" w:themeColor="background1"/>
          <w:sz w:val="22"/>
          <w:szCs w:val="22"/>
        </w:rPr>
        <w:t xml:space="preserve"> ЮУ</w:t>
      </w:r>
      <w:r w:rsidR="008E7EA0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>Л.Р.Фаткуллина</w:t>
      </w:r>
    </w:p>
    <w:p w:rsidR="00CF721B" w:rsidRPr="00196AD9" w:rsidRDefault="00CF721B" w:rsidP="00CF721B">
      <w:pPr>
        <w:tabs>
          <w:tab w:val="left" w:pos="2160"/>
        </w:tabs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начальник УЭ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Е.Г.Загорская</w:t>
      </w:r>
    </w:p>
    <w:p w:rsidR="008E7EA0" w:rsidRPr="00196AD9" w:rsidRDefault="003E1EE1" w:rsidP="008E7EA0">
      <w:pPr>
        <w:tabs>
          <w:tab w:val="left" w:pos="2160"/>
        </w:tabs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и.о.</w:t>
      </w:r>
      <w:r w:rsidR="00916D86" w:rsidRPr="00196AD9">
        <w:rPr>
          <w:color w:val="FFFFFF" w:themeColor="background1"/>
          <w:sz w:val="22"/>
          <w:szCs w:val="22"/>
        </w:rPr>
        <w:t xml:space="preserve"> </w:t>
      </w:r>
      <w:r w:rsidR="008E7EA0" w:rsidRPr="00196AD9">
        <w:rPr>
          <w:color w:val="FFFFFF" w:themeColor="background1"/>
          <w:sz w:val="22"/>
          <w:szCs w:val="22"/>
        </w:rPr>
        <w:t>начальник</w:t>
      </w:r>
      <w:r w:rsidRPr="00196AD9">
        <w:rPr>
          <w:color w:val="FFFFFF" w:themeColor="background1"/>
          <w:sz w:val="22"/>
          <w:szCs w:val="22"/>
        </w:rPr>
        <w:t>а</w:t>
      </w:r>
      <w:r w:rsidR="008E7EA0" w:rsidRPr="00196AD9">
        <w:rPr>
          <w:color w:val="FFFFFF" w:themeColor="background1"/>
          <w:sz w:val="22"/>
          <w:szCs w:val="22"/>
        </w:rPr>
        <w:t xml:space="preserve"> УИД и РП</w:t>
      </w:r>
      <w:r w:rsidR="00674244" w:rsidRPr="00196AD9">
        <w:rPr>
          <w:color w:val="FFFFFF" w:themeColor="background1"/>
          <w:sz w:val="22"/>
          <w:szCs w:val="22"/>
        </w:rPr>
        <w:tab/>
      </w:r>
      <w:r w:rsidR="00674244" w:rsidRPr="00196AD9">
        <w:rPr>
          <w:color w:val="FFFFFF" w:themeColor="background1"/>
          <w:sz w:val="22"/>
          <w:szCs w:val="22"/>
        </w:rPr>
        <w:tab/>
      </w:r>
      <w:r w:rsidR="00674244" w:rsidRPr="00196AD9">
        <w:rPr>
          <w:color w:val="FFFFFF" w:themeColor="background1"/>
          <w:sz w:val="22"/>
          <w:szCs w:val="22"/>
        </w:rPr>
        <w:tab/>
      </w:r>
      <w:r w:rsidR="00674244" w:rsidRPr="00196AD9">
        <w:rPr>
          <w:color w:val="FFFFFF" w:themeColor="background1"/>
          <w:sz w:val="22"/>
          <w:szCs w:val="22"/>
        </w:rPr>
        <w:tab/>
      </w:r>
      <w:r w:rsidR="008E7EA0"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>Д</w:t>
      </w:r>
      <w:r w:rsidR="008E7EA0" w:rsidRPr="00196AD9">
        <w:rPr>
          <w:color w:val="FFFFFF" w:themeColor="background1"/>
          <w:sz w:val="22"/>
          <w:szCs w:val="22"/>
        </w:rPr>
        <w:t>.</w:t>
      </w:r>
      <w:r w:rsidRPr="00196AD9">
        <w:rPr>
          <w:color w:val="FFFFFF" w:themeColor="background1"/>
          <w:sz w:val="22"/>
          <w:szCs w:val="22"/>
        </w:rPr>
        <w:t>В</w:t>
      </w:r>
      <w:r w:rsidR="008E7EA0" w:rsidRPr="00196AD9">
        <w:rPr>
          <w:color w:val="FFFFFF" w:themeColor="background1"/>
          <w:sz w:val="22"/>
          <w:szCs w:val="22"/>
        </w:rPr>
        <w:t>.</w:t>
      </w:r>
      <w:r w:rsidRPr="00196AD9">
        <w:rPr>
          <w:color w:val="FFFFFF" w:themeColor="background1"/>
          <w:sz w:val="22"/>
          <w:szCs w:val="22"/>
        </w:rPr>
        <w:t>Пилипцова</w:t>
      </w:r>
    </w:p>
    <w:p w:rsidR="008E7EA0" w:rsidRPr="00196AD9" w:rsidRDefault="00476428" w:rsidP="008E7EA0">
      <w:pPr>
        <w:tabs>
          <w:tab w:val="left" w:pos="1980"/>
        </w:tabs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зам.</w:t>
      </w:r>
      <w:r w:rsidR="00916D86" w:rsidRPr="00196AD9">
        <w:rPr>
          <w:color w:val="FFFFFF" w:themeColor="background1"/>
          <w:sz w:val="22"/>
          <w:szCs w:val="22"/>
        </w:rPr>
        <w:t xml:space="preserve"> </w:t>
      </w:r>
      <w:r w:rsidR="008E7EA0" w:rsidRPr="00196AD9">
        <w:rPr>
          <w:color w:val="FFFFFF" w:themeColor="background1"/>
          <w:sz w:val="22"/>
          <w:szCs w:val="22"/>
        </w:rPr>
        <w:t>начальник</w:t>
      </w:r>
      <w:r w:rsidRPr="00196AD9">
        <w:rPr>
          <w:color w:val="FFFFFF" w:themeColor="background1"/>
          <w:sz w:val="22"/>
          <w:szCs w:val="22"/>
        </w:rPr>
        <w:t>а ОФЭО и К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  <w:t>Е.А.Пискорская</w:t>
      </w:r>
      <w:r w:rsidR="008E7EA0" w:rsidRPr="00196AD9">
        <w:rPr>
          <w:color w:val="FFFFFF" w:themeColor="background1"/>
          <w:sz w:val="22"/>
          <w:szCs w:val="22"/>
        </w:rPr>
        <w:t xml:space="preserve"> </w:t>
      </w:r>
    </w:p>
    <w:p w:rsidR="008E7EA0" w:rsidRPr="00196AD9" w:rsidRDefault="008E7EA0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>Подготовлено:</w:t>
      </w:r>
    </w:p>
    <w:p w:rsidR="008E7EA0" w:rsidRPr="00196AD9" w:rsidRDefault="008E7EA0" w:rsidP="008E7EA0">
      <w:pPr>
        <w:jc w:val="both"/>
        <w:rPr>
          <w:color w:val="FFFFFF" w:themeColor="background1"/>
          <w:sz w:val="22"/>
          <w:szCs w:val="22"/>
        </w:rPr>
      </w:pPr>
      <w:r w:rsidRPr="00196AD9">
        <w:rPr>
          <w:color w:val="FFFFFF" w:themeColor="background1"/>
          <w:sz w:val="22"/>
          <w:szCs w:val="22"/>
        </w:rPr>
        <w:t xml:space="preserve">гл. спец. </w:t>
      </w:r>
      <w:r w:rsidR="004059D9" w:rsidRPr="00196AD9">
        <w:rPr>
          <w:color w:val="FFFFFF" w:themeColor="background1"/>
          <w:sz w:val="22"/>
          <w:szCs w:val="22"/>
        </w:rPr>
        <w:t>ОТиЗ</w:t>
      </w:r>
      <w:r w:rsidRPr="00196AD9">
        <w:rPr>
          <w:color w:val="FFFFFF" w:themeColor="background1"/>
          <w:sz w:val="22"/>
          <w:szCs w:val="22"/>
        </w:rPr>
        <w:t xml:space="preserve"> УЭ</w:t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Pr="00196AD9">
        <w:rPr>
          <w:color w:val="FFFFFF" w:themeColor="background1"/>
          <w:sz w:val="22"/>
          <w:szCs w:val="22"/>
        </w:rPr>
        <w:tab/>
      </w:r>
      <w:r w:rsidR="004059D9" w:rsidRPr="00196AD9">
        <w:rPr>
          <w:color w:val="FFFFFF" w:themeColor="background1"/>
          <w:sz w:val="22"/>
          <w:szCs w:val="22"/>
        </w:rPr>
        <w:t>А.А.Асабин</w:t>
      </w:r>
      <w:r w:rsidRPr="00196AD9">
        <w:rPr>
          <w:color w:val="FFFFFF" w:themeColor="background1"/>
          <w:sz w:val="22"/>
          <w:szCs w:val="22"/>
        </w:rPr>
        <w:t xml:space="preserve"> </w:t>
      </w:r>
    </w:p>
    <w:p w:rsidR="00110B6C" w:rsidRPr="00196AD9" w:rsidRDefault="00110B6C" w:rsidP="008E7EA0">
      <w:pPr>
        <w:jc w:val="both"/>
        <w:rPr>
          <w:color w:val="FFFFFF" w:themeColor="background1"/>
          <w:sz w:val="22"/>
          <w:szCs w:val="22"/>
        </w:rPr>
      </w:pPr>
    </w:p>
    <w:p w:rsidR="008E7EA0" w:rsidRPr="00196AD9" w:rsidRDefault="008E7EA0" w:rsidP="000C3171">
      <w:pPr>
        <w:jc w:val="both"/>
        <w:rPr>
          <w:color w:val="FFFFFF" w:themeColor="background1"/>
          <w:sz w:val="22"/>
          <w:szCs w:val="22"/>
        </w:rPr>
        <w:sectPr w:rsidR="008E7EA0" w:rsidRPr="00196AD9" w:rsidSect="003D1DFC"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  <w:r w:rsidRPr="00196AD9">
        <w:rPr>
          <w:color w:val="FFFFFF" w:themeColor="background1"/>
          <w:sz w:val="22"/>
          <w:szCs w:val="22"/>
        </w:rPr>
        <w:t xml:space="preserve">Разослать: УЭ (2 экз.), КФ, УО, ЮУ, ОФЭОиК, </w:t>
      </w:r>
      <w:r w:rsidR="008E180D" w:rsidRPr="00196AD9">
        <w:rPr>
          <w:color w:val="FFFFFF" w:themeColor="background1"/>
          <w:sz w:val="22"/>
          <w:szCs w:val="22"/>
        </w:rPr>
        <w:t>УКСиМП,</w:t>
      </w:r>
      <w:r w:rsidR="00EE2C8F" w:rsidRPr="00196AD9">
        <w:rPr>
          <w:color w:val="FFFFFF" w:themeColor="background1"/>
          <w:sz w:val="22"/>
          <w:szCs w:val="22"/>
        </w:rPr>
        <w:t xml:space="preserve"> МАУ «МКЦ «Феникс», </w:t>
      </w:r>
      <w:r w:rsidRPr="00196AD9">
        <w:rPr>
          <w:color w:val="FFFFFF" w:themeColor="background1"/>
          <w:sz w:val="22"/>
          <w:szCs w:val="22"/>
        </w:rPr>
        <w:t>КУ «Когалымский центр занятости населения», прокуратура</w:t>
      </w:r>
      <w:r w:rsidR="000C3171" w:rsidRPr="00196AD9">
        <w:rPr>
          <w:color w:val="FFFFFF" w:themeColor="background1"/>
          <w:sz w:val="22"/>
          <w:szCs w:val="22"/>
        </w:rPr>
        <w:t>, газета, ООО «Ваш консультант»</w:t>
      </w:r>
    </w:p>
    <w:p w:rsidR="00916D86" w:rsidRDefault="00196AD9" w:rsidP="00916D86">
      <w:pPr>
        <w:tabs>
          <w:tab w:val="left" w:pos="7380"/>
        </w:tabs>
        <w:ind w:left="11907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65E5BB78" wp14:editId="3955E015">
            <wp:simplePos x="0" y="0"/>
            <wp:positionH relativeFrom="column">
              <wp:posOffset>6323330</wp:posOffset>
            </wp:positionH>
            <wp:positionV relativeFrom="paragraph">
              <wp:posOffset>-309245</wp:posOffset>
            </wp:positionV>
            <wp:extent cx="1362075" cy="13620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D86" w:rsidRPr="00B11E5E">
        <w:t>Приложение</w:t>
      </w:r>
      <w:r w:rsidR="00916D86">
        <w:t xml:space="preserve"> 1</w:t>
      </w:r>
    </w:p>
    <w:p w:rsidR="00916D86" w:rsidRPr="00B11E5E" w:rsidRDefault="00916D86" w:rsidP="00916D86">
      <w:pPr>
        <w:tabs>
          <w:tab w:val="left" w:pos="7380"/>
        </w:tabs>
        <w:ind w:left="11907"/>
        <w:jc w:val="left"/>
      </w:pPr>
      <w:r w:rsidRPr="00B11E5E">
        <w:t>к постановлению Администрации</w:t>
      </w:r>
    </w:p>
    <w:p w:rsidR="00916D86" w:rsidRDefault="00916D86" w:rsidP="00916D86">
      <w:pPr>
        <w:tabs>
          <w:tab w:val="left" w:pos="7380"/>
        </w:tabs>
        <w:ind w:left="11907" w:right="-285"/>
        <w:jc w:val="left"/>
      </w:pPr>
      <w:r w:rsidRPr="00B11E5E">
        <w:t>города Когалыма</w:t>
      </w:r>
      <w:r>
        <w:t xml:space="preserve"> </w:t>
      </w:r>
    </w:p>
    <w:p w:rsidR="00916D86" w:rsidRDefault="00916D86" w:rsidP="00916D86">
      <w:pPr>
        <w:tabs>
          <w:tab w:val="left" w:pos="7380"/>
        </w:tabs>
        <w:ind w:left="11907" w:right="-285"/>
        <w:jc w:val="left"/>
      </w:pPr>
      <w:r w:rsidRPr="00B11E5E">
        <w:t xml:space="preserve">от </w:t>
      </w:r>
      <w:r w:rsidR="00196AD9">
        <w:t xml:space="preserve">14.08.2019 </w:t>
      </w:r>
      <w:r w:rsidRPr="00B11E5E">
        <w:t>№</w:t>
      </w:r>
      <w:r w:rsidR="00196AD9">
        <w:t>1762</w:t>
      </w:r>
    </w:p>
    <w:p w:rsidR="00D01153" w:rsidRDefault="00D01153" w:rsidP="000C3171">
      <w:pPr>
        <w:jc w:val="both"/>
      </w:pPr>
    </w:p>
    <w:p w:rsidR="00916D86" w:rsidRDefault="00916D86" w:rsidP="00916D86">
      <w:pPr>
        <w:jc w:val="right"/>
        <w:rPr>
          <w:rFonts w:eastAsia="Times New Roman"/>
          <w:color w:val="000000"/>
          <w:lang w:eastAsia="ru-RU"/>
        </w:rPr>
      </w:pPr>
      <w:r w:rsidRPr="00916D86">
        <w:rPr>
          <w:rFonts w:eastAsia="Times New Roman"/>
          <w:color w:val="000000"/>
          <w:lang w:eastAsia="ru-RU"/>
        </w:rPr>
        <w:t>Таблица 1</w:t>
      </w:r>
    </w:p>
    <w:p w:rsidR="00916D86" w:rsidRDefault="00916D86" w:rsidP="00916D86">
      <w:pPr>
        <w:jc w:val="right"/>
      </w:pPr>
    </w:p>
    <w:p w:rsidR="00916D86" w:rsidRDefault="00916D86" w:rsidP="00916D86">
      <w:pPr>
        <w:rPr>
          <w:rFonts w:eastAsia="Times New Roman"/>
          <w:color w:val="000000"/>
          <w:lang w:eastAsia="ru-RU"/>
        </w:rPr>
      </w:pPr>
      <w:r w:rsidRPr="00916D86">
        <w:rPr>
          <w:rFonts w:eastAsia="Times New Roman"/>
          <w:color w:val="000000"/>
          <w:lang w:eastAsia="ru-RU"/>
        </w:rPr>
        <w:t>Целевые показатели муниципальной программы</w:t>
      </w:r>
    </w:p>
    <w:p w:rsidR="00916D86" w:rsidRDefault="00916D86" w:rsidP="00916D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6523"/>
        <w:gridCol w:w="2265"/>
        <w:gridCol w:w="1136"/>
        <w:gridCol w:w="993"/>
        <w:gridCol w:w="946"/>
        <w:gridCol w:w="2765"/>
      </w:tblGrid>
      <w:tr w:rsidR="00916D86" w:rsidRPr="00916D86" w:rsidTr="00916D86">
        <w:trPr>
          <w:trHeight w:val="438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показателя</w:t>
            </w:r>
          </w:p>
        </w:tc>
        <w:tc>
          <w:tcPr>
            <w:tcW w:w="206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spacing w:after="26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72" w:type="pct"/>
            <w:gridSpan w:val="3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16D86" w:rsidRPr="00916D86" w:rsidTr="00916D86">
        <w:trPr>
          <w:trHeight w:val="679"/>
        </w:trPr>
        <w:tc>
          <w:tcPr>
            <w:tcW w:w="376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874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16D86" w:rsidRPr="00916D86" w:rsidTr="00916D86">
        <w:trPr>
          <w:trHeight w:val="361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2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C168B1" w:rsidRPr="00916D86" w:rsidTr="00916D86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C168B1" w:rsidRPr="00C168B1" w:rsidRDefault="00C168B1" w:rsidP="00C168B1">
            <w:pPr>
              <w:jc w:val="left"/>
              <w:rPr>
                <w:color w:val="000000"/>
                <w:sz w:val="22"/>
                <w:szCs w:val="22"/>
              </w:rPr>
            </w:pPr>
            <w:r w:rsidRPr="00C168B1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учёбы время (человек)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</w:tr>
      <w:tr w:rsidR="00C168B1" w:rsidRPr="00916D86" w:rsidTr="00916D86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C168B1" w:rsidRPr="00C168B1" w:rsidRDefault="00C168B1" w:rsidP="00C168B1">
            <w:pPr>
              <w:jc w:val="left"/>
              <w:rPr>
                <w:color w:val="000000"/>
                <w:sz w:val="22"/>
                <w:szCs w:val="22"/>
              </w:rPr>
            </w:pPr>
            <w:r w:rsidRPr="00C168B1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течение учебного года (человек)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</w:tr>
      <w:tr w:rsidR="00C168B1" w:rsidRPr="00916D86" w:rsidTr="00916D86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C168B1" w:rsidRPr="00C168B1" w:rsidRDefault="00C168B1" w:rsidP="00C168B1">
            <w:pPr>
              <w:jc w:val="left"/>
              <w:rPr>
                <w:color w:val="000000"/>
                <w:sz w:val="22"/>
                <w:szCs w:val="22"/>
              </w:rPr>
            </w:pPr>
            <w:r w:rsidRPr="00C168B1">
              <w:rPr>
                <w:color w:val="000000"/>
                <w:sz w:val="22"/>
                <w:szCs w:val="22"/>
              </w:rPr>
              <w:t>Оказание консультационных услуг по вопросам о занятости несовершеннолетних граждан (человек)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C168B1" w:rsidRPr="00916D86" w:rsidTr="00916D86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C168B1" w:rsidRPr="00C168B1" w:rsidRDefault="00C168B1" w:rsidP="00C168B1">
            <w:pPr>
              <w:jc w:val="left"/>
              <w:rPr>
                <w:color w:val="000000"/>
                <w:sz w:val="22"/>
                <w:szCs w:val="22"/>
              </w:rPr>
            </w:pPr>
            <w:r w:rsidRPr="00C168B1">
              <w:rPr>
                <w:color w:val="000000"/>
                <w:sz w:val="22"/>
                <w:szCs w:val="22"/>
              </w:rPr>
              <w:t>Организация проведения оплачиваемых общественных работ для не занятых трудовой деятельностью и безработных граждан (человек)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C168B1" w:rsidRPr="00916D86" w:rsidTr="00916D86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062" w:type="pct"/>
            <w:shd w:val="clear" w:color="auto" w:fill="auto"/>
            <w:vAlign w:val="center"/>
            <w:hideMark/>
          </w:tcPr>
          <w:p w:rsidR="00C168B1" w:rsidRPr="00C168B1" w:rsidRDefault="00C168B1" w:rsidP="00C168B1">
            <w:pPr>
              <w:jc w:val="left"/>
              <w:rPr>
                <w:color w:val="000000"/>
                <w:sz w:val="22"/>
                <w:szCs w:val="22"/>
              </w:rPr>
            </w:pPr>
            <w:r w:rsidRPr="00C168B1">
              <w:rPr>
                <w:color w:val="000000"/>
                <w:sz w:val="22"/>
                <w:szCs w:val="22"/>
              </w:rPr>
              <w:t>Оценка эффективности исполнение отдельных государственных полномочий в сфере трудовых отношений и государственного управления охраной труда в городе Когалыме (баллы)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</w:tbl>
    <w:p w:rsidR="00916D86" w:rsidRDefault="00916D86" w:rsidP="00916D86">
      <w:pPr>
        <w:rPr>
          <w:rFonts w:eastAsia="Times New Roman"/>
          <w:color w:val="000000"/>
          <w:sz w:val="22"/>
          <w:szCs w:val="22"/>
          <w:lang w:eastAsia="ru-RU"/>
        </w:rPr>
        <w:sectPr w:rsidR="00916D86" w:rsidSect="00916D8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6523"/>
        <w:gridCol w:w="2265"/>
        <w:gridCol w:w="1136"/>
        <w:gridCol w:w="993"/>
        <w:gridCol w:w="946"/>
        <w:gridCol w:w="2765"/>
      </w:tblGrid>
      <w:tr w:rsidR="00C168B1" w:rsidRPr="00916D86" w:rsidTr="008F58B7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062" w:type="pct"/>
            <w:shd w:val="clear" w:color="auto" w:fill="auto"/>
            <w:hideMark/>
          </w:tcPr>
          <w:p w:rsidR="00C168B1" w:rsidRPr="00C168B1" w:rsidRDefault="00C168B1" w:rsidP="00C168B1">
            <w:pPr>
              <w:jc w:val="left"/>
              <w:rPr>
                <w:sz w:val="22"/>
                <w:szCs w:val="22"/>
              </w:rPr>
            </w:pPr>
            <w:r w:rsidRPr="00C168B1">
              <w:rPr>
                <w:sz w:val="22"/>
                <w:szCs w:val="22"/>
              </w:rPr>
              <w:t>Количество крупных и средних предприятий города Когалыма охваченных методическим руководством по вопросам охраны труда и предоставивших отчеты о состоянии условий и охраны труда у работодателей (единиц)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C168B1" w:rsidRPr="00916D86" w:rsidTr="008F58B7">
        <w:tc>
          <w:tcPr>
            <w:tcW w:w="376" w:type="pct"/>
            <w:shd w:val="clear" w:color="auto" w:fill="auto"/>
            <w:noWrap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062" w:type="pct"/>
            <w:shd w:val="clear" w:color="auto" w:fill="auto"/>
            <w:hideMark/>
          </w:tcPr>
          <w:p w:rsidR="00C168B1" w:rsidRPr="00C168B1" w:rsidRDefault="00C168B1" w:rsidP="00C168B1">
            <w:pPr>
              <w:jc w:val="left"/>
              <w:rPr>
                <w:sz w:val="22"/>
                <w:szCs w:val="22"/>
              </w:rPr>
            </w:pPr>
            <w:r w:rsidRPr="00C168B1">
              <w:rPr>
                <w:sz w:val="22"/>
                <w:szCs w:val="22"/>
              </w:rPr>
              <w:t>Содействие трудоустройству незанятых инвалидов, в том числе инвалидов молодого возраста, на оборудованные (оснащенные) рабочие места (человек)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C168B1" w:rsidRPr="00916D86" w:rsidRDefault="00C168B1" w:rsidP="00C168B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</w:tbl>
    <w:p w:rsidR="00916D86" w:rsidRDefault="00916D86" w:rsidP="000C3171">
      <w:pPr>
        <w:jc w:val="both"/>
      </w:pPr>
    </w:p>
    <w:p w:rsidR="00916D86" w:rsidRDefault="00916D86" w:rsidP="00916D86">
      <w:pPr>
        <w:tabs>
          <w:tab w:val="left" w:pos="7380"/>
        </w:tabs>
        <w:ind w:left="11907"/>
        <w:jc w:val="left"/>
        <w:sectPr w:rsidR="00916D86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916D86" w:rsidRDefault="00196AD9" w:rsidP="00916D86">
      <w:pPr>
        <w:tabs>
          <w:tab w:val="left" w:pos="7380"/>
        </w:tabs>
        <w:ind w:left="11907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52F6F14F" wp14:editId="66944F5F">
            <wp:simplePos x="0" y="0"/>
            <wp:positionH relativeFrom="column">
              <wp:posOffset>6275705</wp:posOffset>
            </wp:positionH>
            <wp:positionV relativeFrom="paragraph">
              <wp:posOffset>-252095</wp:posOffset>
            </wp:positionV>
            <wp:extent cx="1362075" cy="13620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D86" w:rsidRPr="00B11E5E">
        <w:t>Приложение</w:t>
      </w:r>
      <w:r w:rsidR="00916D86">
        <w:t xml:space="preserve"> 2</w:t>
      </w:r>
    </w:p>
    <w:p w:rsidR="00916D86" w:rsidRPr="00B11E5E" w:rsidRDefault="00916D86" w:rsidP="00916D86">
      <w:pPr>
        <w:tabs>
          <w:tab w:val="left" w:pos="7380"/>
        </w:tabs>
        <w:ind w:left="11907"/>
        <w:jc w:val="left"/>
      </w:pPr>
      <w:r w:rsidRPr="00B11E5E">
        <w:t>к постановлению Администрации</w:t>
      </w:r>
    </w:p>
    <w:p w:rsidR="00916D86" w:rsidRDefault="00916D86" w:rsidP="00916D86">
      <w:pPr>
        <w:tabs>
          <w:tab w:val="left" w:pos="7380"/>
        </w:tabs>
        <w:ind w:left="11907" w:right="-285"/>
        <w:jc w:val="left"/>
      </w:pPr>
      <w:r w:rsidRPr="00B11E5E">
        <w:t>города Когалыма</w:t>
      </w:r>
      <w:r>
        <w:t xml:space="preserve"> </w:t>
      </w:r>
    </w:p>
    <w:p w:rsidR="00916D86" w:rsidRDefault="00916D86" w:rsidP="00916D86">
      <w:pPr>
        <w:tabs>
          <w:tab w:val="left" w:pos="7380"/>
        </w:tabs>
        <w:ind w:left="11907" w:right="-285"/>
        <w:jc w:val="left"/>
      </w:pPr>
      <w:r w:rsidRPr="00B11E5E">
        <w:t xml:space="preserve">от </w:t>
      </w:r>
      <w:r w:rsidR="00196AD9">
        <w:t xml:space="preserve">14.08.2019 </w:t>
      </w:r>
      <w:r w:rsidRPr="00B11E5E">
        <w:t>№</w:t>
      </w:r>
    </w:p>
    <w:p w:rsidR="00916D86" w:rsidRDefault="00916D86" w:rsidP="00916D86">
      <w:pPr>
        <w:jc w:val="both"/>
      </w:pPr>
    </w:p>
    <w:p w:rsidR="00916D86" w:rsidRDefault="00916D86" w:rsidP="00916D86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Таблица 2</w:t>
      </w:r>
    </w:p>
    <w:p w:rsidR="00916D86" w:rsidRDefault="00916D86" w:rsidP="00916D86">
      <w:pPr>
        <w:rPr>
          <w:rFonts w:eastAsia="Times New Roman"/>
          <w:color w:val="000000"/>
          <w:lang w:eastAsia="ru-RU"/>
        </w:rPr>
      </w:pPr>
    </w:p>
    <w:p w:rsidR="00916D86" w:rsidRPr="00916D86" w:rsidRDefault="00916D86" w:rsidP="00916D86">
      <w:r w:rsidRPr="00916D86">
        <w:rPr>
          <w:rFonts w:eastAsia="Times New Roman"/>
          <w:color w:val="000000"/>
          <w:lang w:eastAsia="ru-RU"/>
        </w:rPr>
        <w:t>Перечень основных мероприятий, подмероприятий муниципальной программы</w:t>
      </w:r>
    </w:p>
    <w:p w:rsidR="00916D86" w:rsidRDefault="00916D86" w:rsidP="000C317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основного</w:t>
            </w: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мероприятия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Основные мероприятия муниципальной программы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</w:t>
            </w: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(их связь с целевыми показателями муниципальной программы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751" w:type="pct"/>
            <w:gridSpan w:val="4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35" w:type="pct"/>
            <w:gridSpan w:val="3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 г.</w:t>
            </w:r>
          </w:p>
        </w:tc>
      </w:tr>
      <w:tr w:rsidR="00916D86" w:rsidRPr="00916D86" w:rsidTr="00916D86">
        <w:tc>
          <w:tcPr>
            <w:tcW w:w="422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916D86" w:rsidRPr="00916D86" w:rsidTr="00916D86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 «Содействие трудоустройству граждан»</w:t>
            </w:r>
          </w:p>
        </w:tc>
      </w:tr>
      <w:tr w:rsidR="00916D86" w:rsidRPr="00916D86" w:rsidTr="00916D86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Содействие улучшению положения на рынке труда не занятых трудовой деятельностью и безработных граждан (показатели </w:t>
            </w:r>
            <w:r w:rsidRPr="00916D86">
              <w:rPr>
                <w:rFonts w:eastAsia="Times New Roman"/>
                <w:sz w:val="22"/>
                <w:szCs w:val="22"/>
                <w:lang w:eastAsia="ru-RU"/>
              </w:rPr>
              <w:t>1,2,3,4)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Когалыма/УКСиМП Администрации города Когалыма/МАУ«МКЦ «Феникс»/МКУ «УОДОМС»/МБУ «КСАТ»/Управление образования/МАДОУ «Золушка»/МАДОУ «Берёзка»/МАДОУ Чебурашка»/МАДОУ «Колокольчик»     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65 191,4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21 692,2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21 748,5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21 750,7 </w:t>
            </w:r>
          </w:p>
        </w:tc>
      </w:tr>
      <w:tr w:rsidR="00916D86" w:rsidRPr="00916D86" w:rsidTr="00916D86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10 172,3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3 460,3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3 356,0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3 356,0 </w:t>
            </w:r>
          </w:p>
        </w:tc>
      </w:tr>
      <w:tr w:rsidR="00916D86" w:rsidRPr="00916D86" w:rsidTr="00916D86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55 019,1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18 231,9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18 392,5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18 394,7 </w:t>
            </w:r>
          </w:p>
        </w:tc>
      </w:tr>
      <w:tr w:rsidR="00916D86" w:rsidRPr="00916D86" w:rsidTr="00916D86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</w:tbl>
    <w:p w:rsidR="00916D86" w:rsidRDefault="00916D86" w:rsidP="00916D86">
      <w:pPr>
        <w:rPr>
          <w:rFonts w:eastAsia="Times New Roman"/>
          <w:color w:val="000000"/>
          <w:sz w:val="22"/>
          <w:szCs w:val="22"/>
          <w:lang w:eastAsia="ru-RU"/>
        </w:rPr>
        <w:sectPr w:rsidR="00916D86" w:rsidSect="00916D8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33 742,6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11 208,8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11 266,9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11 266,9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4 841,8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1 631,8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1 605,0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1 605,0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28 900,8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9 577,0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9 661,9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9 661,9 </w:t>
            </w:r>
          </w:p>
        </w:tc>
      </w:tr>
      <w:tr w:rsidR="00916D86" w:rsidRPr="00916D86" w:rsidTr="004E4743">
        <w:trPr>
          <w:trHeight w:val="699"/>
        </w:trPr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течение учебного года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5 756,8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1 919,0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1 918,9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1 918,9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727,6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294,2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216,7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216,7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5 029,2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1 624,8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1 702,2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1 702,2 </w:t>
            </w:r>
          </w:p>
        </w:tc>
      </w:tr>
      <w:tr w:rsidR="00916D86" w:rsidRPr="00916D86" w:rsidTr="004E4743">
        <w:trPr>
          <w:trHeight w:val="703"/>
        </w:trPr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5 482,8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1 827,5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1 827,5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5 482,8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1 827,5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1 827,5 </w:t>
            </w:r>
          </w:p>
        </w:tc>
      </w:tr>
      <w:tr w:rsidR="00916D86" w:rsidRPr="00916D86" w:rsidTr="004E4743">
        <w:trPr>
          <w:trHeight w:val="707"/>
        </w:trPr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4E4743">
        <w:trPr>
          <w:trHeight w:val="1681"/>
        </w:trPr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Оказание консультационных услуг по вопросам о занятости несовершеннолетних граждан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2458" w:type="pct"/>
            <w:gridSpan w:val="5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Финансовое обеспечение не требуется</w:t>
            </w:r>
          </w:p>
        </w:tc>
      </w:tr>
    </w:tbl>
    <w:p w:rsidR="004E4743" w:rsidRDefault="004E4743" w:rsidP="00916D86">
      <w:pPr>
        <w:rPr>
          <w:rFonts w:eastAsia="Times New Roman"/>
          <w:color w:val="000000"/>
          <w:sz w:val="22"/>
          <w:szCs w:val="22"/>
          <w:lang w:eastAsia="ru-RU"/>
        </w:rPr>
        <w:sectPr w:rsidR="004E4743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1.1.5.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Организация проведения оплачиваемых общественных работ для не занятых трудовой деятельностью и безработных граждан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Когалыма/МБУ «КСАТ»/МКУ «УОДОМС»/Управление образования/МАДОУ «Золушка»/МАДОУ «Берёзка»/МАДОУ «Чебурашка»/МАДОУ «Колокольчик»      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20 209,2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6 736,6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6 735,2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6 737,4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4 602,9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1 534,3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1 534,3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1 534,3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15 606,3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 xml:space="preserve">5 202,3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 xml:space="preserve">5 200,9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sz w:val="22"/>
                <w:szCs w:val="22"/>
                <w:lang w:eastAsia="ru-RU"/>
              </w:rPr>
              <w:t xml:space="preserve">5 203,1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Когалыма/МБУ «КСАТ»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11 361,8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3 787,2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3 786,9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3 787,7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2 579,7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859,9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859,9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859,9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8 782,1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2 927,3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2 927,0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2 927,8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2 279,4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760,8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760,1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758,5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505,8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168,6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168,6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168,6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1 773,6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592,2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591,5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589,9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образования/МАДОУ «Золушка»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2 410,7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662,8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873,5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874,4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556,3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151,7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202,3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202,3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1 854,4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511,1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671,2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672,1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</w:tbl>
    <w:p w:rsidR="004E4743" w:rsidRDefault="004E4743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4E4743" w:rsidSect="004E4743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422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образования/МАДОУ «Берёзка»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1 201,3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327,0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436,8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437,6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335,6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336,4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образования/МАДОУ «Чебурашка»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436,8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437,6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335,6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336,4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образования/МАДОУ «Колокольчик»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1754,6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871,8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441,7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202,3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340,5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подпрограмме 1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8364A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Когалыма/УКСиМП Администрации города Когалыма/МАУ«МКЦ «Феникс»/МКУ «УОДОМС»/МБУ «КСАТ»/Управление образования/МАДОУ «Золушка»/МАДОУ «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65191,4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21692,2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21748,5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21750,7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10172,3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3460,3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3356,0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3356,0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55019,1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18231,9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18392,5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18394,7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8364AE" w:rsidRDefault="008364AE" w:rsidP="00916D86">
      <w:pPr>
        <w:rPr>
          <w:rFonts w:eastAsia="Times New Roman"/>
          <w:color w:val="000000"/>
          <w:sz w:val="22"/>
          <w:szCs w:val="22"/>
          <w:lang w:eastAsia="ru-RU"/>
        </w:rPr>
        <w:sectPr w:rsidR="008364AE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8364AE" w:rsidRPr="00916D86" w:rsidTr="00916D86">
        <w:tc>
          <w:tcPr>
            <w:tcW w:w="422" w:type="pct"/>
            <w:shd w:val="clear" w:color="auto" w:fill="auto"/>
            <w:noWrap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8364AE" w:rsidRPr="00916D86" w:rsidRDefault="008364AE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Берёзка»/МАДОУ «Чебурашка»/МАДОУ «Колокольчик»       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364AE" w:rsidRPr="00916D86" w:rsidRDefault="008364AE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 «Улучшение условий и охраны труда в городе Когалыме»</w:t>
            </w:r>
          </w:p>
        </w:tc>
      </w:tr>
      <w:tr w:rsidR="00916D86" w:rsidRPr="00916D86" w:rsidTr="00916D86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в сфере трудовых отношений и  государственного управления охраной труда в городе Когалыме (показатель 5)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9 861,6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9 861,6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9 495,7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3 165,9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3 165,0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3 164,8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9 495,7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3 165,9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3 165,0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3 164,8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365,9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121,3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122,2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122,4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365,9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121,3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122,2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122,4 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8364A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8364AE">
        <w:tc>
          <w:tcPr>
            <w:tcW w:w="422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Предупредительные меры, направленные на снижение производственного травматизма и профессиональной заболеваемости работающего населения (показатель 6)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проведения заседаний Межведомственной комиссии по охране труда в городе Когалыме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Проведение анализа состояния условий и охраны труда, причин производственного травматизма и профессиональной заболеваемости в организациях города Когалыма. Реализация предупредительных и профилактических мер по снижению уровня производственного травматизма и профессиональной заболеваемости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подпрограмме 2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9 861,6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9 861,6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3 287,2 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8364AE">
        <w:tc>
          <w:tcPr>
            <w:tcW w:w="422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3 «Сопровождение инвалидов, включая инвалидов молодого возраста, при трудоустройстве»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Содействие трудоустройству граждан с инвалидностью и их адаптация на рынке труда (показатель 7)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образования/УКСиМП Администрации города Когалыма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Содействие трудоустройству незанятых инвалидов, в том числе инвалидов молодого возраста, на оборудованные (оснащенные) рабочие места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Когалыма/Управление образования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8364A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3543"/>
        <w:gridCol w:w="3164"/>
        <w:gridCol w:w="2237"/>
        <w:gridCol w:w="1316"/>
        <w:gridCol w:w="1351"/>
        <w:gridCol w:w="1278"/>
        <w:gridCol w:w="1594"/>
      </w:tblGrid>
      <w:tr w:rsidR="00916D86" w:rsidRPr="00916D86" w:rsidTr="008364AE">
        <w:tc>
          <w:tcPr>
            <w:tcW w:w="422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 w:val="restart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Когалыма/УКСиМП Администрации города Когалыма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Управление экономики Администрации города Когалыма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подпрограмме 3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Управление экономики Администрации города Когалыма/Управление образования/УКСиМП Администрации города Когалыма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72,7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8364AE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8364AE">
        <w:tc>
          <w:tcPr>
            <w:tcW w:w="42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75 125,7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25 052,1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25 035,7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25 037,9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20 106,6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6 820,2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6 643,2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6 643,2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55 019,1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18 231,9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18 392,5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18 394,7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Инвестиции и объекты муниципальной собственности 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Проекты, портфели проектов муниципального образования: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инвестиции в объекты муниципальной собственности</w:t>
            </w: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8364AE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  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Прочие расходы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916D86" w:rsidRPr="00916D86" w:rsidTr="00916D86"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9495,7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3165,0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3164,8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9495,7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3165,0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3164,8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1 (УКСиМП Администрации города Когалыма/МАУ«МКЦ «Феникс»)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44982,2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14955,6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15013,3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15013,3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5569,4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1926,0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1821,7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1821,7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39412,8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13029,6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13191,6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13191,6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Соисполнитель 2 (Управление образования)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1590,3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505,9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505,9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6640,9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2261,3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2188,3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2191,3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1590,3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505,9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505,9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5050,6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1682,8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1682,4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1685,4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3 (МКУ «УОДОМС»)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2645,3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882,1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882,3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880,9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871,7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290,8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1773,6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592,2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591,5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589,9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4 (МБУ «КСАТ»)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11361,8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3787,2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3786,9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3787,7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2579,7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859,9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859,9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8782,1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2927,3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2927,0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2927,8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5 (Управление образования/МАДОУ «Золушка»)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2410,7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662,8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873,5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874,4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151,7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202,3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202,3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1854,4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511,1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672,1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8364AE" w:rsidRDefault="008364AE" w:rsidP="00916D86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8364AE" w:rsidSect="008364A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3164"/>
        <w:gridCol w:w="2237"/>
        <w:gridCol w:w="1316"/>
        <w:gridCol w:w="1351"/>
        <w:gridCol w:w="1278"/>
        <w:gridCol w:w="1594"/>
      </w:tblGrid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Соисполнитель 6 (Управление образования/МАДОУ «Берёзка»)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436,8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437,6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335,6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336,4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7 (Управление образования/МАДОУ «Чебурашка»)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436,8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437,6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923,1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251,1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335,6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336,4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Соисполнитель 8 (Управление образования/МАДОУ «Колокольчик»)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1754,6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871,8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441,2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441,7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автономного округа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404,6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202,3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101,20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340,5</w:t>
            </w:r>
          </w:p>
        </w:tc>
      </w:tr>
      <w:tr w:rsidR="00916D86" w:rsidRPr="00916D86" w:rsidTr="00916D86">
        <w:tc>
          <w:tcPr>
            <w:tcW w:w="1542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916D86" w:rsidRPr="00916D86" w:rsidRDefault="00916D86" w:rsidP="00916D86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16D86" w:rsidRPr="00916D86" w:rsidRDefault="00916D86" w:rsidP="00916D8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1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5B32D3" w:rsidRDefault="005B32D3" w:rsidP="005B32D3">
      <w:pPr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16D86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УКСиМП Администрации города Когалыма - Управление культуры, спорта и молодёжной политики Администрации города Когалыма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Управление образования - Управление образования  Администрации города Когалыма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МАУ«МКЦ «Феникс» - Муниципальное автономное учреждение  «Молодёжный комплексный центр«Феникс»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МКУ «УОДОМС»  - муниципальное казённое учреждение «Управление обеспечения деятельности органов местного самоуправления»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МБУ «КСАТ» - муниципальное бюджетное учреждение «Коммунспецавтотехника»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МАДОУ «Золушка» - муниципальное автономное учреждение дошкольного образовательного учреждения города Когалыма «Золушка»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МАДОУ «Берёзка» - муниципальное автономное учреждение дошкольного образовательного учреждения города Когалыма «Берёзка»</w:t>
      </w:r>
    </w:p>
    <w:p w:rsidR="008364AE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МАДОУ «Чебурашка» - муниципальное автономное учреждение дошкольного образовательного учреждения города Когалыма «Чебурашка»</w:t>
      </w:r>
    </w:p>
    <w:p w:rsidR="005B32D3" w:rsidRPr="005B32D3" w:rsidRDefault="005B32D3" w:rsidP="005B32D3">
      <w:pPr>
        <w:ind w:firstLine="709"/>
        <w:jc w:val="both"/>
        <w:rPr>
          <w:sz w:val="22"/>
          <w:szCs w:val="22"/>
        </w:rPr>
      </w:pPr>
      <w:r w:rsidRPr="005B32D3">
        <w:rPr>
          <w:rFonts w:eastAsia="Times New Roman"/>
          <w:color w:val="000000"/>
          <w:sz w:val="22"/>
          <w:szCs w:val="22"/>
          <w:lang w:eastAsia="ru-RU"/>
        </w:rPr>
        <w:t>МАДОУ «Колокольчик» - муниципальное автономное учреждение дошкольного образовательного учреждения города Когалыма «Колокольчик»</w:t>
      </w:r>
    </w:p>
    <w:p w:rsidR="005B32D3" w:rsidRDefault="005B32D3" w:rsidP="005B32D3">
      <w:pPr>
        <w:tabs>
          <w:tab w:val="left" w:pos="7380"/>
        </w:tabs>
        <w:ind w:left="11907"/>
        <w:jc w:val="left"/>
        <w:sectPr w:rsidR="005B32D3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5B32D3" w:rsidRDefault="00196AD9" w:rsidP="005B32D3">
      <w:pPr>
        <w:tabs>
          <w:tab w:val="left" w:pos="7380"/>
        </w:tabs>
        <w:ind w:left="11907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7488" behindDoc="1" locked="0" layoutInCell="1" allowOverlap="1" wp14:anchorId="16EF19F3" wp14:editId="6DC33CF1">
            <wp:simplePos x="0" y="0"/>
            <wp:positionH relativeFrom="column">
              <wp:posOffset>6294755</wp:posOffset>
            </wp:positionH>
            <wp:positionV relativeFrom="paragraph">
              <wp:posOffset>-318770</wp:posOffset>
            </wp:positionV>
            <wp:extent cx="1362075" cy="1362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2D3" w:rsidRPr="00B11E5E">
        <w:t>Приложение</w:t>
      </w:r>
      <w:r w:rsidR="005B32D3">
        <w:t xml:space="preserve"> 3</w:t>
      </w:r>
    </w:p>
    <w:p w:rsidR="005B32D3" w:rsidRPr="00B11E5E" w:rsidRDefault="005B32D3" w:rsidP="005B32D3">
      <w:pPr>
        <w:tabs>
          <w:tab w:val="left" w:pos="7380"/>
        </w:tabs>
        <w:ind w:left="11907"/>
        <w:jc w:val="left"/>
      </w:pPr>
      <w:r w:rsidRPr="00B11E5E">
        <w:t>к постановлению Администрации</w:t>
      </w:r>
    </w:p>
    <w:p w:rsidR="005B32D3" w:rsidRDefault="005B32D3" w:rsidP="005B32D3">
      <w:pPr>
        <w:tabs>
          <w:tab w:val="left" w:pos="7380"/>
        </w:tabs>
        <w:ind w:left="11907" w:right="-285"/>
        <w:jc w:val="left"/>
      </w:pPr>
      <w:r w:rsidRPr="00B11E5E">
        <w:t>города Когалыма</w:t>
      </w:r>
      <w:r>
        <w:t xml:space="preserve"> </w:t>
      </w:r>
    </w:p>
    <w:p w:rsidR="005B32D3" w:rsidRDefault="005B32D3" w:rsidP="005B32D3">
      <w:pPr>
        <w:tabs>
          <w:tab w:val="left" w:pos="7380"/>
        </w:tabs>
        <w:ind w:left="11907" w:right="-285"/>
        <w:jc w:val="left"/>
      </w:pPr>
      <w:r w:rsidRPr="00B11E5E">
        <w:t xml:space="preserve">от </w:t>
      </w:r>
      <w:r w:rsidR="00196AD9">
        <w:t xml:space="preserve">14.08.2019 </w:t>
      </w:r>
      <w:r w:rsidRPr="00B11E5E">
        <w:t>№</w:t>
      </w:r>
      <w:r w:rsidR="00196AD9">
        <w:t>1762</w:t>
      </w:r>
    </w:p>
    <w:p w:rsidR="005B32D3" w:rsidRDefault="005B32D3" w:rsidP="005B32D3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Таблица 3</w:t>
      </w:r>
    </w:p>
    <w:p w:rsidR="005B32D3" w:rsidRDefault="005B32D3" w:rsidP="000C3171">
      <w:pPr>
        <w:jc w:val="both"/>
      </w:pPr>
    </w:p>
    <w:p w:rsidR="005B32D3" w:rsidRDefault="005B32D3" w:rsidP="005B32D3">
      <w:pPr>
        <w:rPr>
          <w:rFonts w:eastAsia="Times New Roman"/>
          <w:color w:val="000000"/>
          <w:lang w:eastAsia="ru-RU"/>
        </w:rPr>
      </w:pPr>
      <w:r w:rsidRPr="005B32D3">
        <w:rPr>
          <w:rFonts w:eastAsia="Times New Roman"/>
          <w:color w:val="000000"/>
          <w:lang w:eastAsia="ru-RU"/>
        </w:rPr>
        <w:t xml:space="preserve">Портфели проектов и проекты, направленные в том числе на реализацию национальных </w:t>
      </w:r>
      <w:r w:rsidRPr="005B32D3">
        <w:rPr>
          <w:rFonts w:eastAsia="Times New Roman"/>
          <w:color w:val="000000"/>
          <w:lang w:eastAsia="ru-RU"/>
        </w:rPr>
        <w:br/>
        <w:t>и федеральных проектов Российской Федерации (заполняются в части участия города Когалыма в данных проектах)</w:t>
      </w:r>
    </w:p>
    <w:p w:rsidR="005B32D3" w:rsidRDefault="005B32D3" w:rsidP="005B32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158"/>
        <w:gridCol w:w="1829"/>
        <w:gridCol w:w="1645"/>
        <w:gridCol w:w="1908"/>
        <w:gridCol w:w="1186"/>
        <w:gridCol w:w="2793"/>
        <w:gridCol w:w="813"/>
        <w:gridCol w:w="1057"/>
        <w:gridCol w:w="879"/>
        <w:gridCol w:w="952"/>
      </w:tblGrid>
      <w:tr w:rsidR="005B32D3" w:rsidRPr="005B32D3" w:rsidTr="005B32D3"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проекта или мероприятия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основного мероприятия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Цели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170" w:type="pct"/>
            <w:gridSpan w:val="4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Параметры финансового обеспечения, тыс. рублей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2019 г.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2020 г.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2021 г.</w:t>
            </w:r>
          </w:p>
        </w:tc>
      </w:tr>
      <w:tr w:rsidR="005B32D3" w:rsidRPr="005B32D3" w:rsidTr="005B32D3">
        <w:tc>
          <w:tcPr>
            <w:tcW w:w="189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5B32D3" w:rsidRPr="005B32D3" w:rsidTr="005B32D3"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5B32D3" w:rsidRPr="005B32D3" w:rsidTr="005B32D3">
        <w:tc>
          <w:tcPr>
            <w:tcW w:w="189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Портфель проектов 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 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(номер показателя из таблицы 1) 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572" w:type="pct"/>
            <w:gridSpan w:val="5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портфелю проектов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57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57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57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57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5B32D3" w:rsidRDefault="005B32D3" w:rsidP="005B32D3">
      <w:pPr>
        <w:rPr>
          <w:rFonts w:eastAsia="Times New Roman"/>
          <w:color w:val="000000"/>
          <w:sz w:val="22"/>
          <w:szCs w:val="22"/>
          <w:lang w:eastAsia="ru-RU"/>
        </w:rPr>
        <w:sectPr w:rsidR="005B32D3" w:rsidSect="005B32D3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158"/>
        <w:gridCol w:w="1829"/>
        <w:gridCol w:w="1645"/>
        <w:gridCol w:w="2097"/>
        <w:gridCol w:w="943"/>
        <w:gridCol w:w="2847"/>
        <w:gridCol w:w="813"/>
        <w:gridCol w:w="1057"/>
        <w:gridCol w:w="879"/>
        <w:gridCol w:w="952"/>
      </w:tblGrid>
      <w:tr w:rsidR="005B32D3" w:rsidRPr="005B32D3" w:rsidTr="005B32D3">
        <w:tc>
          <w:tcPr>
            <w:tcW w:w="5000" w:type="pct"/>
            <w:gridSpan w:val="11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 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5B32D3" w:rsidRPr="005B32D3" w:rsidTr="005B32D3">
        <w:tc>
          <w:tcPr>
            <w:tcW w:w="189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Портфель проектов 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 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(номер показателя из таблицы 1) 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2632" w:type="pct"/>
            <w:gridSpan w:val="5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портфелю проектов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32D3" w:rsidRPr="005B32D3" w:rsidTr="005B32D3">
        <w:tc>
          <w:tcPr>
            <w:tcW w:w="263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263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263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2632" w:type="pct"/>
            <w:gridSpan w:val="5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5000" w:type="pct"/>
            <w:gridSpan w:val="11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 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 w:type="page"/>
              <w:t>(заполняются в части участия города Когалыма в данных проектах)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 w:type="page"/>
            </w:r>
          </w:p>
        </w:tc>
      </w:tr>
      <w:tr w:rsidR="005B32D3" w:rsidRPr="005B32D3" w:rsidTr="005B32D3">
        <w:tc>
          <w:tcPr>
            <w:tcW w:w="189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 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5000" w:type="pct"/>
            <w:gridSpan w:val="11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Проекты города Когалыма </w:t>
            </w:r>
          </w:p>
        </w:tc>
      </w:tr>
      <w:tr w:rsidR="005B32D3" w:rsidRPr="005B32D3" w:rsidTr="005B32D3">
        <w:tc>
          <w:tcPr>
            <w:tcW w:w="189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Проект 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города Когалыма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5B32D3" w:rsidRPr="005B32D3" w:rsidTr="005B32D3">
        <w:tc>
          <w:tcPr>
            <w:tcW w:w="189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</w:tbl>
    <w:p w:rsidR="005B32D3" w:rsidRDefault="005B32D3" w:rsidP="000C3171">
      <w:pPr>
        <w:jc w:val="both"/>
      </w:pPr>
    </w:p>
    <w:p w:rsidR="005B32D3" w:rsidRDefault="005B32D3" w:rsidP="000C3171">
      <w:pPr>
        <w:jc w:val="both"/>
      </w:pPr>
    </w:p>
    <w:p w:rsidR="005B32D3" w:rsidRDefault="005B32D3" w:rsidP="005B32D3">
      <w:pPr>
        <w:tabs>
          <w:tab w:val="left" w:pos="7380"/>
        </w:tabs>
        <w:ind w:left="11907"/>
        <w:jc w:val="left"/>
      </w:pPr>
    </w:p>
    <w:p w:rsidR="00047D7C" w:rsidRDefault="00047D7C" w:rsidP="005B32D3">
      <w:pPr>
        <w:tabs>
          <w:tab w:val="left" w:pos="7380"/>
        </w:tabs>
        <w:ind w:left="11907"/>
        <w:jc w:val="left"/>
        <w:sectPr w:rsidR="00047D7C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5B32D3" w:rsidRDefault="00196AD9" w:rsidP="005B32D3">
      <w:pPr>
        <w:tabs>
          <w:tab w:val="left" w:pos="7380"/>
        </w:tabs>
        <w:ind w:left="11907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0320" behindDoc="1" locked="0" layoutInCell="1" allowOverlap="1" wp14:anchorId="4F5B0EF6" wp14:editId="7359CC98">
            <wp:simplePos x="0" y="0"/>
            <wp:positionH relativeFrom="column">
              <wp:posOffset>6288405</wp:posOffset>
            </wp:positionH>
            <wp:positionV relativeFrom="paragraph">
              <wp:posOffset>-277495</wp:posOffset>
            </wp:positionV>
            <wp:extent cx="1190625" cy="11906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2D3" w:rsidRPr="00B11E5E">
        <w:t>Приложение</w:t>
      </w:r>
      <w:r w:rsidR="005B32D3">
        <w:t xml:space="preserve"> 4</w:t>
      </w:r>
    </w:p>
    <w:p w:rsidR="005B32D3" w:rsidRPr="00B11E5E" w:rsidRDefault="005B32D3" w:rsidP="005B32D3">
      <w:pPr>
        <w:tabs>
          <w:tab w:val="left" w:pos="7380"/>
        </w:tabs>
        <w:ind w:left="11907"/>
        <w:jc w:val="left"/>
      </w:pPr>
      <w:r w:rsidRPr="00B11E5E">
        <w:t>к постановлению Администрации</w:t>
      </w:r>
    </w:p>
    <w:p w:rsidR="005B32D3" w:rsidRDefault="005B32D3" w:rsidP="005B32D3">
      <w:pPr>
        <w:tabs>
          <w:tab w:val="left" w:pos="7380"/>
        </w:tabs>
        <w:ind w:left="11907" w:right="-285"/>
        <w:jc w:val="left"/>
      </w:pPr>
      <w:r w:rsidRPr="00B11E5E">
        <w:t>города Когалыма</w:t>
      </w:r>
      <w:r>
        <w:t xml:space="preserve"> </w:t>
      </w:r>
    </w:p>
    <w:p w:rsidR="005B32D3" w:rsidRDefault="005B32D3" w:rsidP="005B32D3">
      <w:pPr>
        <w:tabs>
          <w:tab w:val="left" w:pos="7380"/>
        </w:tabs>
        <w:ind w:left="11907" w:right="-285"/>
        <w:jc w:val="left"/>
      </w:pPr>
      <w:r w:rsidRPr="00B11E5E">
        <w:t xml:space="preserve">от </w:t>
      </w:r>
      <w:r w:rsidR="00196AD9">
        <w:t xml:space="preserve">14.08.2019 </w:t>
      </w:r>
      <w:r w:rsidRPr="00B11E5E">
        <w:t>№</w:t>
      </w:r>
      <w:r w:rsidR="00196AD9">
        <w:t>1762</w:t>
      </w:r>
    </w:p>
    <w:p w:rsidR="005B32D3" w:rsidRDefault="005B32D3" w:rsidP="005B32D3">
      <w:pPr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Таблица 4</w:t>
      </w:r>
    </w:p>
    <w:p w:rsidR="005B32D3" w:rsidRPr="005B32D3" w:rsidRDefault="005B32D3" w:rsidP="005B32D3">
      <w:pPr>
        <w:rPr>
          <w:rFonts w:eastAsia="Times New Roman"/>
          <w:color w:val="000000"/>
          <w:lang w:eastAsia="ru-RU"/>
        </w:rPr>
      </w:pPr>
      <w:r w:rsidRPr="005B32D3">
        <w:rPr>
          <w:rFonts w:eastAsia="Times New Roman"/>
          <w:color w:val="000000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5B32D3" w:rsidRDefault="005B32D3" w:rsidP="000C317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2024"/>
        <w:gridCol w:w="7456"/>
        <w:gridCol w:w="3395"/>
        <w:gridCol w:w="2499"/>
      </w:tblGrid>
      <w:tr w:rsidR="005B32D3" w:rsidRPr="005B32D3" w:rsidTr="00047D7C">
        <w:tc>
          <w:tcPr>
            <w:tcW w:w="140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Основные мероприятия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</w:tr>
      <w:tr w:rsidR="005B32D3" w:rsidRPr="005B32D3" w:rsidTr="00047D7C">
        <w:tc>
          <w:tcPr>
            <w:tcW w:w="140" w:type="pct"/>
            <w:vMerge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</w:t>
            </w: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(направления расходов)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790" w:type="pct"/>
            <w:vMerge/>
            <w:vAlign w:val="center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B32D3" w:rsidRPr="005B32D3" w:rsidTr="00047D7C">
        <w:tc>
          <w:tcPr>
            <w:tcW w:w="14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57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Содействие занятости населения города Когалыма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Задача: Сдерживание роста безработицы и снижение напряжённости на рынке труда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 «Содействие трудоустройству граждан»</w:t>
            </w:r>
          </w:p>
        </w:tc>
      </w:tr>
      <w:tr w:rsidR="005B32D3" w:rsidRPr="005B32D3" w:rsidTr="00047D7C">
        <w:tc>
          <w:tcPr>
            <w:tcW w:w="140" w:type="pct"/>
            <w:shd w:val="clear" w:color="auto" w:fill="auto"/>
            <w:hideMark/>
          </w:tcPr>
          <w:p w:rsidR="005B32D3" w:rsidRPr="005B32D3" w:rsidRDefault="005B32D3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 (показатели 1,2,3,4)</w:t>
            </w:r>
          </w:p>
        </w:tc>
        <w:tc>
          <w:tcPr>
            <w:tcW w:w="2357" w:type="pct"/>
            <w:shd w:val="clear" w:color="auto" w:fill="auto"/>
            <w:hideMark/>
          </w:tcPr>
          <w:p w:rsidR="005B32D3" w:rsidRPr="005B32D3" w:rsidRDefault="005B32D3" w:rsidP="00047D7C">
            <w:pPr>
              <w:jc w:val="both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1. Организация временного трудоустройства несовершеннолетних граждан в возрасте от 14 до 18 лет в свободное от учёбы время.</w:t>
            </w:r>
            <w:r w:rsidRPr="005B32D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br/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Мероприятие осуществляется в соответствии с трудовым законодательством Российской Федерации и со стандартом качества предоставления муниципальной услуги и включает в себя: затраты на оплату труда и начисления на оплату труда;  обеспечение мероприятий по соблюдению охраны труда несовершеннолетних граждан согласно трудовому законодательству Российской Федерации; приобретение канцелярских товаров. Период участия в данном мероприятии муниципальной программы предусмотрен с продолжительностью до одного месяца.</w:t>
            </w:r>
            <w:r w:rsidRPr="005B32D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br/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2. Организация временного трудоустройства несовершеннолетних граждан в возрасте от 14 до 18 лет в течение учебного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осуществляется в соответствии с трудовым законодательством Российской Федерации и включает в себя затраты на оплату труда и </w:t>
            </w:r>
          </w:p>
        </w:tc>
        <w:tc>
          <w:tcPr>
            <w:tcW w:w="1073" w:type="pct"/>
            <w:shd w:val="clear" w:color="auto" w:fill="auto"/>
            <w:hideMark/>
          </w:tcPr>
          <w:p w:rsidR="005B32D3" w:rsidRPr="005B32D3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Закон Российской Федерации                 от 19.04.1991 №1032-1 «О занятости населения в Российской Федерации».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Постановление Правительства Ханты-Мансийского автономного округа – Югры от 05.10.2018 №343-п «О государственной программе Ханты-Мансийского автономного округа – Югры «Поддержка занятости населения». Постановление Администрации города Когалыма. от 04.08.2016 №2051 «Об </w:t>
            </w:r>
          </w:p>
        </w:tc>
        <w:tc>
          <w:tcPr>
            <w:tcW w:w="790" w:type="pct"/>
            <w:shd w:val="clear" w:color="auto" w:fill="auto"/>
            <w:hideMark/>
          </w:tcPr>
          <w:p w:rsidR="005B32D3" w:rsidRPr="005B32D3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1. Количество несовершеннолетних граждан, в возрасте от 14 до 18 лет, трудоустроенных на временные рабочие места в свободное от учёбы время;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2. Количество несовершеннолетних граждан, в возрасте от 14 до 18 лет, трудоустроенных на временные рабочие </w:t>
            </w:r>
          </w:p>
        </w:tc>
      </w:tr>
    </w:tbl>
    <w:p w:rsidR="00047D7C" w:rsidRDefault="00047D7C" w:rsidP="005B32D3">
      <w:pPr>
        <w:jc w:val="left"/>
        <w:rPr>
          <w:rFonts w:eastAsia="Times New Roman"/>
          <w:color w:val="000000"/>
          <w:sz w:val="22"/>
          <w:szCs w:val="22"/>
          <w:lang w:eastAsia="ru-RU"/>
        </w:rPr>
        <w:sectPr w:rsidR="00047D7C" w:rsidSect="00047D7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2025"/>
        <w:gridCol w:w="7457"/>
        <w:gridCol w:w="3395"/>
        <w:gridCol w:w="2499"/>
      </w:tblGrid>
      <w:tr w:rsidR="00047D7C" w:rsidRPr="005B32D3" w:rsidTr="00047D7C">
        <w:tc>
          <w:tcPr>
            <w:tcW w:w="140" w:type="pct"/>
            <w:shd w:val="clear" w:color="auto" w:fill="auto"/>
          </w:tcPr>
          <w:p w:rsidR="00047D7C" w:rsidRPr="005B32D3" w:rsidRDefault="00047D7C" w:rsidP="005B32D3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7" w:type="pct"/>
            <w:shd w:val="clear" w:color="auto" w:fill="auto"/>
          </w:tcPr>
          <w:p w:rsidR="00047D7C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начисления на оплату труда участникам данного программного мероприятия, с продолжительностью участия в муниципальной программы до одного месяца.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047D7C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3. Привлечение прочих специалистов для организации работ трудовых бригад несовершеннолетних граждан.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Мероприятие осуществляется в соответствии: с трудовым законодательством Российской Федерации и включает в себя затраты на оплату труда и начисления на оплату труда, затраты на охрану труда специалистов по работе с молодежью, выполняющих функции руководителей трудовых бригад, с продолжительностью участия в муниципальной программе до одного месяца. В состав летних трудовых бригад входят бригадир и члены бригады (несовершеннолетние граждане от 14 до 18 лет в свободное от учёбы время, участники муниципальной программы). Организация данного мероприятия обеспечит соблюдение техники безопасности и охраны труда несовершеннолетних граждан.</w:t>
            </w:r>
          </w:p>
          <w:p w:rsidR="00047D7C" w:rsidRPr="005B32D3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4. Оказание консультационных услуг по вопросам о занятости несовершеннолетних граждан.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Мероприятие является дополнительным и не требует финансового обеспечения. Консультационные услуги оказываются в целях привлечения к трудовой деятельности большего числа несовершеннолетних граждан, проведения с ними разъяснительной работы.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5. Организация проведения оплачиваемых общественных работ для не занятых трудовой деятельностью и безработных граждан.    </w:t>
            </w:r>
            <w:r w:rsidRPr="005B32D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Мероприятие включает в себя затраты на оплату труда и начисления на оплату труда, затраты на охрану труда специалистам любой квалификации и возраста, выполняющим оплачиваемые общественные работы, с продолжительностью участия в муниципальной программе до двух месяцев.</w:t>
            </w:r>
          </w:p>
        </w:tc>
        <w:tc>
          <w:tcPr>
            <w:tcW w:w="1073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утверждении стандарта качества предоставления муниципальной услуги «Организация временного трудоустройства».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Постановление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задания».</w:t>
            </w:r>
          </w:p>
        </w:tc>
        <w:tc>
          <w:tcPr>
            <w:tcW w:w="79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места в течение учебного года;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3. Обеспечение оказания консультационных услуг по вопросам о занятости несовершеннолетних граждан;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4. Количество не занятых трудовой деятельностью и безработных граждан, трудоустроенных на временные рабочие места, на оплачиваемые общественные работы.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Показатели являеются количественными, рассчитываются исходя из 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и общественные работы.</w:t>
            </w:r>
          </w:p>
        </w:tc>
      </w:tr>
    </w:tbl>
    <w:p w:rsidR="00047D7C" w:rsidRDefault="00047D7C" w:rsidP="005B32D3">
      <w:pPr>
        <w:rPr>
          <w:rFonts w:eastAsia="Times New Roman"/>
          <w:color w:val="000000"/>
          <w:sz w:val="22"/>
          <w:szCs w:val="22"/>
          <w:lang w:eastAsia="ru-RU"/>
        </w:rPr>
        <w:sectPr w:rsidR="00047D7C" w:rsidSect="00916D8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2024"/>
        <w:gridCol w:w="7456"/>
        <w:gridCol w:w="3395"/>
        <w:gridCol w:w="2499"/>
      </w:tblGrid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Цель: Улучшение условий и охраны труда в городе Когалыме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Задача: Совершенствование управления охраной труда в городе Когалыме в рамках переданных полномочий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 «Улучшение условий и охраны труда в городе Когалыме»</w:t>
            </w:r>
          </w:p>
        </w:tc>
      </w:tr>
      <w:tr w:rsidR="005B32D3" w:rsidRPr="005B32D3" w:rsidTr="00047D7C">
        <w:tc>
          <w:tcPr>
            <w:tcW w:w="1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в сфере трудовых отношений и  государственного управления охраной труда в городе Когалыме (показатель 5)</w:t>
            </w:r>
          </w:p>
        </w:tc>
        <w:tc>
          <w:tcPr>
            <w:tcW w:w="2357" w:type="pct"/>
            <w:shd w:val="clear" w:color="auto" w:fill="auto"/>
            <w:hideMark/>
          </w:tcPr>
          <w:p w:rsidR="00047D7C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Для осуществления переданных Администрации города Когалыма отдельных полномочий по государственному управлению охраной труда бюджету города Когалыма из бюджета Ханты-Мансийского автономного округа - Югры предоставляются субвенции. </w:t>
            </w:r>
            <w:r w:rsidRPr="005B32D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br/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Неиспользованные финансовые средства, а также материальные ресурсы, предоставленные за счет средств бюджета Ханты-Мансийского автономного округа - Югры, в случае прекращения осуществления переданных отдельных полномочий по государственному управлению охраной труда возвращаются в установленном порядке. При осуществлении переданных отдельных полномочий по государственному управлению охраной труда специалисты отдела по труду и занятости управления экономики Администрации города Когалыма представляют отчёты об осуществлении переданных им отдельных полномочий по государственному управлению охраной труда по формам и в сроки установленные Департаментом труда и занятости населения Ханты-Мансийского автономного округа - Югры.</w:t>
            </w:r>
            <w:r w:rsidR="00047D7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В целях способствования обеспечения методического руководства работой служб охраны труда в организациях, расположенных в городе Когалыме, привлечению внимания работодателей к вопросам улучшения условий и охраны труда, повышению заинтересованности и мотивации работодателей в создании безопасных условий труда работников муниципальной программой предусмотрено проведение следующих мероприятий: </w:t>
            </w:r>
          </w:p>
          <w:p w:rsidR="00047D7C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- Организация и проведение в городе Когалыме смотра-конкурса «Оказание первой помощи пострадавшим на производстве среди работников организаций, расположенных в гор</w:t>
            </w:r>
            <w:r w:rsidR="00047D7C">
              <w:rPr>
                <w:rFonts w:eastAsia="Times New Roman"/>
                <w:sz w:val="22"/>
                <w:szCs w:val="22"/>
                <w:lang w:eastAsia="ru-RU"/>
              </w:rPr>
              <w:t>оде Когалыме».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 Смотр-конкурс на оказание первой помощи пострадавшим на производстве среди работников организаций, расположенных в городе Когалыме проводится один раз в два года среди организаций, расположенных в городе Когалыме в пределах средств, предусмотренных муниципальной программой.</w:t>
            </w:r>
            <w:r w:rsidR="00047D7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5B32D3" w:rsidRPr="005B32D3" w:rsidRDefault="005B32D3" w:rsidP="00047D7C">
            <w:pPr>
              <w:jc w:val="both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- Организация и проведение городского смотра-конкурса «Лучший </w:t>
            </w:r>
          </w:p>
        </w:tc>
        <w:tc>
          <w:tcPr>
            <w:tcW w:w="1073" w:type="pct"/>
            <w:shd w:val="clear" w:color="auto" w:fill="auto"/>
            <w:hideMark/>
          </w:tcPr>
          <w:p w:rsidR="005B32D3" w:rsidRPr="005B32D3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Закон Ханты-Мансийского автономного округа – Югры от 27.05.2011 №57-оз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труда», в соответствии с которым предусмотрено включение органов местного самоуправления в системную работу по улучшению условий и охраны труда на территории автономного округа.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Постановление Правительства Ханты-Мансийского автономного округа – Югры от 30.04.2015 №124-п «О Порядке расходования субвенций, предоставляемых из бюджета Ханты-Мансийского автономного округа – Югры бюджетам муниципальных районов и городских округов Ханты-Мансийского автономного округа – Югры для осуществления отдельных переданных </w:t>
            </w:r>
          </w:p>
        </w:tc>
        <w:tc>
          <w:tcPr>
            <w:tcW w:w="790" w:type="pct"/>
            <w:shd w:val="clear" w:color="auto" w:fill="auto"/>
            <w:hideMark/>
          </w:tcPr>
          <w:p w:rsidR="005B32D3" w:rsidRPr="00047D7C" w:rsidRDefault="005B32D3" w:rsidP="00047D7C">
            <w:pPr>
              <w:jc w:val="both"/>
              <w:rPr>
                <w:rFonts w:eastAsia="Times New Roman"/>
                <w:spacing w:val="-6"/>
                <w:sz w:val="22"/>
                <w:szCs w:val="22"/>
                <w:lang w:eastAsia="ru-RU"/>
              </w:rPr>
            </w:pPr>
            <w:r w:rsidRPr="00047D7C">
              <w:rPr>
                <w:rFonts w:eastAsia="Times New Roman"/>
                <w:spacing w:val="-6"/>
                <w:sz w:val="22"/>
                <w:szCs w:val="22"/>
                <w:lang w:eastAsia="ru-RU"/>
              </w:rPr>
              <w:t xml:space="preserve">5. Поддержание оценки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 (определяется на основании критериев, утверждённых распоряжением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округа - Югры в области реализации ими переданных для </w:t>
            </w:r>
          </w:p>
        </w:tc>
      </w:tr>
    </w:tbl>
    <w:p w:rsidR="00047D7C" w:rsidRDefault="00047D7C" w:rsidP="005B32D3">
      <w:pPr>
        <w:jc w:val="both"/>
        <w:rPr>
          <w:rFonts w:eastAsia="Times New Roman"/>
          <w:color w:val="000000"/>
          <w:sz w:val="22"/>
          <w:szCs w:val="22"/>
          <w:lang w:eastAsia="ru-RU"/>
        </w:rPr>
        <w:sectPr w:rsidR="00047D7C" w:rsidSect="00047D7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2025"/>
        <w:gridCol w:w="7456"/>
        <w:gridCol w:w="3394"/>
        <w:gridCol w:w="2499"/>
      </w:tblGrid>
      <w:tr w:rsidR="00047D7C" w:rsidRPr="005B32D3" w:rsidTr="00047D7C">
        <w:tc>
          <w:tcPr>
            <w:tcW w:w="14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7" w:type="pct"/>
            <w:shd w:val="clear" w:color="auto" w:fill="auto"/>
          </w:tcPr>
          <w:p w:rsidR="00047D7C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специалист по охране труда».</w:t>
            </w:r>
          </w:p>
          <w:p w:rsidR="00047D7C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Городской смотр-конкурс «Лучший специалист по охране труда»  проводится один раз в два года среди специалистов по охране труда, работающих на предприятиях, расположенных в городе Когалыме в пределах средств, предусмотренных муниципальной программой.</w:t>
            </w:r>
          </w:p>
          <w:p w:rsidR="00047D7C" w:rsidRPr="005B32D3" w:rsidRDefault="00047D7C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- Проведение семинара по вопросам охраны труда.                                                                                                                                                                                                                                                                  Специалистами отдела по труду и занятости управления экономики Администрации города Когалыма, ежегодно проводится не менее одного раза в квартал семинара по вопросам методического руководства служб охраны труда в организациях, 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асположенных в городе Когалыме.</w:t>
            </w:r>
          </w:p>
        </w:tc>
        <w:tc>
          <w:tcPr>
            <w:tcW w:w="1073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государственных полномочий Ханты-Мансийского автономного округа – Югры».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Приказ Дептруда и занятости 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субвенций».</w:t>
            </w:r>
          </w:p>
        </w:tc>
        <w:tc>
          <w:tcPr>
            <w:tcW w:w="790" w:type="pct"/>
            <w:shd w:val="clear" w:color="auto" w:fill="auto"/>
          </w:tcPr>
          <w:p w:rsidR="00047D7C" w:rsidRPr="00047D7C" w:rsidRDefault="00047D7C" w:rsidP="005B32D3">
            <w:pPr>
              <w:jc w:val="both"/>
              <w:rPr>
                <w:rFonts w:eastAsia="Times New Roman"/>
                <w:spacing w:val="-6"/>
                <w:sz w:val="22"/>
                <w:szCs w:val="22"/>
                <w:lang w:eastAsia="ru-RU"/>
              </w:rPr>
            </w:pPr>
            <w:r w:rsidRPr="00047D7C">
              <w:rPr>
                <w:rFonts w:eastAsia="Times New Roman"/>
                <w:spacing w:val="-6"/>
                <w:sz w:val="22"/>
                <w:szCs w:val="22"/>
                <w:lang w:eastAsia="ru-RU"/>
              </w:rPr>
              <w:t>исполнения государственных полномочий по государственному управлению охраной труда»).</w:t>
            </w:r>
          </w:p>
        </w:tc>
      </w:tr>
      <w:tr w:rsidR="005B32D3" w:rsidRPr="005B32D3" w:rsidTr="00047D7C">
        <w:tc>
          <w:tcPr>
            <w:tcW w:w="1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Предупредительные меры, направленные на снижение производственного травматизма и профессиональной заболеваемости работающего населения (показатель 6)</w:t>
            </w:r>
          </w:p>
        </w:tc>
        <w:tc>
          <w:tcPr>
            <w:tcW w:w="2357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1. Организация проведения заседаний Межведомственной комиссии по охране труда в городе Когалыме.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Заседания комиссии проводятся по мере необходимости, но не реже одного раза в полугодие.</w:t>
            </w:r>
            <w:r w:rsidRPr="005B32D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br/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2. Проведение анализа состояния условий и охраны труда, причин производственного травматизма и профессиональной заболеваемости в организациях города Когалыма. Реализация предупредительных и профилактических мер по снижению уровня производственного травматизма и профессиональной заболеваемости. Мероприятие проводится в рамках межведомственной комиссии по охране труда согласно годовому плану работы.</w:t>
            </w:r>
          </w:p>
        </w:tc>
        <w:tc>
          <w:tcPr>
            <w:tcW w:w="1073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Постановление Администрации города Когалыма от 12.04.2013 №1065 «О создании межведомственной комиссии по охране труда в городе Когалыме».</w:t>
            </w:r>
          </w:p>
        </w:tc>
        <w:tc>
          <w:tcPr>
            <w:tcW w:w="790" w:type="pct"/>
            <w:shd w:val="clear" w:color="auto" w:fill="auto"/>
            <w:hideMark/>
          </w:tcPr>
          <w:p w:rsidR="005B32D3" w:rsidRPr="005B32D3" w:rsidRDefault="005B32D3" w:rsidP="00047D7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6. Увеличение количества крупных и средних предприятий города Когалыма охваченных методическим руководством по вопросам охраны труда и предоставивших отчеты о состоянии условий и охраны труда у работодателей определяется как количество крупных и средних предприятий города Когалыма охваченных </w:t>
            </w:r>
            <w:r w:rsidR="00047D7C" w:rsidRPr="00047D7C">
              <w:rPr>
                <w:rFonts w:eastAsia="Times New Roman"/>
                <w:spacing w:val="-6"/>
                <w:sz w:val="22"/>
                <w:szCs w:val="22"/>
                <w:lang w:eastAsia="ru-RU"/>
              </w:rPr>
              <w:t>методическим</w:t>
            </w:r>
          </w:p>
        </w:tc>
      </w:tr>
    </w:tbl>
    <w:p w:rsidR="00047D7C" w:rsidRDefault="00047D7C" w:rsidP="005B32D3">
      <w:pPr>
        <w:jc w:val="both"/>
        <w:rPr>
          <w:rFonts w:eastAsia="Times New Roman"/>
          <w:color w:val="000000"/>
          <w:sz w:val="22"/>
          <w:szCs w:val="22"/>
          <w:lang w:eastAsia="ru-RU"/>
        </w:rPr>
        <w:sectPr w:rsidR="00047D7C" w:rsidSect="00047D7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2025"/>
        <w:gridCol w:w="7457"/>
        <w:gridCol w:w="3395"/>
        <w:gridCol w:w="2499"/>
      </w:tblGrid>
      <w:tr w:rsidR="00047D7C" w:rsidRPr="005B32D3" w:rsidTr="00047D7C">
        <w:tc>
          <w:tcPr>
            <w:tcW w:w="14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57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shd w:val="clear" w:color="auto" w:fill="auto"/>
          </w:tcPr>
          <w:p w:rsidR="00047D7C" w:rsidRPr="005B32D3" w:rsidRDefault="00047D7C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047D7C" w:rsidRPr="00047D7C" w:rsidRDefault="00047D7C" w:rsidP="005B32D3">
            <w:pPr>
              <w:jc w:val="both"/>
              <w:rPr>
                <w:rFonts w:eastAsia="Times New Roman"/>
                <w:spacing w:val="-6"/>
                <w:sz w:val="22"/>
                <w:szCs w:val="22"/>
                <w:lang w:eastAsia="ru-RU"/>
              </w:rPr>
            </w:pPr>
            <w:r w:rsidRPr="00047D7C">
              <w:rPr>
                <w:rFonts w:eastAsia="Times New Roman"/>
                <w:spacing w:val="-6"/>
                <w:sz w:val="22"/>
                <w:szCs w:val="22"/>
                <w:lang w:eastAsia="ru-RU"/>
              </w:rPr>
              <w:t>руководством по вопросам охраны труда и предоставивших отчеты о состоянии условий и охраны труда у работодателей специалистам отдела по труду и занятости управления экономики Администрации города Когалыма.</w:t>
            </w:r>
            <w:r w:rsidRPr="00047D7C">
              <w:rPr>
                <w:rFonts w:eastAsia="Times New Roman"/>
                <w:spacing w:val="-6"/>
                <w:sz w:val="22"/>
                <w:szCs w:val="22"/>
                <w:lang w:eastAsia="ru-RU"/>
              </w:rPr>
              <w:br/>
              <w:t>Показатель рассчитывается по итогам года в целях реализации приказа Департамента труда и занятости населения Ханты-Мансийского автономного округа – Югры от 16.02.2012 №1-нп «Об утверждении форм и сроков представления отчётов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субвенций.</w:t>
            </w:r>
          </w:p>
        </w:tc>
      </w:tr>
    </w:tbl>
    <w:p w:rsidR="00047D7C" w:rsidRDefault="00047D7C" w:rsidP="005B32D3">
      <w:pPr>
        <w:rPr>
          <w:rFonts w:eastAsia="Times New Roman"/>
          <w:color w:val="000000"/>
          <w:sz w:val="22"/>
          <w:szCs w:val="22"/>
          <w:lang w:eastAsia="ru-RU"/>
        </w:rPr>
        <w:sectPr w:rsidR="00047D7C" w:rsidSect="00047D7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2024"/>
        <w:gridCol w:w="7456"/>
        <w:gridCol w:w="3395"/>
        <w:gridCol w:w="2499"/>
      </w:tblGrid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Цель: Увеличение численности работающих инвалидов трудоспособного возраста, проживающих в городе Когалыме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Задача: Расширение возможностей трудоустройства и обеспечение востребованности незанятых инвалидов на рынке труда</w:t>
            </w:r>
          </w:p>
        </w:tc>
      </w:tr>
      <w:tr w:rsidR="005B32D3" w:rsidRPr="005B32D3" w:rsidTr="005B32D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B32D3" w:rsidRPr="005B32D3" w:rsidRDefault="005B32D3" w:rsidP="005B32D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3 «Сопровождение инвалидов, включая инвалидов молодого возраста, при трудоустройстве»</w:t>
            </w:r>
          </w:p>
        </w:tc>
      </w:tr>
      <w:tr w:rsidR="005B32D3" w:rsidRPr="005B32D3" w:rsidTr="00047D7C">
        <w:tc>
          <w:tcPr>
            <w:tcW w:w="1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4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Содействие трудоустройству граждан с инвалидностью и их адаптация на рынке труда (7)</w:t>
            </w:r>
          </w:p>
        </w:tc>
        <w:tc>
          <w:tcPr>
            <w:tcW w:w="2357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1. Содействие трудоустройству незанятых инвалидов, в том числе инвалидов молодого возраста, на оборудованные (оснащенные) рабочие места.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Реализация мероприятия осуществляется путём оснащения (дооснащения) постоянного рабочего места (в том числе специального) для трудоустройства инвалида в муниципальные учреждения города Когалыма, с учетом его профессии (специальности), опыта и навыков его работы, с учетом характера выполняемых работ, группы инвалидности, характера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 Финансовое обеспечение мероприятия предусматривает средства бюджета автономного округа. Средства бюджета автономного округа предоставляются как иные межбюджетные трансферты в соответствии с бюджетной росписью бюджета Ханты-Мансийского автономного округа - Югры в пределах лимитов бюджетных обязательств и объемов финансирования, предусмотренных Департаменту труда и занятости населения Ханты-Мансийского автономного округа – Югры по государственной программе Ханты-Мансийского автономного округа – Югры «Поддержка занятости населения» и являются стимулирующей мерой государственной поддержки работодателей в виде предоставления бюджетных средств на создание постоянных рабочих мест.</w:t>
            </w:r>
          </w:p>
        </w:tc>
        <w:tc>
          <w:tcPr>
            <w:tcW w:w="1073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 xml:space="preserve">Закон Российской Федерации от 19.04.1991 №1032-1 «О занятости населения в Российской Федерации». 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Указ Президента Российской Федерации от 07.05.2012 №597 «О мероприятиях по реализации государственной социальной политики».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Закон автономного округа от 23.12.2004 №89-оз «О гарантиях трудовой занятости инвалидов в Ханты-Мансийском автономном округе – Югре» (статья 2).</w:t>
            </w:r>
            <w:r w:rsidRPr="005B32D3">
              <w:rPr>
                <w:rFonts w:eastAsia="Times New Roman"/>
                <w:sz w:val="22"/>
                <w:szCs w:val="22"/>
                <w:lang w:eastAsia="ru-RU"/>
              </w:rPr>
              <w:br/>
              <w:t>Постановление Правительства Ханты-Мансийского автономного округа – Югры от 05.10.2018 №343-п «О государственной программы Ханты-Мансийского автономного округа – Югры «Поддержка занятости населения».</w:t>
            </w:r>
          </w:p>
        </w:tc>
        <w:tc>
          <w:tcPr>
            <w:tcW w:w="790" w:type="pct"/>
            <w:shd w:val="clear" w:color="auto" w:fill="auto"/>
            <w:hideMark/>
          </w:tcPr>
          <w:p w:rsidR="005B32D3" w:rsidRPr="005B32D3" w:rsidRDefault="005B32D3" w:rsidP="005B32D3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B32D3">
              <w:rPr>
                <w:rFonts w:eastAsia="Times New Roman"/>
                <w:sz w:val="22"/>
                <w:szCs w:val="22"/>
                <w:lang w:eastAsia="ru-RU"/>
              </w:rPr>
              <w:t>7. Количество трудоустроенных незанятых инвалидов, в том числе инвалидов молодого возраста, на оборудованные (оснащенные) рабочие места.                                    Расчёт показателя: показатель является количественным, рассчитывается исходя из потребности муниципальных учреждений города Когалыма для трудоустройства данной категории граждан и оснащения (дооснащения) постоянных рабочих мест с учётом численности граждан, ежегодно трудоустраиваемых.</w:t>
            </w:r>
          </w:p>
        </w:tc>
      </w:tr>
    </w:tbl>
    <w:p w:rsidR="005B32D3" w:rsidRDefault="005B32D3" w:rsidP="000C3171">
      <w:pPr>
        <w:jc w:val="both"/>
      </w:pPr>
    </w:p>
    <w:p w:rsidR="00047D7C" w:rsidRDefault="00047D7C" w:rsidP="000C3171">
      <w:pPr>
        <w:jc w:val="both"/>
      </w:pPr>
    </w:p>
    <w:p w:rsidR="00047D7C" w:rsidRDefault="00047D7C" w:rsidP="000C3171">
      <w:pPr>
        <w:jc w:val="both"/>
      </w:pPr>
    </w:p>
    <w:sectPr w:rsidR="00047D7C" w:rsidSect="00047D7C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D3" w:rsidRDefault="005B32D3" w:rsidP="00E55C74">
      <w:r>
        <w:separator/>
      </w:r>
    </w:p>
  </w:endnote>
  <w:endnote w:type="continuationSeparator" w:id="0">
    <w:p w:rsidR="005B32D3" w:rsidRDefault="005B32D3" w:rsidP="00E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561049"/>
      <w:docPartObj>
        <w:docPartGallery w:val="Page Numbers (Bottom of Page)"/>
        <w:docPartUnique/>
      </w:docPartObj>
    </w:sdtPr>
    <w:sdtEndPr/>
    <w:sdtContent>
      <w:p w:rsidR="005B32D3" w:rsidRDefault="005B32D3" w:rsidP="00E55C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D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D3" w:rsidRDefault="005B32D3" w:rsidP="00E55C74">
      <w:r>
        <w:separator/>
      </w:r>
    </w:p>
  </w:footnote>
  <w:footnote w:type="continuationSeparator" w:id="0">
    <w:p w:rsidR="005B32D3" w:rsidRDefault="005B32D3" w:rsidP="00E5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515"/>
    <w:rsid w:val="000016D7"/>
    <w:rsid w:val="00012623"/>
    <w:rsid w:val="00012913"/>
    <w:rsid w:val="00013328"/>
    <w:rsid w:val="00020F3A"/>
    <w:rsid w:val="0002446D"/>
    <w:rsid w:val="00027515"/>
    <w:rsid w:val="00027E7D"/>
    <w:rsid w:val="00027F39"/>
    <w:rsid w:val="00034940"/>
    <w:rsid w:val="00034B6F"/>
    <w:rsid w:val="00041764"/>
    <w:rsid w:val="00041B25"/>
    <w:rsid w:val="0004201F"/>
    <w:rsid w:val="000433FB"/>
    <w:rsid w:val="00047D7C"/>
    <w:rsid w:val="00052398"/>
    <w:rsid w:val="000533AB"/>
    <w:rsid w:val="000535DD"/>
    <w:rsid w:val="0005566E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A5669"/>
    <w:rsid w:val="000A5F32"/>
    <w:rsid w:val="000B68C8"/>
    <w:rsid w:val="000B7C0A"/>
    <w:rsid w:val="000C0B79"/>
    <w:rsid w:val="000C3171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660"/>
    <w:rsid w:val="00110B6C"/>
    <w:rsid w:val="00110B79"/>
    <w:rsid w:val="001155D3"/>
    <w:rsid w:val="0011572E"/>
    <w:rsid w:val="00115B1A"/>
    <w:rsid w:val="00131EDD"/>
    <w:rsid w:val="00132523"/>
    <w:rsid w:val="00133ED9"/>
    <w:rsid w:val="00134B4C"/>
    <w:rsid w:val="00144B13"/>
    <w:rsid w:val="001463B7"/>
    <w:rsid w:val="00147690"/>
    <w:rsid w:val="001476A2"/>
    <w:rsid w:val="00147C87"/>
    <w:rsid w:val="00150B34"/>
    <w:rsid w:val="0015463F"/>
    <w:rsid w:val="00154C98"/>
    <w:rsid w:val="001627BF"/>
    <w:rsid w:val="001665D8"/>
    <w:rsid w:val="00174390"/>
    <w:rsid w:val="00174D01"/>
    <w:rsid w:val="0017511A"/>
    <w:rsid w:val="00180017"/>
    <w:rsid w:val="00183001"/>
    <w:rsid w:val="00186A61"/>
    <w:rsid w:val="00187C3D"/>
    <w:rsid w:val="00192C24"/>
    <w:rsid w:val="00196AD9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319F"/>
    <w:rsid w:val="00277319"/>
    <w:rsid w:val="002823AD"/>
    <w:rsid w:val="00285C4D"/>
    <w:rsid w:val="00290CD1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1814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A468C"/>
    <w:rsid w:val="003B35F1"/>
    <w:rsid w:val="003B6BC5"/>
    <w:rsid w:val="003B7F8A"/>
    <w:rsid w:val="003C328E"/>
    <w:rsid w:val="003C591C"/>
    <w:rsid w:val="003D06A9"/>
    <w:rsid w:val="003D1DFC"/>
    <w:rsid w:val="003D3E0D"/>
    <w:rsid w:val="003D3E43"/>
    <w:rsid w:val="003D7673"/>
    <w:rsid w:val="003E1EE1"/>
    <w:rsid w:val="003E52D7"/>
    <w:rsid w:val="003F11EC"/>
    <w:rsid w:val="003F2DFC"/>
    <w:rsid w:val="003F5E79"/>
    <w:rsid w:val="003F78DA"/>
    <w:rsid w:val="0040226E"/>
    <w:rsid w:val="00402E41"/>
    <w:rsid w:val="004059D9"/>
    <w:rsid w:val="00410633"/>
    <w:rsid w:val="00410AB7"/>
    <w:rsid w:val="004137D1"/>
    <w:rsid w:val="00413C7D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76428"/>
    <w:rsid w:val="004807CB"/>
    <w:rsid w:val="00484234"/>
    <w:rsid w:val="00485B1F"/>
    <w:rsid w:val="00486911"/>
    <w:rsid w:val="00486CB3"/>
    <w:rsid w:val="00491727"/>
    <w:rsid w:val="004A0E17"/>
    <w:rsid w:val="004A752B"/>
    <w:rsid w:val="004A77ED"/>
    <w:rsid w:val="004B3933"/>
    <w:rsid w:val="004B4895"/>
    <w:rsid w:val="004B4BCF"/>
    <w:rsid w:val="004B61A5"/>
    <w:rsid w:val="004B64B6"/>
    <w:rsid w:val="004C14A6"/>
    <w:rsid w:val="004C1FE4"/>
    <w:rsid w:val="004D1408"/>
    <w:rsid w:val="004E2CC0"/>
    <w:rsid w:val="004E4743"/>
    <w:rsid w:val="004E49DC"/>
    <w:rsid w:val="004E67D7"/>
    <w:rsid w:val="004E7E5B"/>
    <w:rsid w:val="004F0302"/>
    <w:rsid w:val="004F5B37"/>
    <w:rsid w:val="004F6424"/>
    <w:rsid w:val="00500E8F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09AD"/>
    <w:rsid w:val="0055334B"/>
    <w:rsid w:val="00553DCA"/>
    <w:rsid w:val="0057088A"/>
    <w:rsid w:val="005744F1"/>
    <w:rsid w:val="00574EB8"/>
    <w:rsid w:val="00580739"/>
    <w:rsid w:val="00592974"/>
    <w:rsid w:val="0059417F"/>
    <w:rsid w:val="00597DF2"/>
    <w:rsid w:val="005B1723"/>
    <w:rsid w:val="005B32D3"/>
    <w:rsid w:val="005B342A"/>
    <w:rsid w:val="005B3D4F"/>
    <w:rsid w:val="005B5E91"/>
    <w:rsid w:val="005C1E33"/>
    <w:rsid w:val="005C4CBD"/>
    <w:rsid w:val="005D7956"/>
    <w:rsid w:val="005F1561"/>
    <w:rsid w:val="005F44F0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244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D780C"/>
    <w:rsid w:val="006E0C7B"/>
    <w:rsid w:val="006E17F2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05E1"/>
    <w:rsid w:val="007053F4"/>
    <w:rsid w:val="0071036E"/>
    <w:rsid w:val="0071050D"/>
    <w:rsid w:val="007119C0"/>
    <w:rsid w:val="0071201C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E6000"/>
    <w:rsid w:val="007F2082"/>
    <w:rsid w:val="00800FD6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00"/>
    <w:rsid w:val="00826AFD"/>
    <w:rsid w:val="00831CE2"/>
    <w:rsid w:val="0083222C"/>
    <w:rsid w:val="00833491"/>
    <w:rsid w:val="008345EE"/>
    <w:rsid w:val="00834C45"/>
    <w:rsid w:val="00835864"/>
    <w:rsid w:val="008364AE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67E66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75D"/>
    <w:rsid w:val="008A7DCB"/>
    <w:rsid w:val="008B33EA"/>
    <w:rsid w:val="008B5517"/>
    <w:rsid w:val="008B6065"/>
    <w:rsid w:val="008B6B70"/>
    <w:rsid w:val="008B739C"/>
    <w:rsid w:val="008C0786"/>
    <w:rsid w:val="008C0BB2"/>
    <w:rsid w:val="008C49FA"/>
    <w:rsid w:val="008C518F"/>
    <w:rsid w:val="008C687C"/>
    <w:rsid w:val="008C6A5B"/>
    <w:rsid w:val="008D186C"/>
    <w:rsid w:val="008D2918"/>
    <w:rsid w:val="008D44AB"/>
    <w:rsid w:val="008D5C9F"/>
    <w:rsid w:val="008D623F"/>
    <w:rsid w:val="008D6664"/>
    <w:rsid w:val="008D7088"/>
    <w:rsid w:val="008E180D"/>
    <w:rsid w:val="008E3F0A"/>
    <w:rsid w:val="008E7EA0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6D86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417F"/>
    <w:rsid w:val="0097455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D1533"/>
    <w:rsid w:val="009E5064"/>
    <w:rsid w:val="009E5281"/>
    <w:rsid w:val="009E780C"/>
    <w:rsid w:val="009F0FAC"/>
    <w:rsid w:val="009F3219"/>
    <w:rsid w:val="009F376D"/>
    <w:rsid w:val="009F6B64"/>
    <w:rsid w:val="009F6D54"/>
    <w:rsid w:val="00A07940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67F63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95260"/>
    <w:rsid w:val="00AA031B"/>
    <w:rsid w:val="00AA0F73"/>
    <w:rsid w:val="00AA2A10"/>
    <w:rsid w:val="00AB3658"/>
    <w:rsid w:val="00AC08CC"/>
    <w:rsid w:val="00AC1169"/>
    <w:rsid w:val="00AC26D6"/>
    <w:rsid w:val="00AD2E06"/>
    <w:rsid w:val="00AD3638"/>
    <w:rsid w:val="00AD399F"/>
    <w:rsid w:val="00AD7501"/>
    <w:rsid w:val="00AD7AB5"/>
    <w:rsid w:val="00AE0DAC"/>
    <w:rsid w:val="00AE7B26"/>
    <w:rsid w:val="00AF296F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0FA0"/>
    <w:rsid w:val="00B8196B"/>
    <w:rsid w:val="00B82F6C"/>
    <w:rsid w:val="00B843BD"/>
    <w:rsid w:val="00B8486C"/>
    <w:rsid w:val="00B84DC7"/>
    <w:rsid w:val="00B90120"/>
    <w:rsid w:val="00B90E18"/>
    <w:rsid w:val="00B91861"/>
    <w:rsid w:val="00BB02B4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2305"/>
    <w:rsid w:val="00C168B1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1A91"/>
    <w:rsid w:val="00C5540E"/>
    <w:rsid w:val="00C64EBE"/>
    <w:rsid w:val="00C90EBD"/>
    <w:rsid w:val="00C961ED"/>
    <w:rsid w:val="00C969CD"/>
    <w:rsid w:val="00CA05E7"/>
    <w:rsid w:val="00CA1E13"/>
    <w:rsid w:val="00CA2AAB"/>
    <w:rsid w:val="00CA57FD"/>
    <w:rsid w:val="00CA5C2D"/>
    <w:rsid w:val="00CA5E03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CF721B"/>
    <w:rsid w:val="00D01153"/>
    <w:rsid w:val="00D0169C"/>
    <w:rsid w:val="00D027BB"/>
    <w:rsid w:val="00D16766"/>
    <w:rsid w:val="00D30C59"/>
    <w:rsid w:val="00D4019C"/>
    <w:rsid w:val="00D41C6A"/>
    <w:rsid w:val="00D43A2D"/>
    <w:rsid w:val="00D541AD"/>
    <w:rsid w:val="00D54AAC"/>
    <w:rsid w:val="00D5644B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688"/>
    <w:rsid w:val="00E33A04"/>
    <w:rsid w:val="00E34304"/>
    <w:rsid w:val="00E347AF"/>
    <w:rsid w:val="00E35360"/>
    <w:rsid w:val="00E37488"/>
    <w:rsid w:val="00E37669"/>
    <w:rsid w:val="00E41D93"/>
    <w:rsid w:val="00E42585"/>
    <w:rsid w:val="00E4441A"/>
    <w:rsid w:val="00E44D0B"/>
    <w:rsid w:val="00E46511"/>
    <w:rsid w:val="00E54F9A"/>
    <w:rsid w:val="00E55C74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C43CA"/>
    <w:rsid w:val="00ED1BB6"/>
    <w:rsid w:val="00ED63E9"/>
    <w:rsid w:val="00EE16A6"/>
    <w:rsid w:val="00EE2C8F"/>
    <w:rsid w:val="00EE5774"/>
    <w:rsid w:val="00EE7ED2"/>
    <w:rsid w:val="00EF42FF"/>
    <w:rsid w:val="00EF53A5"/>
    <w:rsid w:val="00EF68E8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44278"/>
    <w:rsid w:val="00F4684A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0B50"/>
    <w:rsid w:val="00FC56A1"/>
    <w:rsid w:val="00FC6A28"/>
    <w:rsid w:val="00FC7699"/>
    <w:rsid w:val="00FD1D16"/>
    <w:rsid w:val="00FD663C"/>
    <w:rsid w:val="00FE1659"/>
    <w:rsid w:val="00FE4BC6"/>
    <w:rsid w:val="00FF601F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39C7168-00AC-4AFC-B772-AF1A802F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408"/>
    <w:rPr>
      <w:color w:val="800080"/>
      <w:u w:val="single"/>
    </w:rPr>
  </w:style>
  <w:style w:type="paragraph" w:customStyle="1" w:styleId="font5">
    <w:name w:val="font5"/>
    <w:basedOn w:val="a"/>
    <w:rsid w:val="004D140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7">
    <w:name w:val="xl67"/>
    <w:basedOn w:val="a"/>
    <w:rsid w:val="004D140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8">
    <w:name w:val="xl68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D1408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0">
    <w:name w:val="xl70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2">
    <w:name w:val="xl72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D1408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xl75">
    <w:name w:val="xl75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6">
    <w:name w:val="xl76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0">
    <w:name w:val="xl80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1">
    <w:name w:val="xl81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3">
    <w:name w:val="xl83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"/>
    <w:rsid w:val="004D1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4D1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9">
    <w:name w:val="xl89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4D140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rsid w:val="004D140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4D140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101">
    <w:name w:val="xl101"/>
    <w:basedOn w:val="a"/>
    <w:rsid w:val="004D14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4D14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4D1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4D14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4D14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4D1408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4D1408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4D14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4D14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4D1408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4D1408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4D1408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4D1408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4D1408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4D1408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4D1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7E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55C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C74"/>
  </w:style>
  <w:style w:type="paragraph" w:styleId="aa">
    <w:name w:val="footer"/>
    <w:basedOn w:val="a"/>
    <w:link w:val="ab"/>
    <w:uiPriority w:val="99"/>
    <w:unhideWhenUsed/>
    <w:rsid w:val="00E55C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C74"/>
  </w:style>
  <w:style w:type="paragraph" w:styleId="ac">
    <w:name w:val="List Paragraph"/>
    <w:basedOn w:val="a"/>
    <w:uiPriority w:val="34"/>
    <w:qFormat/>
    <w:rsid w:val="0004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A345-81A7-4B2F-A283-3B6EC268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26</Pages>
  <Words>6383</Words>
  <Characters>36387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Подкорытова Наталья Вячеславовна</cp:lastModifiedBy>
  <cp:revision>52</cp:revision>
  <cp:lastPrinted>2019-08-14T11:33:00Z</cp:lastPrinted>
  <dcterms:created xsi:type="dcterms:W3CDTF">2019-04-25T04:55:00Z</dcterms:created>
  <dcterms:modified xsi:type="dcterms:W3CDTF">2019-08-14T11:33:00Z</dcterms:modified>
</cp:coreProperties>
</file>