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FD5A898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23F1070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0A85250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A118DC" wp14:editId="00436D8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46ACA0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98C0A80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2B18339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F03D76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16C79DF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E606EF5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C7B839A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9748024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564ACB5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2428E79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48D6CEA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0984AE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D7DC64D" w14:textId="77777777" w:rsidR="00C56074" w:rsidRDefault="00C56074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7D2D37BC" w14:textId="63B7C743"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FB4D9C"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4AC0173D" w14:textId="77777777"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46486763" w14:textId="77777777"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1858F8">
        <w:rPr>
          <w:rFonts w:ascii="Times New Roman" w:hAnsi="Times New Roman" w:cs="Times New Roman"/>
          <w:b w:val="0"/>
          <w:sz w:val="26"/>
          <w:szCs w:val="26"/>
        </w:rPr>
        <w:t>а</w:t>
      </w: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62B30DD7" w14:textId="48851E8F"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FB4D9C">
        <w:rPr>
          <w:rFonts w:ascii="Times New Roman" w:hAnsi="Times New Roman" w:cs="Times New Roman"/>
          <w:b w:val="0"/>
          <w:sz w:val="26"/>
          <w:szCs w:val="26"/>
        </w:rPr>
        <w:t>12.04.2011 №739</w:t>
      </w:r>
    </w:p>
    <w:p w14:paraId="0A26D8E2" w14:textId="77777777" w:rsidR="00C56074" w:rsidRDefault="00C56074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0F5B1F89" w14:textId="77777777" w:rsidR="00C56074" w:rsidRDefault="00C56074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24E8A8D9" w14:textId="0F2ABE1A" w:rsidR="00B7043B" w:rsidRDefault="00FB4D9C" w:rsidP="00DA72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4D9C">
        <w:rPr>
          <w:rFonts w:eastAsiaTheme="minorHAnsi"/>
          <w:sz w:val="26"/>
          <w:szCs w:val="26"/>
          <w:lang w:eastAsia="en-US"/>
        </w:rPr>
        <w:t xml:space="preserve">В целях реализации Закона Ханты-Мансийского автономного округа - Югры от 16.12.2010 </w:t>
      </w:r>
      <w:r>
        <w:rPr>
          <w:rFonts w:eastAsiaTheme="minorHAnsi"/>
          <w:sz w:val="26"/>
          <w:szCs w:val="26"/>
          <w:lang w:eastAsia="en-US"/>
        </w:rPr>
        <w:t>№</w:t>
      </w:r>
      <w:r w:rsidRPr="00FB4D9C">
        <w:rPr>
          <w:rFonts w:eastAsiaTheme="minorHAnsi"/>
          <w:sz w:val="26"/>
          <w:szCs w:val="26"/>
          <w:lang w:eastAsia="en-US"/>
        </w:rPr>
        <w:t>228-оз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F768CD">
        <w:rPr>
          <w:rFonts w:eastAsiaTheme="minorHAnsi"/>
          <w:sz w:val="26"/>
          <w:szCs w:val="26"/>
          <w:lang w:eastAsia="en-US"/>
        </w:rPr>
        <w:t>«</w:t>
      </w:r>
      <w:r w:rsidR="00F768CD" w:rsidRPr="00F768CD">
        <w:rPr>
          <w:rFonts w:eastAsiaTheme="minorHAnsi"/>
          <w:sz w:val="26"/>
          <w:szCs w:val="26"/>
          <w:lang w:eastAsia="en-US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</w:t>
      </w:r>
      <w:r w:rsidR="00F768CD">
        <w:rPr>
          <w:rFonts w:eastAsiaTheme="minorHAnsi"/>
          <w:sz w:val="26"/>
          <w:szCs w:val="26"/>
          <w:lang w:eastAsia="en-US"/>
        </w:rPr>
        <w:t>»</w:t>
      </w:r>
      <w:r w:rsidRPr="00FB4D9C">
        <w:rPr>
          <w:rFonts w:eastAsiaTheme="minorHAnsi"/>
          <w:sz w:val="26"/>
          <w:szCs w:val="26"/>
          <w:lang w:eastAsia="en-US"/>
        </w:rPr>
        <w:t xml:space="preserve">, </w:t>
      </w:r>
      <w:r w:rsidR="00B7043B">
        <w:rPr>
          <w:rFonts w:eastAsiaTheme="minorHAnsi"/>
          <w:sz w:val="26"/>
          <w:szCs w:val="26"/>
          <w:lang w:eastAsia="en-US"/>
        </w:rPr>
        <w:t>п</w:t>
      </w:r>
      <w:r w:rsidR="00B7043B" w:rsidRPr="00B7043B">
        <w:rPr>
          <w:rFonts w:eastAsiaTheme="minorHAnsi"/>
          <w:sz w:val="26"/>
          <w:szCs w:val="26"/>
          <w:lang w:eastAsia="en-US"/>
        </w:rPr>
        <w:t>остановлени</w:t>
      </w:r>
      <w:r w:rsidR="00B7043B">
        <w:rPr>
          <w:rFonts w:eastAsiaTheme="minorHAnsi"/>
          <w:sz w:val="26"/>
          <w:szCs w:val="26"/>
          <w:lang w:eastAsia="en-US"/>
        </w:rPr>
        <w:t>я</w:t>
      </w:r>
      <w:r w:rsidR="00B7043B" w:rsidRPr="00B7043B">
        <w:rPr>
          <w:rFonts w:eastAsiaTheme="minorHAnsi"/>
          <w:sz w:val="26"/>
          <w:szCs w:val="26"/>
          <w:lang w:eastAsia="en-US"/>
        </w:rPr>
        <w:t xml:space="preserve"> Правительства </w:t>
      </w:r>
      <w:r w:rsidR="00B7043B">
        <w:rPr>
          <w:rFonts w:eastAsiaTheme="minorHAnsi"/>
          <w:sz w:val="26"/>
          <w:szCs w:val="26"/>
          <w:lang w:eastAsia="en-US"/>
        </w:rPr>
        <w:t xml:space="preserve">Ханты-Мансийского автономного округа – Югры </w:t>
      </w:r>
      <w:r w:rsidR="00B7043B" w:rsidRPr="00B7043B">
        <w:rPr>
          <w:rFonts w:eastAsiaTheme="minorHAnsi"/>
          <w:sz w:val="26"/>
          <w:szCs w:val="26"/>
          <w:lang w:eastAsia="en-US"/>
        </w:rPr>
        <w:t xml:space="preserve">от 30.12.2021 </w:t>
      </w:r>
      <w:r w:rsidR="00B7043B">
        <w:rPr>
          <w:rFonts w:eastAsiaTheme="minorHAnsi"/>
          <w:sz w:val="26"/>
          <w:szCs w:val="26"/>
          <w:lang w:eastAsia="en-US"/>
        </w:rPr>
        <w:t>№</w:t>
      </w:r>
      <w:r w:rsidR="00B7043B" w:rsidRPr="00B7043B">
        <w:rPr>
          <w:rFonts w:eastAsiaTheme="minorHAnsi"/>
          <w:sz w:val="26"/>
          <w:szCs w:val="26"/>
          <w:lang w:eastAsia="en-US"/>
        </w:rPr>
        <w:t xml:space="preserve">637-п </w:t>
      </w:r>
      <w:r w:rsidR="00B7043B">
        <w:rPr>
          <w:rFonts w:eastAsiaTheme="minorHAnsi"/>
          <w:sz w:val="26"/>
          <w:szCs w:val="26"/>
          <w:lang w:eastAsia="en-US"/>
        </w:rPr>
        <w:t>«</w:t>
      </w:r>
      <w:r w:rsidR="002E685E" w:rsidRPr="002E685E">
        <w:rPr>
          <w:rFonts w:eastAsiaTheme="minorHAnsi"/>
          <w:sz w:val="26"/>
          <w:szCs w:val="26"/>
          <w:lang w:eastAsia="en-US"/>
        </w:rPr>
        <w:t xml:space="preserve">О мерах по реализации государственной программы Ханты-Мансийского автономного округа - Югры </w:t>
      </w:r>
      <w:r w:rsidR="002E685E">
        <w:rPr>
          <w:rFonts w:eastAsiaTheme="minorHAnsi"/>
          <w:sz w:val="26"/>
          <w:szCs w:val="26"/>
          <w:lang w:eastAsia="en-US"/>
        </w:rPr>
        <w:t>«</w:t>
      </w:r>
      <w:r w:rsidR="002E685E" w:rsidRPr="002E685E">
        <w:rPr>
          <w:rFonts w:eastAsiaTheme="minorHAnsi"/>
          <w:sz w:val="26"/>
          <w:szCs w:val="26"/>
          <w:lang w:eastAsia="en-US"/>
        </w:rPr>
        <w:t>Развитие агропромышленного комплекса</w:t>
      </w:r>
      <w:r w:rsidR="00B7043B">
        <w:rPr>
          <w:rFonts w:eastAsiaTheme="minorHAnsi"/>
          <w:sz w:val="26"/>
          <w:szCs w:val="26"/>
          <w:lang w:eastAsia="en-US"/>
        </w:rPr>
        <w:t xml:space="preserve">», </w:t>
      </w:r>
      <w:r w:rsidR="00B7043B" w:rsidRPr="00DA7256">
        <w:rPr>
          <w:rFonts w:eastAsiaTheme="minorHAnsi"/>
          <w:sz w:val="26"/>
          <w:szCs w:val="26"/>
          <w:lang w:eastAsia="en-US"/>
        </w:rPr>
        <w:t>приведения муниципального нормативного правового акта в соответствие с действующим законодательством</w:t>
      </w:r>
      <w:r w:rsidR="00B7043B">
        <w:rPr>
          <w:rFonts w:eastAsiaTheme="minorHAnsi"/>
          <w:sz w:val="26"/>
          <w:szCs w:val="26"/>
          <w:lang w:eastAsia="en-US"/>
        </w:rPr>
        <w:t>:</w:t>
      </w:r>
    </w:p>
    <w:p w14:paraId="3681F30C" w14:textId="75CB9999" w:rsidR="00B7043B" w:rsidRDefault="00B7043B" w:rsidP="00B704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Pr="00B7043B">
        <w:rPr>
          <w:rFonts w:eastAsiaTheme="minorHAnsi"/>
          <w:sz w:val="26"/>
          <w:szCs w:val="26"/>
          <w:lang w:eastAsia="en-US"/>
        </w:rPr>
        <w:t xml:space="preserve">В постановление Администрации города Когалыма от 12.04.2011 </w:t>
      </w:r>
      <w:r>
        <w:rPr>
          <w:rFonts w:eastAsiaTheme="minorHAnsi"/>
          <w:sz w:val="26"/>
          <w:szCs w:val="26"/>
          <w:lang w:eastAsia="en-US"/>
        </w:rPr>
        <w:t>№</w:t>
      </w:r>
      <w:r w:rsidRPr="00B7043B">
        <w:rPr>
          <w:rFonts w:eastAsiaTheme="minorHAnsi"/>
          <w:sz w:val="26"/>
          <w:szCs w:val="26"/>
          <w:lang w:eastAsia="en-US"/>
        </w:rPr>
        <w:t xml:space="preserve">739 </w:t>
      </w:r>
      <w:r>
        <w:rPr>
          <w:rFonts w:eastAsiaTheme="minorHAnsi"/>
          <w:sz w:val="26"/>
          <w:szCs w:val="26"/>
          <w:lang w:eastAsia="en-US"/>
        </w:rPr>
        <w:t>«</w:t>
      </w:r>
      <w:r w:rsidRPr="00B7043B">
        <w:rPr>
          <w:rFonts w:eastAsiaTheme="minorHAnsi"/>
          <w:sz w:val="26"/>
          <w:szCs w:val="26"/>
          <w:lang w:eastAsia="en-US"/>
        </w:rPr>
        <w:t>Об определении уполномоченного органа по осуществлению отдельного государственного полномочия Ханты-Мансийского автономного округа - Югры по поддержке сельскохозяйственного производства (за исключением мероприятий, предусмотренных федеральными целевыми программами) на территории муниципального образования город Когалым</w:t>
      </w:r>
      <w:r>
        <w:rPr>
          <w:rFonts w:eastAsiaTheme="minorHAnsi"/>
          <w:sz w:val="26"/>
          <w:szCs w:val="26"/>
          <w:lang w:eastAsia="en-US"/>
        </w:rPr>
        <w:t>»</w:t>
      </w:r>
      <w:r w:rsidRPr="00B7043B">
        <w:rPr>
          <w:rFonts w:eastAsiaTheme="minorHAnsi"/>
          <w:sz w:val="26"/>
          <w:szCs w:val="26"/>
          <w:lang w:eastAsia="en-US"/>
        </w:rPr>
        <w:t xml:space="preserve"> (далее - Постановление), внести следующие изменения:</w:t>
      </w:r>
    </w:p>
    <w:p w14:paraId="1ED07E97" w14:textId="79168A1E" w:rsidR="002E685E" w:rsidRDefault="002E685E" w:rsidP="00B704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 В пункте 2 Постановления слова «</w:t>
      </w:r>
      <w:r w:rsidRPr="002E685E">
        <w:rPr>
          <w:rFonts w:eastAsiaTheme="minorHAnsi"/>
          <w:sz w:val="26"/>
          <w:szCs w:val="26"/>
          <w:lang w:eastAsia="en-US"/>
        </w:rPr>
        <w:t>на управление экономики Администрации города Когалыма (В.И.Кравец)</w:t>
      </w:r>
      <w:r>
        <w:rPr>
          <w:rFonts w:eastAsiaTheme="minorHAnsi"/>
          <w:sz w:val="26"/>
          <w:szCs w:val="26"/>
          <w:lang w:eastAsia="en-US"/>
        </w:rPr>
        <w:t>» заменить словами «на управление инвестиционной деятельности и развития предпринимательства Администрации города Когалыма «В.И. Феоктистов)».</w:t>
      </w:r>
    </w:p>
    <w:p w14:paraId="36D21DB5" w14:textId="7C91C1B3" w:rsidR="002E685E" w:rsidRDefault="002E685E" w:rsidP="00B704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 Пункт 3 Постановления изложить в следующей редакции:</w:t>
      </w:r>
    </w:p>
    <w:p w14:paraId="7EC0FC24" w14:textId="2C23B917" w:rsidR="002E685E" w:rsidRDefault="002E685E" w:rsidP="00B704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«3. Управлению инвестиционной деятельности и развития предпринимательства Администрации города Когалыма «В.И. Феоктистов):</w:t>
      </w:r>
    </w:p>
    <w:p w14:paraId="06A9AA03" w14:textId="5FE46817" w:rsidR="002E685E" w:rsidRPr="002E685E" w:rsidRDefault="002E685E" w:rsidP="002E68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1) осуществлять </w:t>
      </w:r>
      <w:r w:rsidRPr="002E685E">
        <w:rPr>
          <w:rFonts w:eastAsiaTheme="minorHAnsi"/>
          <w:sz w:val="26"/>
          <w:szCs w:val="26"/>
          <w:lang w:eastAsia="en-US"/>
        </w:rPr>
        <w:t>расчет и предоставление субсидии на поддержку растениеводства, субсидии на поддержку животноводства, субсидии на поддержку рыбохозяйственного комплекса, субсидии на поддержку деятельности по заготовке и переработке дикоросов;</w:t>
      </w:r>
    </w:p>
    <w:p w14:paraId="718063F8" w14:textId="35EBE62B" w:rsidR="002E685E" w:rsidRDefault="002E685E" w:rsidP="002E68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E685E">
        <w:rPr>
          <w:rFonts w:eastAsiaTheme="minorHAnsi"/>
          <w:sz w:val="26"/>
          <w:szCs w:val="26"/>
          <w:lang w:eastAsia="en-US"/>
        </w:rPr>
        <w:t>2) проверку документов, представляемых для получения субсидии из бюджета автономного округа на развитие материально-технической базы.</w:t>
      </w:r>
    </w:p>
    <w:p w14:paraId="31913CB1" w14:textId="26CA8C23" w:rsidR="002E685E" w:rsidRDefault="005A302B" w:rsidP="00B704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3) </w:t>
      </w:r>
      <w:r w:rsidRPr="005A302B">
        <w:rPr>
          <w:rFonts w:eastAsiaTheme="minorHAnsi"/>
          <w:sz w:val="26"/>
          <w:szCs w:val="26"/>
          <w:lang w:eastAsia="en-US"/>
        </w:rPr>
        <w:t xml:space="preserve">представлять в уполномоченный исполнительный орган государственной власти Ханты-Мансийского автономного округа - Югры по </w:t>
      </w:r>
      <w:r w:rsidRPr="005A302B">
        <w:rPr>
          <w:rFonts w:eastAsiaTheme="minorHAnsi"/>
          <w:sz w:val="26"/>
          <w:szCs w:val="26"/>
          <w:lang w:eastAsia="en-US"/>
        </w:rPr>
        <w:lastRenderedPageBreak/>
        <w:t>поддержке сельскохозяйственного производства и деятельности по заготовке и переработке дикоросов отчет об осуществлении переданного отдельного государственного полномочия по поддержке сельскохозяйственного производства (за исключением мероприятий, предусмотренных федеральными целевыми программами) в форме и сроки, установленные Постановлением Правительства Ханты-Мансийского автономного округа - Югры.</w:t>
      </w:r>
      <w:r>
        <w:rPr>
          <w:rFonts w:eastAsiaTheme="minorHAnsi"/>
          <w:sz w:val="26"/>
          <w:szCs w:val="26"/>
          <w:lang w:eastAsia="en-US"/>
        </w:rPr>
        <w:t>».</w:t>
      </w:r>
    </w:p>
    <w:p w14:paraId="436EDDED" w14:textId="20A863BC" w:rsidR="005A302B" w:rsidRDefault="005A302B" w:rsidP="00B704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 Пункт 4 Постановления изложить в следующей редакции:</w:t>
      </w:r>
    </w:p>
    <w:p w14:paraId="3DDD0117" w14:textId="1F562320" w:rsidR="005A302B" w:rsidRPr="005A302B" w:rsidRDefault="005A302B" w:rsidP="005A30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5A302B">
        <w:rPr>
          <w:rFonts w:eastAsiaTheme="minorHAnsi"/>
          <w:sz w:val="26"/>
          <w:szCs w:val="26"/>
          <w:lang w:eastAsia="en-US"/>
        </w:rPr>
        <w:t xml:space="preserve">Муниципальному казенному учреждению </w:t>
      </w:r>
      <w:r>
        <w:rPr>
          <w:rFonts w:eastAsiaTheme="minorHAnsi"/>
          <w:sz w:val="26"/>
          <w:szCs w:val="26"/>
          <w:lang w:eastAsia="en-US"/>
        </w:rPr>
        <w:t>«</w:t>
      </w:r>
      <w:r w:rsidRPr="005A302B">
        <w:rPr>
          <w:rFonts w:eastAsiaTheme="minorHAnsi"/>
          <w:sz w:val="26"/>
          <w:szCs w:val="26"/>
          <w:lang w:eastAsia="en-US"/>
        </w:rPr>
        <w:t xml:space="preserve">Управление обеспечения деятельности </w:t>
      </w:r>
      <w:r>
        <w:rPr>
          <w:rFonts w:eastAsiaTheme="minorHAnsi"/>
          <w:sz w:val="26"/>
          <w:szCs w:val="26"/>
          <w:lang w:eastAsia="en-US"/>
        </w:rPr>
        <w:t>органов местного самоуправления»</w:t>
      </w:r>
      <w:r w:rsidRPr="005A302B">
        <w:rPr>
          <w:rFonts w:eastAsiaTheme="minorHAnsi"/>
          <w:sz w:val="26"/>
          <w:szCs w:val="26"/>
          <w:lang w:eastAsia="en-US"/>
        </w:rPr>
        <w:t xml:space="preserve"> (М.В.Владыкина) осуществлять перечисление субсидий на государственную поддержку растениеводства, субсидии на поддержку животноводства, субсидии на поддержку рыбохозяйственного комплекса, субсидии на поддержку деятельности по заготовке и переработке дикоросов в соответствии с заключенными соглашениями о предоставлении субсидии на поддержку сельскохозяйственного производства, заготовки и переработки дикоросов.</w:t>
      </w:r>
      <w:r>
        <w:rPr>
          <w:rFonts w:eastAsiaTheme="minorHAnsi"/>
          <w:sz w:val="26"/>
          <w:szCs w:val="26"/>
          <w:lang w:eastAsia="en-US"/>
        </w:rPr>
        <w:t>».</w:t>
      </w:r>
    </w:p>
    <w:p w14:paraId="634F169B" w14:textId="77777777" w:rsidR="00B226E1" w:rsidRPr="00B7043B" w:rsidRDefault="00B226E1" w:rsidP="00C56074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14:paraId="0CAB6568" w14:textId="0CDD68BA" w:rsidR="005A302B" w:rsidRPr="005A302B" w:rsidRDefault="005A302B" w:rsidP="005A30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A302B">
        <w:rPr>
          <w:sz w:val="26"/>
          <w:szCs w:val="26"/>
        </w:rPr>
        <w:t>. Управлению инвестиционной деятельности и развития предпринимательства Администрации города Когалыма (Феоктистов В.И.)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265E10BD" w14:textId="77777777" w:rsidR="005A302B" w:rsidRPr="005A302B" w:rsidRDefault="005A302B" w:rsidP="005A302B">
      <w:pPr>
        <w:ind w:firstLine="709"/>
        <w:jc w:val="both"/>
        <w:rPr>
          <w:sz w:val="26"/>
          <w:szCs w:val="26"/>
        </w:rPr>
      </w:pPr>
    </w:p>
    <w:p w14:paraId="3B5AABB9" w14:textId="676801C8" w:rsidR="005A302B" w:rsidRPr="005A302B" w:rsidRDefault="0087174E" w:rsidP="005A30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A302B" w:rsidRPr="005A302B">
        <w:rPr>
          <w:sz w:val="26"/>
          <w:szCs w:val="26"/>
        </w:rPr>
        <w:t>. Опубликовать настоящее постановление и приложения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207AA649" w14:textId="77777777" w:rsidR="005A302B" w:rsidRPr="005A302B" w:rsidRDefault="005A302B" w:rsidP="005A302B">
      <w:pPr>
        <w:ind w:firstLine="709"/>
        <w:jc w:val="both"/>
        <w:rPr>
          <w:sz w:val="26"/>
          <w:szCs w:val="26"/>
        </w:rPr>
      </w:pPr>
    </w:p>
    <w:p w14:paraId="368B93E8" w14:textId="0F791335" w:rsidR="00ED5C7C" w:rsidRDefault="0087174E" w:rsidP="005A30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A302B" w:rsidRPr="005A302B">
        <w:rPr>
          <w:sz w:val="26"/>
          <w:szCs w:val="26"/>
        </w:rPr>
        <w:t>. Контроль за исполнением постановления возложить на заместителя главы города Когалыма Юсупова Р.Ш.</w:t>
      </w:r>
    </w:p>
    <w:p w14:paraId="23B5EC19" w14:textId="582CD45A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4ADB548A" w14:textId="5B4715C9" w:rsidR="006437F9" w:rsidRDefault="006437F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6437F9" w:rsidRPr="008F5A01" w14:paraId="1244A720" w14:textId="77777777" w:rsidTr="00B606D9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4AC0ABE6E25D459998C631ECCC2CF2F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73147952" w14:textId="77777777" w:rsidR="006437F9" w:rsidRPr="008F5A01" w:rsidRDefault="006437F9" w:rsidP="00B606D9">
                <w:pPr>
                  <w:rPr>
                    <w:sz w:val="28"/>
                    <w:szCs w:val="28"/>
                  </w:rPr>
                </w:pPr>
                <w:r w:rsidRPr="008F5A0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737F2344" w14:textId="77777777" w:rsidR="006437F9" w:rsidRPr="008F5A01" w:rsidRDefault="006437F9" w:rsidP="00B606D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8F5A01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6ECC40F4" wp14:editId="2CE4B1AD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5A0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F78D7DE" w14:textId="77777777" w:rsidR="006437F9" w:rsidRPr="008F5A01" w:rsidRDefault="006437F9" w:rsidP="00B606D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8F5A0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9FE5CB5" w14:textId="77777777" w:rsidR="006437F9" w:rsidRPr="008F5A01" w:rsidRDefault="006437F9" w:rsidP="00B606D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E37455F" w14:textId="77777777" w:rsidR="006437F9" w:rsidRPr="008F5A01" w:rsidRDefault="006437F9" w:rsidP="00B606D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8F5A0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296D4181" w14:textId="77777777" w:rsidR="006437F9" w:rsidRPr="008F5A01" w:rsidRDefault="006437F9" w:rsidP="00B606D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8F5A0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F76AC3B" w14:textId="77777777" w:rsidR="006437F9" w:rsidRPr="008F5A01" w:rsidRDefault="006437F9" w:rsidP="00B606D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8F5A01"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4AC0ABE6E25D459998C631ECCC2CF2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14:paraId="66BA4061" w14:textId="77777777" w:rsidR="006437F9" w:rsidRPr="008F5A01" w:rsidRDefault="006437F9" w:rsidP="00B606D9">
                <w:pPr>
                  <w:jc w:val="center"/>
                  <w:rPr>
                    <w:sz w:val="28"/>
                    <w:szCs w:val="28"/>
                  </w:rPr>
                </w:pPr>
                <w:r w:rsidRPr="008F5A01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11BB030" w14:textId="2E42F80E" w:rsidR="006437F9" w:rsidRDefault="006437F9" w:rsidP="00ED5C7C">
      <w:pPr>
        <w:ind w:firstLine="709"/>
        <w:jc w:val="both"/>
        <w:rPr>
          <w:sz w:val="26"/>
          <w:szCs w:val="26"/>
        </w:rPr>
      </w:pPr>
    </w:p>
    <w:p w14:paraId="5A330A06" w14:textId="77777777" w:rsidR="006437F9" w:rsidRDefault="006437F9" w:rsidP="00ED5C7C">
      <w:pPr>
        <w:ind w:firstLine="709"/>
        <w:jc w:val="both"/>
        <w:rPr>
          <w:sz w:val="26"/>
          <w:szCs w:val="26"/>
        </w:rPr>
      </w:pPr>
    </w:p>
    <w:p w14:paraId="152F3322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7654BCA4" w14:textId="77777777" w:rsidR="005C3D2F" w:rsidRDefault="005C3D2F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p w14:paraId="11F61371" w14:textId="77777777" w:rsidR="00DA7256" w:rsidRDefault="00DA7256" w:rsidP="00764A32">
      <w:pPr>
        <w:jc w:val="center"/>
        <w:rPr>
          <w:sz w:val="26"/>
          <w:szCs w:val="26"/>
          <w:lang w:eastAsia="en-US"/>
        </w:rPr>
      </w:pPr>
    </w:p>
    <w:sectPr w:rsidR="00DA7256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08E12" w14:textId="77777777" w:rsidR="00482EAC" w:rsidRDefault="00482EAC" w:rsidP="005C3D2F">
      <w:r>
        <w:separator/>
      </w:r>
    </w:p>
  </w:endnote>
  <w:endnote w:type="continuationSeparator" w:id="0">
    <w:p w14:paraId="522D6B48" w14:textId="77777777" w:rsidR="00482EAC" w:rsidRDefault="00482EAC" w:rsidP="005C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21161" w14:textId="77777777" w:rsidR="00482EAC" w:rsidRDefault="00482EAC" w:rsidP="005C3D2F">
      <w:r>
        <w:separator/>
      </w:r>
    </w:p>
  </w:footnote>
  <w:footnote w:type="continuationSeparator" w:id="0">
    <w:p w14:paraId="78F6D473" w14:textId="77777777" w:rsidR="00482EAC" w:rsidRDefault="00482EAC" w:rsidP="005C3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42A00"/>
    <w:multiLevelType w:val="multilevel"/>
    <w:tmpl w:val="F6604D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080"/>
    <w:rsid w:val="00015A6A"/>
    <w:rsid w:val="00016D3A"/>
    <w:rsid w:val="00073DBA"/>
    <w:rsid w:val="00082085"/>
    <w:rsid w:val="000A6A9C"/>
    <w:rsid w:val="000B2468"/>
    <w:rsid w:val="000C228C"/>
    <w:rsid w:val="000F0569"/>
    <w:rsid w:val="000F2A12"/>
    <w:rsid w:val="00107690"/>
    <w:rsid w:val="00115F08"/>
    <w:rsid w:val="00171A84"/>
    <w:rsid w:val="001858F8"/>
    <w:rsid w:val="001B4E66"/>
    <w:rsid w:val="001D0927"/>
    <w:rsid w:val="001E328E"/>
    <w:rsid w:val="00201088"/>
    <w:rsid w:val="00251B9C"/>
    <w:rsid w:val="00287415"/>
    <w:rsid w:val="002B10AF"/>
    <w:rsid w:val="002B49A0"/>
    <w:rsid w:val="002D5593"/>
    <w:rsid w:val="002E0A30"/>
    <w:rsid w:val="002E685E"/>
    <w:rsid w:val="002F7936"/>
    <w:rsid w:val="00300D9B"/>
    <w:rsid w:val="00313DAF"/>
    <w:rsid w:val="003447F7"/>
    <w:rsid w:val="00350407"/>
    <w:rsid w:val="003F587E"/>
    <w:rsid w:val="00423BB3"/>
    <w:rsid w:val="0043438A"/>
    <w:rsid w:val="00482EAC"/>
    <w:rsid w:val="004A397A"/>
    <w:rsid w:val="004A7DF2"/>
    <w:rsid w:val="004D4404"/>
    <w:rsid w:val="004F33B1"/>
    <w:rsid w:val="00505739"/>
    <w:rsid w:val="005500E4"/>
    <w:rsid w:val="00562666"/>
    <w:rsid w:val="005A302B"/>
    <w:rsid w:val="005C3D2F"/>
    <w:rsid w:val="005F739B"/>
    <w:rsid w:val="006015ED"/>
    <w:rsid w:val="00621E53"/>
    <w:rsid w:val="00625AA2"/>
    <w:rsid w:val="00635680"/>
    <w:rsid w:val="006437F9"/>
    <w:rsid w:val="00662DB0"/>
    <w:rsid w:val="00682331"/>
    <w:rsid w:val="006A72D8"/>
    <w:rsid w:val="006B21AC"/>
    <w:rsid w:val="006C1994"/>
    <w:rsid w:val="006D309C"/>
    <w:rsid w:val="00747B75"/>
    <w:rsid w:val="00764A32"/>
    <w:rsid w:val="00767A8E"/>
    <w:rsid w:val="007B27CD"/>
    <w:rsid w:val="007B41ED"/>
    <w:rsid w:val="007C24AA"/>
    <w:rsid w:val="007D1C62"/>
    <w:rsid w:val="007E28C2"/>
    <w:rsid w:val="007E54D9"/>
    <w:rsid w:val="007F5689"/>
    <w:rsid w:val="00820045"/>
    <w:rsid w:val="008329FC"/>
    <w:rsid w:val="00856A6D"/>
    <w:rsid w:val="0086685A"/>
    <w:rsid w:val="0087174E"/>
    <w:rsid w:val="00874F39"/>
    <w:rsid w:val="00877CE5"/>
    <w:rsid w:val="00893700"/>
    <w:rsid w:val="008C0B7C"/>
    <w:rsid w:val="008C7E24"/>
    <w:rsid w:val="008D2DB3"/>
    <w:rsid w:val="00952EC3"/>
    <w:rsid w:val="009C47D2"/>
    <w:rsid w:val="009E2B5E"/>
    <w:rsid w:val="00A12F18"/>
    <w:rsid w:val="00A14D37"/>
    <w:rsid w:val="00A2160D"/>
    <w:rsid w:val="00A344DD"/>
    <w:rsid w:val="00A564E7"/>
    <w:rsid w:val="00AA3388"/>
    <w:rsid w:val="00B226E1"/>
    <w:rsid w:val="00B22DDA"/>
    <w:rsid w:val="00B25576"/>
    <w:rsid w:val="00B27173"/>
    <w:rsid w:val="00B348DB"/>
    <w:rsid w:val="00B7043B"/>
    <w:rsid w:val="00B741FA"/>
    <w:rsid w:val="00BB1866"/>
    <w:rsid w:val="00BC37E6"/>
    <w:rsid w:val="00C236D8"/>
    <w:rsid w:val="00C27247"/>
    <w:rsid w:val="00C30554"/>
    <w:rsid w:val="00C37D7D"/>
    <w:rsid w:val="00C56074"/>
    <w:rsid w:val="00C700C4"/>
    <w:rsid w:val="00C700F3"/>
    <w:rsid w:val="00C85544"/>
    <w:rsid w:val="00C878F8"/>
    <w:rsid w:val="00CB2627"/>
    <w:rsid w:val="00CC367F"/>
    <w:rsid w:val="00CF6B89"/>
    <w:rsid w:val="00D52DB6"/>
    <w:rsid w:val="00D70A17"/>
    <w:rsid w:val="00D81A95"/>
    <w:rsid w:val="00DA46C7"/>
    <w:rsid w:val="00DA7256"/>
    <w:rsid w:val="00EB75CB"/>
    <w:rsid w:val="00ED5C7C"/>
    <w:rsid w:val="00ED62A2"/>
    <w:rsid w:val="00EE539C"/>
    <w:rsid w:val="00F06198"/>
    <w:rsid w:val="00F40E7E"/>
    <w:rsid w:val="00F47F0D"/>
    <w:rsid w:val="00F5080D"/>
    <w:rsid w:val="00F768CD"/>
    <w:rsid w:val="00FB426A"/>
    <w:rsid w:val="00FB4D9C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CDFD"/>
  <w15:docId w15:val="{E7518AD6-642C-45DA-BFE6-59F23863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C3D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3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C3D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3D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9E2B5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E2B5E"/>
  </w:style>
  <w:style w:type="character" w:customStyle="1" w:styleId="af0">
    <w:name w:val="Текст примечания Знак"/>
    <w:basedOn w:val="a0"/>
    <w:link w:val="af"/>
    <w:uiPriority w:val="99"/>
    <w:semiHidden/>
    <w:rsid w:val="009E2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2B5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2B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C0ABE6E25D459998C631ECCC2CF2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7F2D1A-4E29-4D77-89C9-9F7D38808D77}"/>
      </w:docPartPr>
      <w:docPartBody>
        <w:p w:rsidR="00000000" w:rsidRDefault="00C02AC3" w:rsidP="00C02AC3">
          <w:pPr>
            <w:pStyle w:val="4AC0ABE6E25D459998C631ECCC2CF2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2D4D9E"/>
    <w:rsid w:val="004370A6"/>
    <w:rsid w:val="00442918"/>
    <w:rsid w:val="00A30898"/>
    <w:rsid w:val="00BF171D"/>
    <w:rsid w:val="00C02AC3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2AC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AC0ABE6E25D459998C631ECCC2CF2F7">
    <w:name w:val="4AC0ABE6E25D459998C631ECCC2CF2F7"/>
    <w:rsid w:val="00C02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9608C-61E8-48CF-A789-F53B580D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Шамерзоева Татьяна Федоровна</cp:lastModifiedBy>
  <cp:revision>5</cp:revision>
  <cp:lastPrinted>2022-12-28T04:48:00Z</cp:lastPrinted>
  <dcterms:created xsi:type="dcterms:W3CDTF">2023-05-22T09:58:00Z</dcterms:created>
  <dcterms:modified xsi:type="dcterms:W3CDTF">2026-05-04T06:39:00Z</dcterms:modified>
</cp:coreProperties>
</file>