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21" w:rsidRPr="004159EC" w:rsidRDefault="00922921" w:rsidP="00922921">
      <w:pPr>
        <w:ind w:right="2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Информация от </w:t>
      </w:r>
      <w:r w:rsidR="00C93FDC">
        <w:rPr>
          <w:b/>
          <w:color w:val="000000"/>
          <w:sz w:val="26"/>
          <w:szCs w:val="26"/>
        </w:rPr>
        <w:t>06</w:t>
      </w:r>
      <w:r w:rsidR="008A235C">
        <w:rPr>
          <w:b/>
          <w:color w:val="000000"/>
          <w:sz w:val="26"/>
          <w:szCs w:val="26"/>
        </w:rPr>
        <w:t>.08</w:t>
      </w:r>
      <w:r w:rsidR="003E701B">
        <w:rPr>
          <w:b/>
          <w:color w:val="000000"/>
          <w:sz w:val="26"/>
          <w:szCs w:val="26"/>
        </w:rPr>
        <w:t>.2026</w:t>
      </w:r>
      <w:r>
        <w:rPr>
          <w:b/>
          <w:color w:val="000000"/>
          <w:sz w:val="26"/>
          <w:szCs w:val="26"/>
        </w:rPr>
        <w:t xml:space="preserve"> №</w:t>
      </w:r>
      <w:r w:rsidRPr="00A4769B">
        <w:rPr>
          <w:b/>
          <w:color w:val="000000"/>
          <w:sz w:val="26"/>
          <w:szCs w:val="26"/>
        </w:rPr>
        <w:t>28-ЗКЛ-КСП-</w:t>
      </w:r>
      <w:r w:rsidR="00C93FDC">
        <w:rPr>
          <w:b/>
          <w:color w:val="000000"/>
          <w:sz w:val="26"/>
          <w:szCs w:val="26"/>
        </w:rPr>
        <w:t>68</w:t>
      </w:r>
    </w:p>
    <w:p w:rsidR="00B72857" w:rsidRPr="00073833" w:rsidRDefault="00C93FDC" w:rsidP="00C93FDC">
      <w:pPr>
        <w:ind w:firstLine="709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по результатам экспертизы </w:t>
      </w:r>
      <w:r w:rsidRPr="00C93FDC">
        <w:rPr>
          <w:b/>
          <w:bCs/>
          <w:iCs/>
          <w:sz w:val="26"/>
          <w:szCs w:val="26"/>
        </w:rPr>
        <w:t>проект</w:t>
      </w:r>
      <w:r>
        <w:rPr>
          <w:b/>
          <w:bCs/>
          <w:iCs/>
          <w:sz w:val="26"/>
          <w:szCs w:val="26"/>
        </w:rPr>
        <w:t>а</w:t>
      </w:r>
      <w:r w:rsidRPr="00C93FDC">
        <w:rPr>
          <w:b/>
          <w:bCs/>
          <w:iCs/>
          <w:sz w:val="26"/>
          <w:szCs w:val="26"/>
        </w:rPr>
        <w:t xml:space="preserve"> решения Думы города Когалыма </w:t>
      </w:r>
      <w:r>
        <w:rPr>
          <w:b/>
          <w:bCs/>
          <w:iCs/>
          <w:sz w:val="26"/>
          <w:szCs w:val="26"/>
        </w:rPr>
        <w:t xml:space="preserve">«О внесении изменений в решение </w:t>
      </w:r>
      <w:r w:rsidRPr="00C93FDC">
        <w:rPr>
          <w:b/>
          <w:bCs/>
          <w:iCs/>
          <w:sz w:val="26"/>
          <w:szCs w:val="26"/>
        </w:rPr>
        <w:t>Думы города Когалыма от 25.09.2019 №326-ГД»</w:t>
      </w:r>
    </w:p>
    <w:p w:rsidR="00922921" w:rsidRDefault="00922921" w:rsidP="00B72857">
      <w:pPr>
        <w:ind w:firstLine="709"/>
        <w:jc w:val="both"/>
        <w:rPr>
          <w:sz w:val="26"/>
          <w:szCs w:val="26"/>
          <w:lang w:eastAsia="ru-RU"/>
        </w:rPr>
      </w:pP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Контрольно-счетной палатой города Когалыма (далее – Контрольно-счетная палата) на основании полномочий, предусмотренных разделом 7 Положения о Контрольно-счетной палате, утвержденного решением Думы города Когалыма от 29.09.2011 №76-ГД, в соответствии с решением Думы города Когалыма от 18.05.2022 №109-ГД «О порядке реализации некоторых полномочий Контрольно-счетной палаты города Когалыма», проведена экспертиза проекта решения Думы города Когалыма «О внесении изменений в решение Думы города Когалыма от 25.09.2019 №326-ГД» (далее – Проект решения) представленного управлением экономики Администрации города Когалыма с приложением пояснительной записки и финансово-экономического обоснования.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Заключение на Проект решения подготовлено Контрольно-счетной палатой на основе анализа документов и материалов, представленных с Проектом решения.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Проектом решения предусматривается изменение штатной структуры Контрольно‑счетной палаты: выводится 1 штатная единица специалиста‑эксперта и вводится 1 штатная единица аудитора. Соответственно, подлежит исключению должностной оклад специалиста‑эксперта и установлению — должностной оклад аудитора.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Одновременно в рамках корректировки штатного расписания (распоряжение Администрации города Когалыма от 01.07.2026 №130‑р «Об утверждении штатного расписания муниципального казённого учреждения «Администрация города Когалыма» на 01.09.2026») из таблицы 3.1 раздела 3 приложения 2 исключены наименования классных чинов муниципального служащего: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•</w:t>
      </w:r>
      <w:r w:rsidRPr="00C93FDC">
        <w:rPr>
          <w:sz w:val="26"/>
          <w:szCs w:val="26"/>
          <w:lang w:eastAsia="ru-RU"/>
        </w:rPr>
        <w:tab/>
        <w:t>муниципальный жилищный инспектор — советник муниципальной службы 1 класса;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•</w:t>
      </w:r>
      <w:r w:rsidRPr="00C93FDC">
        <w:rPr>
          <w:sz w:val="26"/>
          <w:szCs w:val="26"/>
          <w:lang w:eastAsia="ru-RU"/>
        </w:rPr>
        <w:tab/>
        <w:t>муниципальный жилищный инспектор — советник муниципальной службы 2 класса;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•</w:t>
      </w:r>
      <w:r w:rsidRPr="00C93FDC">
        <w:rPr>
          <w:sz w:val="26"/>
          <w:szCs w:val="26"/>
          <w:lang w:eastAsia="ru-RU"/>
        </w:rPr>
        <w:tab/>
        <w:t>муниципальный жилищный инспектор — советник муниципальной службы 3 класса.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Кроме того, из таблицы приложения 1 к Положению о денежном содержании лица, замещающего должность муниципальной службы в органах местного самоуправления города Когалыма, исключено наименование должности «муниципальный жилищный инспектор» согласно Перечню должностей муниципальной службы.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В целях регулирования оплаты труда в раздел 16 приложения 2 к решению вносятся следующие изменения: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•</w:t>
      </w:r>
      <w:r w:rsidRPr="00C93FDC">
        <w:rPr>
          <w:sz w:val="26"/>
          <w:szCs w:val="26"/>
          <w:lang w:eastAsia="ru-RU"/>
        </w:rPr>
        <w:tab/>
        <w:t>пункт 16.1 дополняется положениями о доплатах за увеличенный объём выполняемых работ и при совмещении профессий (должностей) — в соответствии со ст. 151 Трудового кодекса Российской Федерации;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•</w:t>
      </w:r>
      <w:r w:rsidRPr="00C93FDC">
        <w:rPr>
          <w:sz w:val="26"/>
          <w:szCs w:val="26"/>
          <w:lang w:eastAsia="ru-RU"/>
        </w:rPr>
        <w:tab/>
        <w:t>раздел 16 дополняется пунктом 16.2 в части регулирования труда работников, выполняющих работу по наставничеству, — в соответствии со ст. 351.8 Трудового кодекса Российской Федерации.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Согласно представленной пояснительной записке и финансово‑экономическому обоснованию, реализация Проекта решения повлечёт увеличение расходных обязательств бюджета города Когалыма: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•</w:t>
      </w:r>
      <w:r w:rsidRPr="00C93FDC">
        <w:rPr>
          <w:sz w:val="26"/>
          <w:szCs w:val="26"/>
          <w:lang w:eastAsia="ru-RU"/>
        </w:rPr>
        <w:tab/>
        <w:t>с 01.10.2026 года на 2026 год — на 551,3 тыс. рублей;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•</w:t>
      </w:r>
      <w:r w:rsidRPr="00C93FDC">
        <w:rPr>
          <w:sz w:val="26"/>
          <w:szCs w:val="26"/>
          <w:lang w:eastAsia="ru-RU"/>
        </w:rPr>
        <w:tab/>
        <w:t>на 2027 год — на 2 156,6 тыс. рублей;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•</w:t>
      </w:r>
      <w:r w:rsidRPr="00C93FDC">
        <w:rPr>
          <w:sz w:val="26"/>
          <w:szCs w:val="26"/>
          <w:lang w:eastAsia="ru-RU"/>
        </w:rPr>
        <w:tab/>
        <w:t xml:space="preserve">на 2028 год — на 2 156,6 тыс. рублей. 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 xml:space="preserve">Финансирование указанных расходов предполагается осуществлять за счёт средств бюджета города Когалыма в пределах норматива формирования расходов на содержание органов местного самоуправления города Когалыма. Установлено, что планируемые расходы </w:t>
      </w:r>
      <w:r w:rsidRPr="00C93FDC">
        <w:rPr>
          <w:sz w:val="26"/>
          <w:szCs w:val="26"/>
          <w:lang w:eastAsia="ru-RU"/>
        </w:rPr>
        <w:lastRenderedPageBreak/>
        <w:t>не превысят норматив, утверждённый постановлением Правительства Ханты‑Мансийского автономного округа — Югры от 23.08.2019 №278‑п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в Ханты‑Мансийском автономном округе — Югре».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Правовое обоснование возможности установления размеров и условий оплаты труда содержится в ст. 86 Бюджетного кодекса Российской Федерации, а также в п. 2 ст. 22 Федерального закона от 02.03.2007 №25‑ФЗ «О муниципальной службе в Российской Федерации», в соответствии с которыми размеры и условия оплаты труда муниципальных служащих устанавливаются муниципальными правовыми актами с учётом требований федерального и регионального законодательства.</w:t>
      </w:r>
    </w:p>
    <w:p w:rsidR="00C93FDC" w:rsidRPr="00C93FDC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Проект решения не содержит положений, дублирующих нормы федерального законодательства, законодательства Ханты‑Мансийского автономного округа — Югры и иных нормативных правовых актов. По результатам проведённой экспертизы Проект решения не противоречит действующему законодательству.</w:t>
      </w:r>
    </w:p>
    <w:p w:rsidR="002E2CA5" w:rsidRDefault="00C93FDC" w:rsidP="00C93FDC">
      <w:pPr>
        <w:ind w:firstLine="709"/>
        <w:jc w:val="both"/>
        <w:rPr>
          <w:sz w:val="26"/>
          <w:szCs w:val="26"/>
          <w:lang w:eastAsia="ru-RU"/>
        </w:rPr>
      </w:pPr>
      <w:r w:rsidRPr="00C93FDC">
        <w:rPr>
          <w:sz w:val="26"/>
          <w:szCs w:val="26"/>
          <w:lang w:eastAsia="ru-RU"/>
        </w:rPr>
        <w:t>Замечания и предложения по результатам проведенной экспертизы Проекта решения отсутствуют.</w:t>
      </w:r>
    </w:p>
    <w:p w:rsidR="00CE7BF9" w:rsidRPr="004A29AE" w:rsidRDefault="00922921" w:rsidP="002E2CA5">
      <w:pPr>
        <w:ind w:firstLine="709"/>
        <w:jc w:val="both"/>
        <w:rPr>
          <w:sz w:val="26"/>
          <w:szCs w:val="26"/>
        </w:rPr>
      </w:pPr>
      <w:r w:rsidRPr="004A29AE">
        <w:rPr>
          <w:sz w:val="26"/>
          <w:szCs w:val="26"/>
        </w:rPr>
        <w:t xml:space="preserve">Заключение от </w:t>
      </w:r>
      <w:r w:rsidR="00C93FDC">
        <w:rPr>
          <w:sz w:val="26"/>
          <w:szCs w:val="26"/>
        </w:rPr>
        <w:t>06</w:t>
      </w:r>
      <w:r w:rsidR="008A235C">
        <w:rPr>
          <w:sz w:val="26"/>
          <w:szCs w:val="26"/>
        </w:rPr>
        <w:t>.08</w:t>
      </w:r>
      <w:r w:rsidR="003E701B">
        <w:rPr>
          <w:sz w:val="26"/>
          <w:szCs w:val="26"/>
        </w:rPr>
        <w:t>.2026</w:t>
      </w:r>
      <w:r w:rsidR="00732F70">
        <w:rPr>
          <w:sz w:val="26"/>
          <w:szCs w:val="26"/>
        </w:rPr>
        <w:t xml:space="preserve"> №28-ЗКЛ-КСП-</w:t>
      </w:r>
      <w:r w:rsidR="00C93FDC">
        <w:rPr>
          <w:sz w:val="26"/>
          <w:szCs w:val="26"/>
        </w:rPr>
        <w:t>68</w:t>
      </w:r>
      <w:bookmarkStart w:id="0" w:name="_GoBack"/>
      <w:bookmarkEnd w:id="0"/>
      <w:r w:rsidRPr="004A29AE">
        <w:rPr>
          <w:sz w:val="26"/>
          <w:szCs w:val="26"/>
        </w:rPr>
        <w:t xml:space="preserve"> по результатам проведенной экспертизы направлено субъекту правотворческой инициативы.</w:t>
      </w:r>
    </w:p>
    <w:sectPr w:rsidR="00CE7BF9" w:rsidRPr="004A29AE" w:rsidSect="004B52D5">
      <w:pgSz w:w="11906" w:h="16838"/>
      <w:pgMar w:top="907" w:right="510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1" w15:restartNumberingAfterBreak="0">
    <w:nsid w:val="657033A1"/>
    <w:multiLevelType w:val="hybridMultilevel"/>
    <w:tmpl w:val="78AE1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21AA5"/>
    <w:rsid w:val="00035262"/>
    <w:rsid w:val="00051E88"/>
    <w:rsid w:val="00073833"/>
    <w:rsid w:val="00080724"/>
    <w:rsid w:val="000B107D"/>
    <w:rsid w:val="000B799C"/>
    <w:rsid w:val="000D427D"/>
    <w:rsid w:val="000F3AB9"/>
    <w:rsid w:val="000F5092"/>
    <w:rsid w:val="000F7013"/>
    <w:rsid w:val="00103203"/>
    <w:rsid w:val="001171B7"/>
    <w:rsid w:val="001508BB"/>
    <w:rsid w:val="00160DFE"/>
    <w:rsid w:val="001959D3"/>
    <w:rsid w:val="00197889"/>
    <w:rsid w:val="001B39E9"/>
    <w:rsid w:val="001D01C3"/>
    <w:rsid w:val="001D7538"/>
    <w:rsid w:val="001E4121"/>
    <w:rsid w:val="001F3E11"/>
    <w:rsid w:val="001F434A"/>
    <w:rsid w:val="002349B2"/>
    <w:rsid w:val="00237D4D"/>
    <w:rsid w:val="0025223C"/>
    <w:rsid w:val="00261496"/>
    <w:rsid w:val="00276DE1"/>
    <w:rsid w:val="002838C9"/>
    <w:rsid w:val="002A2E88"/>
    <w:rsid w:val="002A6F78"/>
    <w:rsid w:val="002B52F0"/>
    <w:rsid w:val="002B55B1"/>
    <w:rsid w:val="002C3A23"/>
    <w:rsid w:val="002C5B3C"/>
    <w:rsid w:val="002D61F8"/>
    <w:rsid w:val="002E2CA5"/>
    <w:rsid w:val="002F3B9E"/>
    <w:rsid w:val="00300EE9"/>
    <w:rsid w:val="003028CB"/>
    <w:rsid w:val="0031230E"/>
    <w:rsid w:val="003148E5"/>
    <w:rsid w:val="0032231C"/>
    <w:rsid w:val="003229FF"/>
    <w:rsid w:val="00322CBC"/>
    <w:rsid w:val="003269AC"/>
    <w:rsid w:val="00342130"/>
    <w:rsid w:val="00342FB1"/>
    <w:rsid w:val="00355113"/>
    <w:rsid w:val="00356B50"/>
    <w:rsid w:val="003607BA"/>
    <w:rsid w:val="00360C48"/>
    <w:rsid w:val="00373FA9"/>
    <w:rsid w:val="00394ABC"/>
    <w:rsid w:val="003A4B2D"/>
    <w:rsid w:val="003B2B03"/>
    <w:rsid w:val="003D606D"/>
    <w:rsid w:val="003E475A"/>
    <w:rsid w:val="003E56D9"/>
    <w:rsid w:val="003E701B"/>
    <w:rsid w:val="003F218E"/>
    <w:rsid w:val="003F4B84"/>
    <w:rsid w:val="003F7D21"/>
    <w:rsid w:val="00401EA7"/>
    <w:rsid w:val="00413585"/>
    <w:rsid w:val="004159EC"/>
    <w:rsid w:val="00423CA0"/>
    <w:rsid w:val="00424078"/>
    <w:rsid w:val="00430403"/>
    <w:rsid w:val="00432C65"/>
    <w:rsid w:val="00446486"/>
    <w:rsid w:val="00453755"/>
    <w:rsid w:val="00491F13"/>
    <w:rsid w:val="00493DD9"/>
    <w:rsid w:val="00495316"/>
    <w:rsid w:val="004A29AE"/>
    <w:rsid w:val="004B52D5"/>
    <w:rsid w:val="004C17AA"/>
    <w:rsid w:val="004C65EC"/>
    <w:rsid w:val="004C7A03"/>
    <w:rsid w:val="004E242F"/>
    <w:rsid w:val="004E2A79"/>
    <w:rsid w:val="004E38F6"/>
    <w:rsid w:val="004E6D04"/>
    <w:rsid w:val="004F2101"/>
    <w:rsid w:val="004F4C5D"/>
    <w:rsid w:val="00500733"/>
    <w:rsid w:val="005032A4"/>
    <w:rsid w:val="00531078"/>
    <w:rsid w:val="00536301"/>
    <w:rsid w:val="00542059"/>
    <w:rsid w:val="0055243A"/>
    <w:rsid w:val="005534B3"/>
    <w:rsid w:val="00557D71"/>
    <w:rsid w:val="00560108"/>
    <w:rsid w:val="00585B74"/>
    <w:rsid w:val="00595A30"/>
    <w:rsid w:val="00596A83"/>
    <w:rsid w:val="005B3640"/>
    <w:rsid w:val="005B5C77"/>
    <w:rsid w:val="005C207B"/>
    <w:rsid w:val="005C7860"/>
    <w:rsid w:val="005D13BB"/>
    <w:rsid w:val="005F667C"/>
    <w:rsid w:val="00611587"/>
    <w:rsid w:val="00630E9A"/>
    <w:rsid w:val="00674E36"/>
    <w:rsid w:val="006A6E98"/>
    <w:rsid w:val="006B5A94"/>
    <w:rsid w:val="006D420F"/>
    <w:rsid w:val="006E49E3"/>
    <w:rsid w:val="006F3BE9"/>
    <w:rsid w:val="006F6F13"/>
    <w:rsid w:val="007016FC"/>
    <w:rsid w:val="00726606"/>
    <w:rsid w:val="00727AF8"/>
    <w:rsid w:val="00732F70"/>
    <w:rsid w:val="00750B94"/>
    <w:rsid w:val="0075101E"/>
    <w:rsid w:val="00761D0D"/>
    <w:rsid w:val="00786C6A"/>
    <w:rsid w:val="007A18B5"/>
    <w:rsid w:val="007A7AA2"/>
    <w:rsid w:val="007B2E79"/>
    <w:rsid w:val="007C110C"/>
    <w:rsid w:val="007C475D"/>
    <w:rsid w:val="007C7F9F"/>
    <w:rsid w:val="007F08CE"/>
    <w:rsid w:val="00803980"/>
    <w:rsid w:val="00803BB4"/>
    <w:rsid w:val="00817726"/>
    <w:rsid w:val="00831574"/>
    <w:rsid w:val="00842188"/>
    <w:rsid w:val="008515A9"/>
    <w:rsid w:val="008742B5"/>
    <w:rsid w:val="00881672"/>
    <w:rsid w:val="008948F7"/>
    <w:rsid w:val="008973F9"/>
    <w:rsid w:val="008A235C"/>
    <w:rsid w:val="008A3166"/>
    <w:rsid w:val="008B682D"/>
    <w:rsid w:val="008C2C6A"/>
    <w:rsid w:val="008C2D23"/>
    <w:rsid w:val="008E1052"/>
    <w:rsid w:val="008E76FD"/>
    <w:rsid w:val="008F6732"/>
    <w:rsid w:val="009009E7"/>
    <w:rsid w:val="00905C28"/>
    <w:rsid w:val="00916FDB"/>
    <w:rsid w:val="00922921"/>
    <w:rsid w:val="00947163"/>
    <w:rsid w:val="0098525D"/>
    <w:rsid w:val="00992D52"/>
    <w:rsid w:val="00997F46"/>
    <w:rsid w:val="009A4207"/>
    <w:rsid w:val="009B4A86"/>
    <w:rsid w:val="009E24B6"/>
    <w:rsid w:val="009E2C65"/>
    <w:rsid w:val="009E7CDC"/>
    <w:rsid w:val="00A11D18"/>
    <w:rsid w:val="00A76725"/>
    <w:rsid w:val="00A8428B"/>
    <w:rsid w:val="00A90B0D"/>
    <w:rsid w:val="00AA0E0C"/>
    <w:rsid w:val="00AA1B29"/>
    <w:rsid w:val="00AA5791"/>
    <w:rsid w:val="00AC6396"/>
    <w:rsid w:val="00AD31F7"/>
    <w:rsid w:val="00AE4E72"/>
    <w:rsid w:val="00AF44C3"/>
    <w:rsid w:val="00AF67D6"/>
    <w:rsid w:val="00B125CF"/>
    <w:rsid w:val="00B27354"/>
    <w:rsid w:val="00B42AA3"/>
    <w:rsid w:val="00B669B2"/>
    <w:rsid w:val="00B726DC"/>
    <w:rsid w:val="00B72857"/>
    <w:rsid w:val="00B8621C"/>
    <w:rsid w:val="00B93F53"/>
    <w:rsid w:val="00BB0371"/>
    <w:rsid w:val="00BC227C"/>
    <w:rsid w:val="00BC536F"/>
    <w:rsid w:val="00BC5F24"/>
    <w:rsid w:val="00BC60B6"/>
    <w:rsid w:val="00BD211A"/>
    <w:rsid w:val="00C0577E"/>
    <w:rsid w:val="00C1534D"/>
    <w:rsid w:val="00C17133"/>
    <w:rsid w:val="00C424FC"/>
    <w:rsid w:val="00C50531"/>
    <w:rsid w:val="00C579E4"/>
    <w:rsid w:val="00C60A07"/>
    <w:rsid w:val="00C810E9"/>
    <w:rsid w:val="00C93FDC"/>
    <w:rsid w:val="00CA5F3A"/>
    <w:rsid w:val="00CB4A57"/>
    <w:rsid w:val="00CE7BF9"/>
    <w:rsid w:val="00CF4EBB"/>
    <w:rsid w:val="00D00CDE"/>
    <w:rsid w:val="00D22A41"/>
    <w:rsid w:val="00D3102D"/>
    <w:rsid w:val="00D3533B"/>
    <w:rsid w:val="00D429C8"/>
    <w:rsid w:val="00D42CA8"/>
    <w:rsid w:val="00D67DDF"/>
    <w:rsid w:val="00D70BA4"/>
    <w:rsid w:val="00D73E86"/>
    <w:rsid w:val="00D764C1"/>
    <w:rsid w:val="00D84D93"/>
    <w:rsid w:val="00D93363"/>
    <w:rsid w:val="00D94D96"/>
    <w:rsid w:val="00DB6B5E"/>
    <w:rsid w:val="00DD37A7"/>
    <w:rsid w:val="00DD3B91"/>
    <w:rsid w:val="00DE1DD4"/>
    <w:rsid w:val="00E008F1"/>
    <w:rsid w:val="00E0350E"/>
    <w:rsid w:val="00E04BCD"/>
    <w:rsid w:val="00E25807"/>
    <w:rsid w:val="00E64127"/>
    <w:rsid w:val="00E85DD5"/>
    <w:rsid w:val="00EC137B"/>
    <w:rsid w:val="00ED5110"/>
    <w:rsid w:val="00EE3FF2"/>
    <w:rsid w:val="00EF2CC5"/>
    <w:rsid w:val="00F47347"/>
    <w:rsid w:val="00F95037"/>
    <w:rsid w:val="00FA5E1C"/>
    <w:rsid w:val="00FB173D"/>
    <w:rsid w:val="00FB6B4D"/>
    <w:rsid w:val="00FE5B99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A67B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Зайцев Александр Сергеевич</cp:lastModifiedBy>
  <cp:revision>121</cp:revision>
  <dcterms:created xsi:type="dcterms:W3CDTF">2024-05-13T08:26:00Z</dcterms:created>
  <dcterms:modified xsi:type="dcterms:W3CDTF">2026-08-06T09:24:00Z</dcterms:modified>
</cp:coreProperties>
</file>