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322CBC">
        <w:rPr>
          <w:b/>
          <w:color w:val="000000"/>
          <w:sz w:val="26"/>
          <w:szCs w:val="26"/>
        </w:rPr>
        <w:t>24</w:t>
      </w:r>
      <w:r w:rsidR="00342130">
        <w:rPr>
          <w:b/>
          <w:color w:val="000000"/>
          <w:sz w:val="26"/>
          <w:szCs w:val="26"/>
        </w:rPr>
        <w:t>.12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8F7889">
        <w:rPr>
          <w:b/>
          <w:color w:val="000000"/>
          <w:sz w:val="26"/>
          <w:szCs w:val="26"/>
        </w:rPr>
        <w:t>83</w:t>
      </w:r>
    </w:p>
    <w:p w:rsidR="00B72857" w:rsidRPr="00073833" w:rsidRDefault="008F7889" w:rsidP="008F7889">
      <w:pPr>
        <w:ind w:firstLine="709"/>
        <w:jc w:val="center"/>
        <w:rPr>
          <w:b/>
          <w:bCs/>
          <w:iCs/>
          <w:sz w:val="26"/>
          <w:szCs w:val="26"/>
        </w:rPr>
      </w:pPr>
      <w:r w:rsidRPr="008F7889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8F7889">
        <w:rPr>
          <w:b/>
          <w:bCs/>
          <w:iCs/>
          <w:sz w:val="26"/>
          <w:szCs w:val="26"/>
        </w:rPr>
        <w:t>Администрации города Когалыма от 20.12.2024 №2497»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8F7889">
        <w:rPr>
          <w:sz w:val="26"/>
          <w:szCs w:val="26"/>
          <w:lang w:eastAsia="ru-RU"/>
        </w:rPr>
        <w:t>пр</w:t>
      </w:r>
      <w:proofErr w:type="spellEnd"/>
      <w:r w:rsidRPr="008F7889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№2497» (далее – Проект постановления), представленного МКУ «Управление капитального строительства и жилищно-коммунального комплекса города Когалыма» с приложением пояснительной записки и финансово-экономического обоснования.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жилищно-коммунального комплекса в городе Когалыме», утвержденную постановлением Администрации города Когалыма от 20.12.2024 №2497 (далее - Программа), следующих изменений: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 xml:space="preserve">1. Закрытие плановых ассигнований в 2025 году по Региональному проекту «Создание (реконструкция) коммунальных объектов» (Магистральные инженерные сети ливневой канализации жилых комплексов «Философский камень», «Лукойл» и мкр.11 в городе Когалыме) в размере 80 094,0 тыс. рублей; 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2. Закрытие плановых ассигнований в 2026 году по Региональному проекту «Создание (реконструкция) коммунальных объектов» (котельная по ул. Сибирская и магистральные сети теплоснабжения) в размере 216 446,9 тыс. рублей;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3. Закрытие плановых ассигнований в 2025 году за счет средств местного бюджета по Комплексу процессных мероприятий «Создание условий для обеспечения качественными коммунальными услугами» в размере 10 567,6 тыс. рублей;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4. Выделение плановых ассигнований в 2025 году по Региональному проекту «Создание (реконструкция) коммунальных объектов» (котельная по ул. Сибирская и магистральные сети теплоснабжения) в размере 213 543,2 тыс. рублей.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составит 1 659 109,34 тыс. рублей.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Объемы финансирования мероприятий муниципальной программы на 2025-2027 годы соответствуют объемам, предусмотренным решением Думы города Когалыма от 11.12.2024 №488-ГД «О бюджете города Когалыма на 2025 год и плановый период 2026 и 2027 годов» (в редакции от 15.12.2025 №593-ГД).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Объем финансового обеспечения Программы на 2025-2027 годы составит 1 523 031,04 тыс. рублей, в том числе по годам: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- 2025 год – 1 002 045,24 тыс. рублей;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- 2026 год – 384 907,50 тыс. рублей;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- 2027 год – 136 078,30 тыс. рублей.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lastRenderedPageBreak/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8F7889" w:rsidRPr="008F7889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8F7889" w:rsidP="008F7889">
      <w:pPr>
        <w:ind w:firstLine="709"/>
        <w:jc w:val="both"/>
        <w:rPr>
          <w:sz w:val="26"/>
          <w:szCs w:val="26"/>
          <w:lang w:eastAsia="ru-RU"/>
        </w:rPr>
      </w:pPr>
      <w:r w:rsidRPr="008F7889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322CBC">
        <w:rPr>
          <w:sz w:val="26"/>
          <w:szCs w:val="26"/>
        </w:rPr>
        <w:t>24</w:t>
      </w:r>
      <w:r w:rsidR="00342130">
        <w:rPr>
          <w:sz w:val="26"/>
          <w:szCs w:val="26"/>
        </w:rPr>
        <w:t>.12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8F7889">
        <w:rPr>
          <w:sz w:val="26"/>
          <w:szCs w:val="26"/>
        </w:rPr>
        <w:t>83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31D3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8F7889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6203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97</cp:revision>
  <dcterms:created xsi:type="dcterms:W3CDTF">2024-05-13T08:26:00Z</dcterms:created>
  <dcterms:modified xsi:type="dcterms:W3CDTF">2025-12-24T11:18:00Z</dcterms:modified>
</cp:coreProperties>
</file>