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A125D" w:rsidRPr="00AA125D" w:rsidRDefault="00AA125D" w:rsidP="00AA125D">
      <w:pPr>
        <w:shd w:val="clear" w:color="auto" w:fill="FFFFFF"/>
        <w:jc w:val="both"/>
        <w:rPr>
          <w:bCs/>
          <w:sz w:val="26"/>
          <w:szCs w:val="26"/>
        </w:rPr>
      </w:pPr>
      <w:r w:rsidRPr="00AA125D">
        <w:rPr>
          <w:bCs/>
          <w:sz w:val="26"/>
          <w:szCs w:val="26"/>
        </w:rPr>
        <w:t xml:space="preserve">О внесении изменений  </w:t>
      </w:r>
    </w:p>
    <w:p w:rsidR="002B48E8" w:rsidRDefault="00AA125D" w:rsidP="00AA125D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bCs/>
          <w:sz w:val="26"/>
          <w:szCs w:val="26"/>
        </w:rPr>
        <w:t>в решение Думы города Когалыма</w:t>
      </w:r>
      <w:r w:rsidR="002B48E8" w:rsidRPr="00F93E17">
        <w:rPr>
          <w:spacing w:val="-6"/>
          <w:sz w:val="26"/>
          <w:szCs w:val="26"/>
        </w:rPr>
        <w:t xml:space="preserve"> </w:t>
      </w:r>
    </w:p>
    <w:p w:rsidR="002B48E8" w:rsidRPr="00F93E17" w:rsidRDefault="00AA125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spacing w:val="-6"/>
          <w:sz w:val="26"/>
          <w:szCs w:val="26"/>
        </w:rPr>
        <w:t>от 29.09.2011 №76-ГД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25D" w:rsidRPr="00F93E17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ральным законом от 07.02.2011 №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6-ФЗ                            </w:t>
      </w:r>
      <w:proofErr w:type="gramStart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города Когалыма, Дума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РЕШИЛА:</w:t>
      </w:r>
    </w:p>
    <w:p w:rsidR="00AA125D" w:rsidRPr="00F93E17" w:rsidRDefault="00AA125D" w:rsidP="00AA125D">
      <w:pPr>
        <w:ind w:firstLine="709"/>
        <w:contextualSpacing/>
        <w:jc w:val="both"/>
        <w:rPr>
          <w:bCs/>
          <w:sz w:val="26"/>
          <w:szCs w:val="26"/>
        </w:rPr>
      </w:pP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 Внести в решение Думы города Когалыма от 29.09.2011 №76-ГД           </w:t>
      </w:r>
      <w:proofErr w:type="gramStart"/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Контрольно-счетной палате города Когалыма» (далее – решение) следующие изменения:</w:t>
      </w: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1.2 раздела 1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слов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06.10.2003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заменить слов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20.03.2025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 33-ФЗ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1.2. пункт </w:t>
      </w:r>
      <w:r>
        <w:rPr>
          <w:rFonts w:ascii="Times New Roman" w:hAnsi="Times New Roman" w:cs="Times New Roman"/>
          <w:b w:val="0"/>
          <w:sz w:val="26"/>
          <w:szCs w:val="26"/>
        </w:rPr>
        <w:t>4.5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</w:t>
      </w:r>
      <w:r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4.5. Граждане, претендующие на замещение должности председателя, заместителя председателя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25.12.2008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. Председатель, заместитель председателя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законом от 25.12.2008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, и сведения о расходах, предусмотренные Федеральным законом от 03.12.2012 года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 230-ФЗ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, в случаях, определенных данными федеральными законами. Сведения, указанные в настоящем пункте, представляются в порядке, установленном нормативными правовыми актами Российской Федерации, Ханты-Мансийского автономного округа - Югры, муниципальными нормативными правовыми актами.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B48E8" w:rsidRDefault="00AA125D" w:rsidP="00AA125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Pr="00A62892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bookmarkStart w:id="2" w:name="_GoBack"/>
      <w:bookmarkEnd w:id="2"/>
      <w:r w:rsidRPr="00A62892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57D23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A125D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C50771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F4-E481-428F-88BB-25316661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Иноземцева Элла Сергеевна</cp:lastModifiedBy>
  <cp:revision>3</cp:revision>
  <cp:lastPrinted>2022-11-11T11:42:00Z</cp:lastPrinted>
  <dcterms:created xsi:type="dcterms:W3CDTF">2026-02-02T11:47:00Z</dcterms:created>
  <dcterms:modified xsi:type="dcterms:W3CDTF">2026-02-16T09:57:00Z</dcterms:modified>
</cp:coreProperties>
</file>