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CDC" w:rsidRDefault="001D5CDC" w:rsidP="003409D3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.8pt;width:39.4pt;height:48.65pt;z-index:251658240;mso-wrap-distance-left:7in;mso-wrap-distance-top:2.9pt;mso-wrap-distance-right:7in;mso-wrap-distance-bottom:2.9pt;mso-position-horizontal-relative:margin">
            <v:imagedata r:id="rId5" o:title="" grayscale="t"/>
            <w10:wrap side="left" anchorx="margin"/>
          </v:shape>
        </w:pict>
      </w:r>
    </w:p>
    <w:p w:rsidR="001D5CDC" w:rsidRDefault="001D5CDC" w:rsidP="003409D3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</w:p>
    <w:p w:rsidR="001D5CDC" w:rsidRPr="003409D3" w:rsidRDefault="001D5CDC" w:rsidP="003409D3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6"/>
          <w:szCs w:val="32"/>
        </w:rPr>
      </w:pPr>
    </w:p>
    <w:p w:rsidR="001D5CDC" w:rsidRPr="003409D3" w:rsidRDefault="001D5CDC" w:rsidP="003409D3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12"/>
          <w:szCs w:val="32"/>
        </w:rPr>
      </w:pPr>
    </w:p>
    <w:p w:rsidR="001D5CDC" w:rsidRPr="003409D3" w:rsidRDefault="001D5CDC" w:rsidP="003409D3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3409D3">
        <w:rPr>
          <w:rFonts w:ascii="Times New Roman" w:hAnsi="Times New Roman"/>
          <w:b/>
          <w:color w:val="333333"/>
          <w:sz w:val="32"/>
          <w:szCs w:val="32"/>
        </w:rPr>
        <w:t>ПОСТАНОВЛЕНИЕ</w:t>
      </w:r>
    </w:p>
    <w:p w:rsidR="001D5CDC" w:rsidRPr="003409D3" w:rsidRDefault="001D5CDC" w:rsidP="003409D3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3409D3">
        <w:rPr>
          <w:rFonts w:ascii="Times New Roman" w:hAnsi="Times New Roman"/>
          <w:b/>
          <w:color w:val="333333"/>
          <w:sz w:val="32"/>
          <w:szCs w:val="32"/>
        </w:rPr>
        <w:t>АДМИНИСТРАЦИИ  ГОРОДА  КОГАЛЫМА</w:t>
      </w:r>
    </w:p>
    <w:p w:rsidR="001D5CDC" w:rsidRPr="003409D3" w:rsidRDefault="001D5CDC" w:rsidP="003409D3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3409D3">
        <w:rPr>
          <w:rFonts w:ascii="Times New Roman" w:hAnsi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1D5CDC" w:rsidRPr="00185E67" w:rsidRDefault="001D5CDC" w:rsidP="003409D3">
      <w:pPr>
        <w:spacing w:after="0" w:line="240" w:lineRule="auto"/>
        <w:ind w:right="2"/>
        <w:jc w:val="center"/>
        <w:rPr>
          <w:color w:val="808080"/>
          <w:sz w:val="2"/>
        </w:rPr>
      </w:pPr>
    </w:p>
    <w:p w:rsidR="001D5CDC" w:rsidRPr="00185E67" w:rsidRDefault="001D5CDC" w:rsidP="003409D3">
      <w:pPr>
        <w:widowControl w:val="0"/>
        <w:spacing w:after="0" w:line="240" w:lineRule="auto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1D5CDC" w:rsidRPr="00185E67" w:rsidTr="00B21319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1D5CDC" w:rsidRPr="003409D3" w:rsidRDefault="001D5CDC" w:rsidP="003409D3">
            <w:pPr>
              <w:spacing w:after="0" w:line="240" w:lineRule="auto"/>
              <w:ind w:left="-228" w:firstLine="120"/>
              <w:jc w:val="center"/>
              <w:rPr>
                <w:rFonts w:ascii="Times New Roman" w:hAnsi="Times New Roman"/>
                <w:color w:val="333333"/>
                <w:sz w:val="26"/>
                <w:lang w:val="en-US"/>
              </w:rPr>
            </w:pPr>
            <w:r w:rsidRPr="003409D3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1D5CDC" w:rsidRPr="00185E67" w:rsidRDefault="001D5CDC" w:rsidP="003409D3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03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1D5CDC" w:rsidRPr="00185E67" w:rsidRDefault="001D5CDC" w:rsidP="003409D3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1D5CDC" w:rsidRPr="00185E67" w:rsidRDefault="001D5CDC" w:rsidP="003409D3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октября</w:t>
            </w:r>
          </w:p>
        </w:tc>
        <w:tc>
          <w:tcPr>
            <w:tcW w:w="239" w:type="dxa"/>
          </w:tcPr>
          <w:p w:rsidR="001D5CDC" w:rsidRPr="00185E67" w:rsidRDefault="001D5CDC" w:rsidP="003409D3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1D5CDC" w:rsidRPr="00185E67" w:rsidRDefault="001D5CDC" w:rsidP="003409D3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2016</w:t>
            </w:r>
          </w:p>
        </w:tc>
        <w:tc>
          <w:tcPr>
            <w:tcW w:w="2258" w:type="dxa"/>
          </w:tcPr>
          <w:p w:rsidR="001D5CDC" w:rsidRPr="00185E67" w:rsidRDefault="001D5CDC" w:rsidP="003409D3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г.</w:t>
            </w:r>
          </w:p>
        </w:tc>
        <w:tc>
          <w:tcPr>
            <w:tcW w:w="1349" w:type="dxa"/>
          </w:tcPr>
          <w:p w:rsidR="001D5CDC" w:rsidRPr="003409D3" w:rsidRDefault="001D5CDC" w:rsidP="003409D3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</w:t>
            </w:r>
            <w:r w:rsidRPr="003409D3">
              <w:rPr>
                <w:rFonts w:ascii="Times New Roman" w:hAnsi="Times New Roman"/>
                <w:color w:val="333333"/>
                <w:sz w:val="26"/>
              </w:rPr>
              <w:t>№</w:t>
            </w:r>
            <w:r w:rsidRPr="003409D3">
              <w:rPr>
                <w:rFonts w:ascii="Times New Roman" w:hAnsi="Times New Roman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D5CDC" w:rsidRPr="00185E67" w:rsidRDefault="001D5CDC" w:rsidP="003409D3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2425</w:t>
            </w:r>
          </w:p>
        </w:tc>
      </w:tr>
    </w:tbl>
    <w:p w:rsidR="001D5CDC" w:rsidRDefault="001D5CDC" w:rsidP="00BC66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D5CDC" w:rsidRDefault="001D5CDC" w:rsidP="00BC66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D5CDC" w:rsidRDefault="001D5CDC" w:rsidP="00BC66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D5CDC" w:rsidRDefault="001D5CDC" w:rsidP="00BC663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создании рабочей группы</w:t>
      </w:r>
    </w:p>
    <w:p w:rsidR="001D5CDC" w:rsidRDefault="001D5CDC" w:rsidP="00BC663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мониторингу неэффективно </w:t>
      </w:r>
    </w:p>
    <w:p w:rsidR="001D5CDC" w:rsidRDefault="001D5CDC" w:rsidP="00BC663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используемых</w:t>
      </w:r>
    </w:p>
    <w:p w:rsidR="001D5CDC" w:rsidRDefault="001D5CDC" w:rsidP="00BC663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застроенных земель </w:t>
      </w:r>
    </w:p>
    <w:p w:rsidR="001D5CDC" w:rsidRDefault="001D5CDC" w:rsidP="00DC795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D5CDC" w:rsidRPr="00E90505" w:rsidRDefault="001D5CDC" w:rsidP="00E90505">
      <w:pPr>
        <w:pStyle w:val="ConsPlusNormal"/>
        <w:ind w:firstLine="709"/>
        <w:jc w:val="both"/>
      </w:pPr>
      <w:r w:rsidRPr="00E90505">
        <w:t>В соответствии пунктом 26 части 1 статьи 16 Федерального закона от 06.10.2003 №131-ФЗ «Об общих принципах организации местного самоуправления в Российской Федерации»</w:t>
      </w:r>
      <w:r>
        <w:t xml:space="preserve">, </w:t>
      </w:r>
      <w:r w:rsidRPr="00E90505">
        <w:t xml:space="preserve">статьями 13,14 Федерального закона от 18.06.2001 </w:t>
      </w:r>
      <w:r>
        <w:t xml:space="preserve"> №78-ФЗ «О землеустройстве»,</w:t>
      </w:r>
      <w:r w:rsidRPr="00E90505">
        <w:t xml:space="preserve"> со статьёй 46.1 «Градостроительного кодекса Российской Федерации» от 29.12.2004 №190, в целях организации инвентаризации неэффективно используемых земель, совершенствования распределения земель в соответствии с перспективами развития экономики, улучшения организации территорий и определения иных направлений рационального использования земель:</w:t>
      </w:r>
    </w:p>
    <w:p w:rsidR="001D5CDC" w:rsidRPr="00E90505" w:rsidRDefault="001D5CDC" w:rsidP="00E905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D5CDC" w:rsidRPr="00E90505" w:rsidRDefault="001D5CDC" w:rsidP="00E905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0505">
        <w:rPr>
          <w:rFonts w:ascii="Times New Roman" w:hAnsi="Times New Roman"/>
          <w:spacing w:val="-6"/>
          <w:sz w:val="26"/>
          <w:szCs w:val="26"/>
        </w:rPr>
        <w:t xml:space="preserve">1. </w:t>
      </w:r>
      <w:r w:rsidRPr="00E90505">
        <w:rPr>
          <w:rFonts w:ascii="Times New Roman" w:hAnsi="Times New Roman"/>
          <w:sz w:val="26"/>
          <w:szCs w:val="26"/>
        </w:rPr>
        <w:t>Создать рабочую группу по мониторингу неэффективно используемых застроенных земель</w:t>
      </w:r>
      <w:r>
        <w:rPr>
          <w:rFonts w:ascii="Times New Roman" w:hAnsi="Times New Roman"/>
          <w:sz w:val="26"/>
          <w:szCs w:val="26"/>
        </w:rPr>
        <w:t>, расположенных в границе городского округа города Когалыма и на прилегающих территориях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, для определения перечня территорий, подлежащих комплексному и устойчивому развитию в первоочередном порядке по инициативе органа местного самоуправления</w:t>
      </w:r>
      <w:r w:rsidRPr="00E90505">
        <w:rPr>
          <w:rFonts w:ascii="Times New Roman" w:hAnsi="Times New Roman"/>
          <w:sz w:val="26"/>
          <w:szCs w:val="26"/>
        </w:rPr>
        <w:t xml:space="preserve"> (далее - Рабочая группа).</w:t>
      </w:r>
    </w:p>
    <w:p w:rsidR="001D5CDC" w:rsidRPr="00E90505" w:rsidRDefault="001D5CDC" w:rsidP="00E905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D5CDC" w:rsidRPr="00E90505" w:rsidRDefault="001D5CDC" w:rsidP="00E905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0505">
        <w:rPr>
          <w:rFonts w:ascii="Times New Roman" w:hAnsi="Times New Roman"/>
          <w:sz w:val="26"/>
          <w:szCs w:val="26"/>
        </w:rPr>
        <w:t>2. Утвердить:</w:t>
      </w:r>
    </w:p>
    <w:p w:rsidR="001D5CDC" w:rsidRPr="00E90505" w:rsidRDefault="001D5CDC" w:rsidP="00E905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0505">
        <w:rPr>
          <w:rFonts w:ascii="Times New Roman" w:hAnsi="Times New Roman"/>
          <w:sz w:val="26"/>
          <w:szCs w:val="26"/>
        </w:rPr>
        <w:t>2.1. Положение о Рабочей группе согласно приложению 1 к настоящему постановлению;</w:t>
      </w:r>
    </w:p>
    <w:p w:rsidR="001D5CDC" w:rsidRPr="00E90505" w:rsidRDefault="001D5CDC" w:rsidP="00E905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0505">
        <w:rPr>
          <w:rFonts w:ascii="Times New Roman" w:hAnsi="Times New Roman"/>
          <w:sz w:val="26"/>
          <w:szCs w:val="26"/>
        </w:rPr>
        <w:t>2.2. Состав Рабочей группы согласно приложению 2 настоящему постановлению.</w:t>
      </w:r>
    </w:p>
    <w:p w:rsidR="001D5CDC" w:rsidRPr="00E90505" w:rsidRDefault="001D5CDC" w:rsidP="00E905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D5CDC" w:rsidRPr="00E90505" w:rsidRDefault="001D5CDC" w:rsidP="00E90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0505">
        <w:rPr>
          <w:rFonts w:ascii="Times New Roman" w:hAnsi="Times New Roman"/>
          <w:sz w:val="26"/>
          <w:szCs w:val="26"/>
        </w:rPr>
        <w:t>3. Опубликовать настоящее постановление и приложения к нему в печатном издании и разместить на официальном сайте Администрации города Когалыма в информационно-телекоммуникационной сети «Интернет» (</w:t>
      </w:r>
      <w:hyperlink r:id="rId6" w:history="1">
        <w:r w:rsidRPr="00E90505">
          <w:rPr>
            <w:rFonts w:ascii="Times New Roman" w:hAnsi="Times New Roman"/>
            <w:sz w:val="26"/>
            <w:szCs w:val="26"/>
          </w:rPr>
          <w:t>www.admkogalym.ru</w:t>
        </w:r>
      </w:hyperlink>
      <w:r w:rsidRPr="00E90505">
        <w:rPr>
          <w:rFonts w:ascii="Times New Roman" w:hAnsi="Times New Roman"/>
          <w:sz w:val="26"/>
          <w:szCs w:val="26"/>
        </w:rPr>
        <w:t>).</w:t>
      </w:r>
    </w:p>
    <w:p w:rsidR="001D5CDC" w:rsidRPr="00E90505" w:rsidRDefault="001D5CDC" w:rsidP="00E90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D5CDC" w:rsidRPr="00E90505" w:rsidRDefault="001D5CDC" w:rsidP="00E90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pict>
          <v:shape id="Рисунок 1" o:spid="_x0000_s1027" type="#_x0000_t75" style="position:absolute;left:0;text-align:left;margin-left:3in;margin-top:22.45pt;width:124.5pt;height:113.25pt;z-index:-251657216;visibility:visible" wrapcoords="-130 0 -130 21457 21600 21457 21600 0 -130 0">
            <v:imagedata r:id="rId7" o:title=""/>
          </v:shape>
        </w:pict>
      </w:r>
      <w:r w:rsidRPr="00E90505">
        <w:rPr>
          <w:rFonts w:ascii="Times New Roman" w:hAnsi="Times New Roman"/>
          <w:sz w:val="26"/>
          <w:szCs w:val="26"/>
        </w:rPr>
        <w:t>4. Контроль за выполнением настоящего постановления возложить на первого заместителя главы города Когалыма Р.Я.Ярема.</w:t>
      </w:r>
    </w:p>
    <w:p w:rsidR="001D5CDC" w:rsidRPr="00E90505" w:rsidRDefault="001D5CDC" w:rsidP="00E90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D5CDC" w:rsidRPr="00E90505" w:rsidRDefault="001D5CDC" w:rsidP="00E90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0505">
        <w:rPr>
          <w:rFonts w:ascii="Times New Roman" w:hAnsi="Times New Roman"/>
          <w:sz w:val="26"/>
          <w:szCs w:val="26"/>
        </w:rPr>
        <w:t>Исполняющий обязанности</w:t>
      </w:r>
    </w:p>
    <w:p w:rsidR="001D5CDC" w:rsidRPr="00E90505" w:rsidRDefault="001D5CDC" w:rsidP="00E90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0505">
        <w:rPr>
          <w:rFonts w:ascii="Times New Roman" w:hAnsi="Times New Roman"/>
          <w:sz w:val="26"/>
          <w:szCs w:val="26"/>
        </w:rPr>
        <w:t>главы города Когалыма</w:t>
      </w:r>
      <w:r w:rsidRPr="00E90505">
        <w:rPr>
          <w:rFonts w:ascii="Times New Roman" w:hAnsi="Times New Roman"/>
          <w:sz w:val="26"/>
          <w:szCs w:val="26"/>
        </w:rPr>
        <w:tab/>
      </w:r>
      <w:r w:rsidRPr="00E90505">
        <w:rPr>
          <w:rFonts w:ascii="Times New Roman" w:hAnsi="Times New Roman"/>
          <w:sz w:val="26"/>
          <w:szCs w:val="26"/>
        </w:rPr>
        <w:tab/>
      </w:r>
      <w:r w:rsidRPr="00E90505">
        <w:rPr>
          <w:rFonts w:ascii="Times New Roman" w:hAnsi="Times New Roman"/>
          <w:sz w:val="26"/>
          <w:szCs w:val="26"/>
        </w:rPr>
        <w:tab/>
      </w:r>
      <w:r w:rsidRPr="00E90505">
        <w:rPr>
          <w:rFonts w:ascii="Times New Roman" w:hAnsi="Times New Roman"/>
          <w:sz w:val="26"/>
          <w:szCs w:val="26"/>
        </w:rPr>
        <w:tab/>
      </w:r>
      <w:r w:rsidRPr="00E90505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E90505">
        <w:rPr>
          <w:rFonts w:ascii="Times New Roman" w:hAnsi="Times New Roman"/>
          <w:sz w:val="26"/>
          <w:szCs w:val="26"/>
        </w:rPr>
        <w:t>С.В.Подивилов</w:t>
      </w:r>
    </w:p>
    <w:p w:rsidR="001D5CDC" w:rsidRPr="00E90505" w:rsidRDefault="001D5CDC" w:rsidP="00C01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:rsidR="001D5CDC" w:rsidRDefault="001D5CDC" w:rsidP="00C01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  <w:sectPr w:rsidR="001D5CDC" w:rsidSect="003409D3">
          <w:pgSz w:w="11906" w:h="16838"/>
          <w:pgMar w:top="360" w:right="567" w:bottom="1134" w:left="2552" w:header="709" w:footer="709" w:gutter="0"/>
          <w:cols w:space="708"/>
          <w:docGrid w:linePitch="360"/>
        </w:sectPr>
      </w:pPr>
    </w:p>
    <w:p w:rsidR="001D5CDC" w:rsidRPr="00E90505" w:rsidRDefault="001D5CDC" w:rsidP="00C01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:rsidR="001D5CDC" w:rsidRPr="00E90505" w:rsidRDefault="001D5CDC" w:rsidP="0054190D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pict>
          <v:shape id="_x0000_s1028" type="#_x0000_t75" style="position:absolute;left:0;text-align:left;margin-left:162pt;margin-top:-27pt;width:124.5pt;height:113.25pt;z-index:-251656192;visibility:visible" wrapcoords="-130 0 -130 21457 21600 21457 21600 0 -130 0">
            <v:imagedata r:id="rId7" o:title=""/>
          </v:shape>
        </w:pict>
      </w:r>
      <w:r w:rsidRPr="00E90505">
        <w:rPr>
          <w:rFonts w:ascii="Times New Roman" w:hAnsi="Times New Roman"/>
          <w:sz w:val="26"/>
          <w:szCs w:val="26"/>
        </w:rPr>
        <w:t>Приложение 1</w:t>
      </w:r>
    </w:p>
    <w:p w:rsidR="001D5CDC" w:rsidRPr="00E90505" w:rsidRDefault="001D5CDC" w:rsidP="0054190D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 w:rsidRPr="00E90505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1D5CDC" w:rsidRDefault="001D5CDC" w:rsidP="0054190D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 w:rsidRPr="00E90505">
        <w:rPr>
          <w:rFonts w:ascii="Times New Roman" w:hAnsi="Times New Roman"/>
          <w:sz w:val="26"/>
          <w:szCs w:val="26"/>
        </w:rPr>
        <w:t>города Когалыма</w:t>
      </w:r>
    </w:p>
    <w:p w:rsidR="001D5CDC" w:rsidRDefault="001D5CDC" w:rsidP="0054190D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03.10.2016 №2425</w:t>
      </w:r>
    </w:p>
    <w:p w:rsidR="001D5CDC" w:rsidRDefault="001D5CDC" w:rsidP="007246F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1D5CDC" w:rsidRDefault="001D5CDC" w:rsidP="00411A4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Положение о </w:t>
      </w:r>
      <w:r w:rsidRPr="00967F92">
        <w:rPr>
          <w:rFonts w:ascii="Times New Roman" w:hAnsi="Times New Roman"/>
          <w:sz w:val="26"/>
          <w:szCs w:val="26"/>
        </w:rPr>
        <w:t>рабочей групп</w:t>
      </w:r>
      <w:r>
        <w:rPr>
          <w:rFonts w:ascii="Times New Roman" w:hAnsi="Times New Roman"/>
          <w:sz w:val="26"/>
          <w:szCs w:val="26"/>
        </w:rPr>
        <w:t>е</w:t>
      </w:r>
      <w:r w:rsidRPr="00967F9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 мониторингу</w:t>
      </w:r>
    </w:p>
    <w:p w:rsidR="001D5CDC" w:rsidRDefault="001D5CDC" w:rsidP="00411A4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неэффективно используемых земель</w:t>
      </w:r>
    </w:p>
    <w:p w:rsidR="001D5CDC" w:rsidRDefault="001D5CDC" w:rsidP="00366B0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(далее - Положение)</w:t>
      </w:r>
    </w:p>
    <w:p w:rsidR="001D5CDC" w:rsidRDefault="001D5CDC" w:rsidP="00967F9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D5CDC" w:rsidRDefault="001D5CDC" w:rsidP="00967F9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Общие положения </w:t>
      </w:r>
    </w:p>
    <w:p w:rsidR="001D5CDC" w:rsidRDefault="001D5CDC" w:rsidP="00967F9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D5CDC" w:rsidRDefault="001D5CDC" w:rsidP="00BE74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Рабочая группа по мониторингу неэффективно используемых земель (далее – Рабочая группа) формируется при Администрации города Когалыма в </w:t>
      </w:r>
      <w:r w:rsidRPr="00411A47">
        <w:rPr>
          <w:rFonts w:ascii="Times New Roman" w:hAnsi="Times New Roman"/>
          <w:sz w:val="26"/>
          <w:szCs w:val="26"/>
        </w:rPr>
        <w:t>целях организации инвентаризации неэффективно используемых земель, совершенствования распределения земель в соответствии с перспективами развития экономики, улучшения организации территорий и определения иных направлений рационального использования земель</w:t>
      </w:r>
      <w:r>
        <w:rPr>
          <w:rFonts w:ascii="Times New Roman" w:hAnsi="Times New Roman"/>
          <w:sz w:val="26"/>
          <w:szCs w:val="26"/>
        </w:rPr>
        <w:t>.</w:t>
      </w:r>
    </w:p>
    <w:p w:rsidR="001D5CDC" w:rsidRDefault="001D5CDC" w:rsidP="00BE74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Рабочая группа в своей деятельности руководствуется Конституцией Российской Федерации, законодательством Российской Федерации, законодательством Ханты-Мансийского автономного округа – Югры, муниципальными правовыми актами города Когалыма, настоящим Положением.</w:t>
      </w:r>
    </w:p>
    <w:p w:rsidR="001D5CDC" w:rsidRDefault="001D5CDC" w:rsidP="00BE74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D5CDC" w:rsidRDefault="001D5CDC" w:rsidP="00E9050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Задачи Рабочей группы</w:t>
      </w:r>
    </w:p>
    <w:p w:rsidR="001D5CDC" w:rsidRDefault="001D5CDC" w:rsidP="00BE7476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1D5CDC" w:rsidRDefault="001D5CDC" w:rsidP="000245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 Основными задачами Рабочей группы являются: </w:t>
      </w:r>
    </w:p>
    <w:p w:rsidR="001D5CDC" w:rsidRDefault="001D5CDC" w:rsidP="000245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2.1.1. О</w:t>
      </w:r>
      <w:r w:rsidRPr="00411A47">
        <w:rPr>
          <w:rFonts w:ascii="Times New Roman" w:hAnsi="Times New Roman"/>
          <w:sz w:val="26"/>
          <w:szCs w:val="26"/>
        </w:rPr>
        <w:t>рганизаци</w:t>
      </w:r>
      <w:r>
        <w:rPr>
          <w:rFonts w:ascii="Times New Roman" w:hAnsi="Times New Roman"/>
          <w:sz w:val="26"/>
          <w:szCs w:val="26"/>
        </w:rPr>
        <w:t>я</w:t>
      </w:r>
      <w:r w:rsidRPr="00411A47">
        <w:rPr>
          <w:rFonts w:ascii="Times New Roman" w:hAnsi="Times New Roman"/>
          <w:sz w:val="26"/>
          <w:szCs w:val="26"/>
        </w:rPr>
        <w:t xml:space="preserve"> инвентаризации неэффективно используемых земель</w:t>
      </w:r>
      <w:r>
        <w:rPr>
          <w:rFonts w:ascii="Times New Roman" w:hAnsi="Times New Roman"/>
          <w:sz w:val="26"/>
          <w:szCs w:val="26"/>
        </w:rPr>
        <w:t>;</w:t>
      </w:r>
    </w:p>
    <w:p w:rsidR="001D5CDC" w:rsidRDefault="001D5CDC" w:rsidP="000245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3BE9">
        <w:rPr>
          <w:rFonts w:ascii="Times New Roman" w:hAnsi="Times New Roman"/>
          <w:sz w:val="26"/>
          <w:szCs w:val="26"/>
        </w:rPr>
        <w:t>2.1.2</w:t>
      </w:r>
      <w:r>
        <w:rPr>
          <w:rFonts w:ascii="Times New Roman" w:hAnsi="Times New Roman"/>
          <w:sz w:val="26"/>
          <w:szCs w:val="26"/>
        </w:rPr>
        <w:t>. С</w:t>
      </w:r>
      <w:r w:rsidRPr="00411A47">
        <w:rPr>
          <w:rFonts w:ascii="Times New Roman" w:hAnsi="Times New Roman"/>
          <w:sz w:val="26"/>
          <w:szCs w:val="26"/>
        </w:rPr>
        <w:t>овершенствовани</w:t>
      </w:r>
      <w:r>
        <w:rPr>
          <w:rFonts w:ascii="Times New Roman" w:hAnsi="Times New Roman"/>
          <w:sz w:val="26"/>
          <w:szCs w:val="26"/>
        </w:rPr>
        <w:t>е</w:t>
      </w:r>
      <w:r w:rsidRPr="00411A47">
        <w:rPr>
          <w:rFonts w:ascii="Times New Roman" w:hAnsi="Times New Roman"/>
          <w:sz w:val="26"/>
          <w:szCs w:val="26"/>
        </w:rPr>
        <w:t xml:space="preserve"> распределения земель в соответствии с перспективами развития экономики</w:t>
      </w:r>
      <w:r>
        <w:rPr>
          <w:rFonts w:ascii="Times New Roman" w:hAnsi="Times New Roman"/>
          <w:sz w:val="26"/>
          <w:szCs w:val="26"/>
        </w:rPr>
        <w:t>;</w:t>
      </w:r>
    </w:p>
    <w:p w:rsidR="001D5CDC" w:rsidRDefault="001D5CDC" w:rsidP="000245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2.1.3. У</w:t>
      </w:r>
      <w:r w:rsidRPr="00411A47">
        <w:rPr>
          <w:rFonts w:ascii="Times New Roman" w:hAnsi="Times New Roman"/>
          <w:sz w:val="26"/>
          <w:szCs w:val="26"/>
        </w:rPr>
        <w:t>лучшени</w:t>
      </w:r>
      <w:r>
        <w:rPr>
          <w:rFonts w:ascii="Times New Roman" w:hAnsi="Times New Roman"/>
          <w:sz w:val="26"/>
          <w:szCs w:val="26"/>
        </w:rPr>
        <w:t>е</w:t>
      </w:r>
      <w:r w:rsidRPr="00411A47">
        <w:rPr>
          <w:rFonts w:ascii="Times New Roman" w:hAnsi="Times New Roman"/>
          <w:sz w:val="26"/>
          <w:szCs w:val="26"/>
        </w:rPr>
        <w:t xml:space="preserve"> организации территорий и определени</w:t>
      </w:r>
      <w:r>
        <w:rPr>
          <w:rFonts w:ascii="Times New Roman" w:hAnsi="Times New Roman"/>
          <w:sz w:val="26"/>
          <w:szCs w:val="26"/>
        </w:rPr>
        <w:t>е</w:t>
      </w:r>
      <w:r w:rsidRPr="00411A47">
        <w:rPr>
          <w:rFonts w:ascii="Times New Roman" w:hAnsi="Times New Roman"/>
          <w:sz w:val="26"/>
          <w:szCs w:val="26"/>
        </w:rPr>
        <w:t xml:space="preserve"> иных направлений рационального использования земель</w:t>
      </w:r>
      <w:r>
        <w:rPr>
          <w:rFonts w:ascii="Times New Roman" w:hAnsi="Times New Roman"/>
          <w:sz w:val="26"/>
          <w:szCs w:val="26"/>
        </w:rPr>
        <w:t>.</w:t>
      </w:r>
    </w:p>
    <w:p w:rsidR="001D5CDC" w:rsidRDefault="001D5CDC" w:rsidP="000245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1D5CDC" w:rsidRPr="00496936" w:rsidRDefault="001D5CDC" w:rsidP="000245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D5CDC" w:rsidRDefault="001D5CDC" w:rsidP="00E9050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Функции Рабочей группы</w:t>
      </w:r>
    </w:p>
    <w:p w:rsidR="001D5CDC" w:rsidRDefault="001D5CDC" w:rsidP="00E9050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D5CDC" w:rsidRDefault="001D5CDC" w:rsidP="00BE74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 Основными функциями Рабочей группы являются: </w:t>
      </w:r>
    </w:p>
    <w:p w:rsidR="001D5CDC" w:rsidRDefault="001D5CDC" w:rsidP="00BE74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3.1.1. Предварительный анализ территорий на основании документов территориального планирования и градостроительного зонирования (сроки исполнения: 04.10.2016-09.10.2016);</w:t>
      </w:r>
    </w:p>
    <w:p w:rsidR="001D5CDC" w:rsidRDefault="001D5CDC" w:rsidP="00F053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6E3BE9">
        <w:rPr>
          <w:rFonts w:ascii="Times New Roman" w:hAnsi="Times New Roman"/>
          <w:sz w:val="26"/>
          <w:szCs w:val="26"/>
        </w:rPr>
        <w:t>.1.2</w:t>
      </w:r>
      <w:r>
        <w:rPr>
          <w:rFonts w:ascii="Times New Roman" w:hAnsi="Times New Roman"/>
          <w:sz w:val="26"/>
          <w:szCs w:val="26"/>
        </w:rPr>
        <w:t>. Выезд на территории для уточнения современного состояния территорий (сроки исполнения: 10.10.2016-23.10.2016);</w:t>
      </w:r>
    </w:p>
    <w:p w:rsidR="001D5CDC" w:rsidRDefault="001D5CDC" w:rsidP="00BE74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3.1.3. Анализ территорий по результатам выездов (сроки исполнения: 24.10.2016-26.10.2016);</w:t>
      </w:r>
    </w:p>
    <w:p w:rsidR="001D5CDC" w:rsidRDefault="001D5CDC" w:rsidP="00BE74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3.1.4. </w:t>
      </w:r>
      <w:r w:rsidRPr="00D23A5F">
        <w:rPr>
          <w:rFonts w:ascii="Times New Roman" w:hAnsi="Times New Roman"/>
          <w:sz w:val="26"/>
          <w:szCs w:val="26"/>
        </w:rPr>
        <w:t>Формирование перечня территорий,</w:t>
      </w:r>
      <w:r w:rsidRPr="00D23A5F">
        <w:rPr>
          <w:sz w:val="26"/>
          <w:szCs w:val="26"/>
        </w:rPr>
        <w:t xml:space="preserve"> </w:t>
      </w:r>
      <w:r w:rsidRPr="00D23A5F">
        <w:rPr>
          <w:rFonts w:ascii="Times New Roman" w:hAnsi="Times New Roman"/>
          <w:sz w:val="26"/>
          <w:szCs w:val="26"/>
        </w:rPr>
        <w:t>подлежащих комплексному и устойчивому развитию в первоочередном порядке</w:t>
      </w:r>
      <w:r>
        <w:rPr>
          <w:rFonts w:ascii="Times New Roman" w:hAnsi="Times New Roman"/>
          <w:sz w:val="26"/>
          <w:szCs w:val="26"/>
        </w:rPr>
        <w:t xml:space="preserve"> (сроки исполнения: 27.10.2016-29.10.2016);</w:t>
      </w:r>
    </w:p>
    <w:p w:rsidR="001D5CDC" w:rsidRDefault="001D5CDC" w:rsidP="00A3372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3.1.5. </w:t>
      </w:r>
      <w:r w:rsidRPr="00A33725">
        <w:rPr>
          <w:rFonts w:ascii="Times New Roman" w:hAnsi="Times New Roman"/>
          <w:sz w:val="26"/>
          <w:szCs w:val="26"/>
        </w:rPr>
        <w:t>Направление перечня в Департамент строительства ХМАО-Югры</w:t>
      </w:r>
      <w:r>
        <w:rPr>
          <w:rFonts w:ascii="Times New Roman" w:hAnsi="Times New Roman"/>
          <w:sz w:val="26"/>
          <w:szCs w:val="26"/>
        </w:rPr>
        <w:t xml:space="preserve"> (сроки исполнения: 30.10.2016).</w:t>
      </w:r>
    </w:p>
    <w:p w:rsidR="001D5CDC" w:rsidRDefault="001D5CDC" w:rsidP="00A3372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D5CDC" w:rsidRDefault="001D5CDC" w:rsidP="00E9050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496936">
        <w:rPr>
          <w:rFonts w:ascii="Times New Roman" w:hAnsi="Times New Roman"/>
          <w:sz w:val="26"/>
          <w:szCs w:val="26"/>
        </w:rPr>
        <w:t>. Права Рабочей группы</w:t>
      </w:r>
    </w:p>
    <w:p w:rsidR="001D5CDC" w:rsidRDefault="001D5CDC" w:rsidP="00E9050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D5CDC" w:rsidRDefault="001D5CDC" w:rsidP="00BE74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4.1. Для решения возложенных на неё задач Рабочая группа имеет право:</w:t>
      </w:r>
    </w:p>
    <w:p w:rsidR="001D5CDC" w:rsidRPr="00E04B2F" w:rsidRDefault="001D5CDC" w:rsidP="00BE7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4.1.1. З</w:t>
      </w:r>
      <w:r w:rsidRPr="00E04B2F">
        <w:rPr>
          <w:rFonts w:ascii="Times New Roman" w:hAnsi="Times New Roman"/>
          <w:sz w:val="26"/>
          <w:szCs w:val="26"/>
          <w:lang w:eastAsia="ru-RU"/>
        </w:rPr>
        <w:t>апрашивать</w:t>
      </w:r>
      <w:r>
        <w:rPr>
          <w:rFonts w:ascii="Times New Roman" w:hAnsi="Times New Roman"/>
          <w:sz w:val="26"/>
          <w:szCs w:val="26"/>
          <w:lang w:eastAsia="ru-RU"/>
        </w:rPr>
        <w:t xml:space="preserve"> в установленном законодательством Российской Федерации, Ханты-Мансийского автономного округа - Югры порядке</w:t>
      </w:r>
      <w:r w:rsidRPr="00E04B2F">
        <w:rPr>
          <w:rFonts w:ascii="Times New Roman" w:hAnsi="Times New Roman"/>
          <w:sz w:val="26"/>
          <w:szCs w:val="26"/>
          <w:lang w:eastAsia="ru-RU"/>
        </w:rPr>
        <w:t xml:space="preserve"> от федеральных органов исполнительной власти, органов государственной власти Ханты-Мансийского автономного округа - Югры, органов местного самоуправления </w:t>
      </w:r>
      <w:r>
        <w:rPr>
          <w:rFonts w:ascii="Times New Roman" w:hAnsi="Times New Roman"/>
          <w:sz w:val="26"/>
          <w:szCs w:val="26"/>
          <w:lang w:eastAsia="ru-RU"/>
        </w:rPr>
        <w:t xml:space="preserve">города Когалыма необходимую </w:t>
      </w:r>
      <w:r w:rsidRPr="00E04B2F">
        <w:rPr>
          <w:rFonts w:ascii="Times New Roman" w:hAnsi="Times New Roman"/>
          <w:sz w:val="26"/>
          <w:szCs w:val="26"/>
          <w:lang w:eastAsia="ru-RU"/>
        </w:rPr>
        <w:t xml:space="preserve">информацию по вопросам, входящим в компетенцию </w:t>
      </w:r>
      <w:r>
        <w:rPr>
          <w:rFonts w:ascii="Times New Roman" w:hAnsi="Times New Roman"/>
          <w:sz w:val="26"/>
          <w:szCs w:val="26"/>
          <w:lang w:eastAsia="ru-RU"/>
        </w:rPr>
        <w:t>Рабочей группы</w:t>
      </w:r>
      <w:r w:rsidRPr="00E04B2F">
        <w:rPr>
          <w:rFonts w:ascii="Times New Roman" w:hAnsi="Times New Roman"/>
          <w:sz w:val="26"/>
          <w:szCs w:val="26"/>
          <w:lang w:eastAsia="ru-RU"/>
        </w:rPr>
        <w:t>;</w:t>
      </w:r>
    </w:p>
    <w:p w:rsidR="001D5CDC" w:rsidRDefault="001D5CDC" w:rsidP="00BE7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4.1.2. Приглашать представителей общественности, научных и деловых кругов, представителей структурных подразделений Администрации города Когалыма, организаций и предприятий, расположенных на территории города Когалыма, не являющихся членами Рабочей группы, заинтересованных в рассмотрении вопросов, выносимых на рассмотрение Рабочей группы, некоммерческих организаций, депутатов Думы города Когалыма;</w:t>
      </w:r>
    </w:p>
    <w:p w:rsidR="001D5CDC" w:rsidRDefault="001D5CDC" w:rsidP="00BE7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4.1.3. Разрабатывать и вносить на рассмотрение Администрации города Когалыма рекомендации в виде аналитических и информационных материалов, проектов и иных документов.</w:t>
      </w:r>
    </w:p>
    <w:p w:rsidR="001D5CDC" w:rsidRDefault="001D5CDC" w:rsidP="00BE7476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1D5CDC" w:rsidRDefault="001D5CDC" w:rsidP="00E9050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Организация деятельности </w:t>
      </w:r>
      <w:r w:rsidRPr="00531928">
        <w:rPr>
          <w:rFonts w:ascii="Times New Roman" w:hAnsi="Times New Roman"/>
          <w:sz w:val="26"/>
          <w:szCs w:val="26"/>
        </w:rPr>
        <w:t>Рабочей группы</w:t>
      </w:r>
    </w:p>
    <w:p w:rsidR="001D5CDC" w:rsidRPr="00C005A8" w:rsidRDefault="001D5CDC" w:rsidP="00E9050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trike/>
          <w:sz w:val="26"/>
          <w:szCs w:val="26"/>
        </w:rPr>
      </w:pPr>
    </w:p>
    <w:p w:rsidR="001D5CDC" w:rsidRDefault="001D5CDC" w:rsidP="00BE74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5.1. </w:t>
      </w:r>
      <w:r>
        <w:rPr>
          <w:rFonts w:ascii="Times New Roman" w:hAnsi="Times New Roman"/>
          <w:sz w:val="26"/>
          <w:szCs w:val="26"/>
          <w:lang w:eastAsia="ru-RU"/>
        </w:rPr>
        <w:t>В состав Рабочей группы входят: председатель Рабочей группы, секретарь, члены Рабочей группы;</w:t>
      </w:r>
    </w:p>
    <w:p w:rsidR="001D5CDC" w:rsidRDefault="001D5CDC" w:rsidP="00BE74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5.2.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Р</w:t>
      </w:r>
      <w:r>
        <w:rPr>
          <w:rFonts w:ascii="Times New Roman" w:hAnsi="Times New Roman"/>
          <w:sz w:val="26"/>
          <w:szCs w:val="26"/>
        </w:rPr>
        <w:t>абочую группу возглавляет председатель Рабочей группы.</w:t>
      </w:r>
    </w:p>
    <w:p w:rsidR="001D5CDC" w:rsidRDefault="001D5CDC" w:rsidP="00BE74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5.3.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 Председатель </w:t>
      </w:r>
      <w:r>
        <w:rPr>
          <w:rFonts w:ascii="Times New Roman" w:hAnsi="Times New Roman"/>
          <w:sz w:val="26"/>
          <w:szCs w:val="26"/>
          <w:lang w:eastAsia="ru-RU"/>
        </w:rPr>
        <w:t>Рабочей группы</w:t>
      </w:r>
      <w:r w:rsidRPr="00BD1D4D">
        <w:rPr>
          <w:rFonts w:ascii="Times New Roman" w:hAnsi="Times New Roman"/>
          <w:sz w:val="26"/>
          <w:szCs w:val="26"/>
          <w:lang w:eastAsia="ru-RU"/>
        </w:rPr>
        <w:t>:</w:t>
      </w:r>
    </w:p>
    <w:p w:rsidR="001D5CDC" w:rsidRDefault="001D5CDC" w:rsidP="00BE74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осуществляет общее </w:t>
      </w:r>
      <w:r w:rsidRPr="00BD1D4D">
        <w:rPr>
          <w:rFonts w:ascii="Times New Roman" w:hAnsi="Times New Roman"/>
          <w:sz w:val="26"/>
          <w:szCs w:val="26"/>
          <w:lang w:eastAsia="ru-RU"/>
        </w:rPr>
        <w:t>руковод</w:t>
      </w:r>
      <w:r>
        <w:rPr>
          <w:rFonts w:ascii="Times New Roman" w:hAnsi="Times New Roman"/>
          <w:sz w:val="26"/>
          <w:szCs w:val="26"/>
          <w:lang w:eastAsia="ru-RU"/>
        </w:rPr>
        <w:t xml:space="preserve">ство 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деятельностью </w:t>
      </w:r>
      <w:r>
        <w:rPr>
          <w:rFonts w:ascii="Times New Roman" w:hAnsi="Times New Roman"/>
          <w:sz w:val="26"/>
          <w:szCs w:val="26"/>
          <w:lang w:eastAsia="ru-RU"/>
        </w:rPr>
        <w:t>Рабочей группы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, определяет перечень, сроки и порядок рассмотрения вопросов на заседании </w:t>
      </w:r>
      <w:r>
        <w:rPr>
          <w:rFonts w:ascii="Times New Roman" w:hAnsi="Times New Roman"/>
          <w:sz w:val="26"/>
          <w:szCs w:val="26"/>
          <w:lang w:eastAsia="ru-RU"/>
        </w:rPr>
        <w:t>Рабочей группы</w:t>
      </w:r>
      <w:r w:rsidRPr="00BD1D4D">
        <w:rPr>
          <w:rFonts w:ascii="Times New Roman" w:hAnsi="Times New Roman"/>
          <w:sz w:val="26"/>
          <w:szCs w:val="26"/>
          <w:lang w:eastAsia="ru-RU"/>
        </w:rPr>
        <w:t>;</w:t>
      </w:r>
    </w:p>
    <w:p w:rsidR="001D5CDC" w:rsidRPr="00BD1D4D" w:rsidRDefault="001D5CDC" w:rsidP="00BE7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- распределяет обязанности между членами Рабочей группы;</w:t>
      </w:r>
    </w:p>
    <w:p w:rsidR="001D5CDC" w:rsidRDefault="001D5CDC" w:rsidP="00BE7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подписывает протоколы заседания </w:t>
      </w:r>
      <w:r>
        <w:rPr>
          <w:rFonts w:ascii="Times New Roman" w:hAnsi="Times New Roman"/>
          <w:sz w:val="26"/>
          <w:szCs w:val="26"/>
          <w:lang w:eastAsia="ru-RU"/>
        </w:rPr>
        <w:t>Рабочей группы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, выписки из протоколов заседания </w:t>
      </w:r>
      <w:r>
        <w:rPr>
          <w:rFonts w:ascii="Times New Roman" w:hAnsi="Times New Roman"/>
          <w:sz w:val="26"/>
          <w:szCs w:val="26"/>
          <w:lang w:eastAsia="ru-RU"/>
        </w:rPr>
        <w:t>Рабочей группы.</w:t>
      </w:r>
    </w:p>
    <w:p w:rsidR="001D5CDC" w:rsidRPr="00BD1D4D" w:rsidRDefault="001D5CDC" w:rsidP="00BE7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5.4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. Секретарь </w:t>
      </w:r>
      <w:r>
        <w:rPr>
          <w:rFonts w:ascii="Times New Roman" w:hAnsi="Times New Roman"/>
          <w:sz w:val="26"/>
          <w:szCs w:val="26"/>
          <w:lang w:eastAsia="ru-RU"/>
        </w:rPr>
        <w:t>Рабочей группы</w:t>
      </w:r>
      <w:r w:rsidRPr="00BD1D4D">
        <w:rPr>
          <w:rFonts w:ascii="Times New Roman" w:hAnsi="Times New Roman"/>
          <w:sz w:val="26"/>
          <w:szCs w:val="26"/>
          <w:lang w:eastAsia="ru-RU"/>
        </w:rPr>
        <w:t>:</w:t>
      </w:r>
    </w:p>
    <w:p w:rsidR="001D5CDC" w:rsidRPr="00BD1D4D" w:rsidRDefault="001D5CDC" w:rsidP="00BE7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осуществляет подготовку материалов к заседаниям </w:t>
      </w:r>
      <w:r>
        <w:rPr>
          <w:rFonts w:ascii="Times New Roman" w:hAnsi="Times New Roman"/>
          <w:sz w:val="26"/>
          <w:szCs w:val="26"/>
          <w:lang w:eastAsia="ru-RU"/>
        </w:rPr>
        <w:t>Рабочей группы</w:t>
      </w:r>
      <w:r w:rsidRPr="00BD1D4D">
        <w:rPr>
          <w:rFonts w:ascii="Times New Roman" w:hAnsi="Times New Roman"/>
          <w:sz w:val="26"/>
          <w:szCs w:val="26"/>
          <w:lang w:eastAsia="ru-RU"/>
        </w:rPr>
        <w:t>;</w:t>
      </w:r>
    </w:p>
    <w:p w:rsidR="001D5CDC" w:rsidRPr="00BD1D4D" w:rsidRDefault="001D5CDC" w:rsidP="00BE7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ведет протоколы заседаний </w:t>
      </w:r>
      <w:r>
        <w:rPr>
          <w:rFonts w:ascii="Times New Roman" w:hAnsi="Times New Roman"/>
          <w:sz w:val="26"/>
          <w:szCs w:val="26"/>
          <w:lang w:eastAsia="ru-RU"/>
        </w:rPr>
        <w:t>Рабочей группы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, оформляет и рассылает их членам </w:t>
      </w:r>
      <w:r>
        <w:rPr>
          <w:rFonts w:ascii="Times New Roman" w:hAnsi="Times New Roman"/>
          <w:sz w:val="26"/>
          <w:szCs w:val="26"/>
          <w:lang w:eastAsia="ru-RU"/>
        </w:rPr>
        <w:t>Рабочей группы</w:t>
      </w:r>
      <w:r w:rsidRPr="00BD1D4D">
        <w:rPr>
          <w:rFonts w:ascii="Times New Roman" w:hAnsi="Times New Roman"/>
          <w:sz w:val="26"/>
          <w:szCs w:val="26"/>
          <w:lang w:eastAsia="ru-RU"/>
        </w:rPr>
        <w:t>;</w:t>
      </w:r>
    </w:p>
    <w:p w:rsidR="001D5CDC" w:rsidRDefault="001D5CDC" w:rsidP="00BE7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организует хранение материалов деятельности</w:t>
      </w:r>
      <w:r w:rsidRPr="00323A00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Рабочей группы</w:t>
      </w:r>
      <w:r>
        <w:rPr>
          <w:rFonts w:ascii="Times New Roman" w:hAnsi="Times New Roman"/>
          <w:sz w:val="26"/>
          <w:szCs w:val="26"/>
        </w:rPr>
        <w:t xml:space="preserve">, в том числе оригиналов протоколов, решений </w:t>
      </w:r>
      <w:r>
        <w:rPr>
          <w:rFonts w:ascii="Times New Roman" w:hAnsi="Times New Roman"/>
          <w:sz w:val="26"/>
          <w:szCs w:val="26"/>
          <w:lang w:eastAsia="ru-RU"/>
        </w:rPr>
        <w:t>Рабочей группы</w:t>
      </w:r>
      <w:r>
        <w:rPr>
          <w:rFonts w:ascii="Times New Roman" w:hAnsi="Times New Roman"/>
          <w:sz w:val="26"/>
          <w:szCs w:val="26"/>
        </w:rPr>
        <w:t>.</w:t>
      </w:r>
    </w:p>
    <w:p w:rsidR="001D5CDC" w:rsidRPr="00BD1D4D" w:rsidRDefault="001D5CDC" w:rsidP="00BE7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5.5.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 Заседание </w:t>
      </w:r>
      <w:r>
        <w:rPr>
          <w:rFonts w:ascii="Times New Roman" w:hAnsi="Times New Roman"/>
          <w:sz w:val="26"/>
          <w:szCs w:val="26"/>
          <w:lang w:eastAsia="ru-RU"/>
        </w:rPr>
        <w:t>Рабочей группы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 считается правомочным, если на нем присутствуют более половины членов </w:t>
      </w:r>
      <w:r>
        <w:rPr>
          <w:rFonts w:ascii="Times New Roman" w:hAnsi="Times New Roman"/>
          <w:sz w:val="26"/>
          <w:szCs w:val="26"/>
          <w:lang w:eastAsia="ru-RU"/>
        </w:rPr>
        <w:t>Рабочей группы;</w:t>
      </w:r>
    </w:p>
    <w:p w:rsidR="001D5CDC" w:rsidRDefault="001D5CDC" w:rsidP="00BE7476">
      <w:pPr>
        <w:pStyle w:val="ConsPlusNormal"/>
        <w:ind w:firstLine="709"/>
        <w:jc w:val="both"/>
      </w:pPr>
      <w:r>
        <w:t>5.6.</w:t>
      </w:r>
      <w:r w:rsidRPr="00BD1D4D">
        <w:t xml:space="preserve"> Члены </w:t>
      </w:r>
      <w:r>
        <w:t>Рабочей группы</w:t>
      </w:r>
      <w:r w:rsidRPr="00BD1D4D">
        <w:t xml:space="preserve"> участвуют в заседани</w:t>
      </w:r>
      <w:r>
        <w:t>ях Рабочей группы, подготовке</w:t>
      </w:r>
      <w:r w:rsidRPr="00E04B2F">
        <w:t xml:space="preserve"> материалов, проектов решений по вопросам, входящим в компетенцию </w:t>
      </w:r>
      <w:r>
        <w:t>Рабочей группы лично</w:t>
      </w:r>
      <w:r w:rsidRPr="00BD1D4D">
        <w:t>.</w:t>
      </w:r>
      <w:r>
        <w:t xml:space="preserve"> В случае, если член Рабочей группы не может принять личное участие в </w:t>
      </w:r>
      <w:r w:rsidRPr="003E64AC">
        <w:t>заседании (болезнь, командировка, отпуск, семейные обстоятельства), он имеет право принять участие через своего</w:t>
      </w:r>
      <w:r>
        <w:t xml:space="preserve"> представителя или направить свое письменное мнение </w:t>
      </w:r>
      <w:r w:rsidRPr="00BD1D4D">
        <w:t>по рассматриваемым вопросам</w:t>
      </w:r>
      <w:r>
        <w:t xml:space="preserve"> на имя секретаря Рабочей группы </w:t>
      </w:r>
      <w:r w:rsidRPr="00BD1D4D">
        <w:t>которое учитывается при подсчете голосов</w:t>
      </w:r>
      <w:r>
        <w:t>;</w:t>
      </w:r>
    </w:p>
    <w:p w:rsidR="001D5CDC" w:rsidRPr="00BD1D4D" w:rsidRDefault="001D5CDC" w:rsidP="00BE7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5.7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. Решения </w:t>
      </w:r>
      <w:r>
        <w:rPr>
          <w:rFonts w:ascii="Times New Roman" w:hAnsi="Times New Roman"/>
          <w:sz w:val="26"/>
          <w:szCs w:val="26"/>
          <w:lang w:eastAsia="ru-RU"/>
        </w:rPr>
        <w:t>Рабочей группы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 принимаются большинством голосов присутствующих на заседании членов </w:t>
      </w:r>
      <w:r w:rsidRPr="00AD3F88">
        <w:rPr>
          <w:rFonts w:ascii="Times New Roman" w:hAnsi="Times New Roman"/>
          <w:sz w:val="26"/>
          <w:szCs w:val="26"/>
          <w:lang w:eastAsia="ru-RU"/>
        </w:rPr>
        <w:t>Рабочей группы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 и оформляются протоколом заседания </w:t>
      </w:r>
      <w:r>
        <w:rPr>
          <w:rFonts w:ascii="Times New Roman" w:hAnsi="Times New Roman"/>
          <w:sz w:val="26"/>
          <w:szCs w:val="26"/>
          <w:lang w:eastAsia="ru-RU"/>
        </w:rPr>
        <w:t>Рабочей группы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. В случае равенства голосов решающим является голос председательствующего на заседании </w:t>
      </w:r>
      <w:r>
        <w:rPr>
          <w:rFonts w:ascii="Times New Roman" w:hAnsi="Times New Roman"/>
          <w:sz w:val="26"/>
          <w:szCs w:val="26"/>
          <w:lang w:eastAsia="ru-RU"/>
        </w:rPr>
        <w:t>Рабочей группы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. Член </w:t>
      </w:r>
      <w:r>
        <w:rPr>
          <w:rFonts w:ascii="Times New Roman" w:hAnsi="Times New Roman"/>
          <w:sz w:val="26"/>
          <w:szCs w:val="26"/>
          <w:lang w:eastAsia="ru-RU"/>
        </w:rPr>
        <w:t>Рабочей группы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, имеющий особое мнение по рассматриваемому вопросу, вправе изложить его в письменном виде. Особое мнение члена </w:t>
      </w:r>
      <w:r>
        <w:rPr>
          <w:rFonts w:ascii="Times New Roman" w:hAnsi="Times New Roman"/>
          <w:sz w:val="26"/>
          <w:szCs w:val="26"/>
          <w:lang w:eastAsia="ru-RU"/>
        </w:rPr>
        <w:t>Рабочей группы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 прилагается к протоколу.</w:t>
      </w:r>
    </w:p>
    <w:p w:rsidR="001D5CDC" w:rsidRDefault="001D5CDC" w:rsidP="00766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pict>
          <v:shape id="_x0000_s1029" type="#_x0000_t75" style="position:absolute;left:0;text-align:left;margin-left:162pt;margin-top:-36pt;width:124.5pt;height:113.25pt;z-index:-251655168;visibility:visible" wrapcoords="-130 0 -130 21457 21600 21457 21600 0 -130 0">
            <v:imagedata r:id="rId7" o:title=""/>
          </v:shape>
        </w:pict>
      </w:r>
      <w:r>
        <w:rPr>
          <w:rFonts w:ascii="Times New Roman" w:hAnsi="Times New Roman"/>
          <w:sz w:val="26"/>
          <w:szCs w:val="26"/>
        </w:rPr>
        <w:t>Приложение 2</w:t>
      </w: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Когалыма</w:t>
      </w:r>
    </w:p>
    <w:p w:rsidR="001D5CDC" w:rsidRDefault="001D5CDC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03.10.2016 №2425</w:t>
      </w:r>
    </w:p>
    <w:p w:rsidR="001D5CDC" w:rsidRDefault="001D5CDC" w:rsidP="00AC058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D5CDC" w:rsidRPr="00F05334" w:rsidRDefault="001D5CDC" w:rsidP="00AC058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05334">
        <w:rPr>
          <w:rFonts w:ascii="Times New Roman" w:hAnsi="Times New Roman"/>
          <w:sz w:val="26"/>
          <w:szCs w:val="26"/>
        </w:rPr>
        <w:t>Состав</w:t>
      </w:r>
    </w:p>
    <w:p w:rsidR="001D5CDC" w:rsidRDefault="001D5CDC" w:rsidP="00F0533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05334">
        <w:rPr>
          <w:rFonts w:ascii="Times New Roman" w:hAnsi="Times New Roman"/>
          <w:sz w:val="26"/>
          <w:szCs w:val="26"/>
        </w:rPr>
        <w:t xml:space="preserve">рабочей группы </w:t>
      </w:r>
      <w:r>
        <w:rPr>
          <w:rFonts w:ascii="Times New Roman" w:hAnsi="Times New Roman"/>
          <w:sz w:val="26"/>
          <w:szCs w:val="26"/>
        </w:rPr>
        <w:t>по мониторингу</w:t>
      </w:r>
    </w:p>
    <w:p w:rsidR="001D5CDC" w:rsidRDefault="001D5CDC" w:rsidP="00F0533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неэффективно используемых земель</w:t>
      </w:r>
    </w:p>
    <w:p w:rsidR="001D5CDC" w:rsidRPr="00E90505" w:rsidRDefault="001D5CDC" w:rsidP="00AC058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Look w:val="00A0"/>
      </w:tblPr>
      <w:tblGrid>
        <w:gridCol w:w="2625"/>
        <w:gridCol w:w="441"/>
        <w:gridCol w:w="5937"/>
      </w:tblGrid>
      <w:tr w:rsidR="001D5CDC" w:rsidRPr="00DB675E" w:rsidTr="00E90505">
        <w:tc>
          <w:tcPr>
            <w:tcW w:w="1458" w:type="pct"/>
          </w:tcPr>
          <w:p w:rsidR="001D5CDC" w:rsidRDefault="001D5CDC" w:rsidP="00A612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Ярема </w:t>
            </w:r>
          </w:p>
          <w:p w:rsidR="001D5CDC" w:rsidRDefault="001D5CDC" w:rsidP="00A612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Роман Ярославович</w:t>
            </w:r>
          </w:p>
          <w:p w:rsidR="001D5CDC" w:rsidRPr="00E90505" w:rsidRDefault="001D5CDC" w:rsidP="00CF5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:rsidR="001D5CDC" w:rsidRPr="00DB675E" w:rsidRDefault="001D5CDC" w:rsidP="00E9050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97" w:type="pct"/>
          </w:tcPr>
          <w:p w:rsidR="001D5CDC" w:rsidRPr="00DB675E" w:rsidRDefault="001D5CDC" w:rsidP="00CF58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675E">
              <w:rPr>
                <w:rFonts w:ascii="Times New Roman" w:hAnsi="Times New Roman"/>
                <w:sz w:val="26"/>
                <w:szCs w:val="26"/>
              </w:rPr>
              <w:t xml:space="preserve">первый заместитель главы города Когалыма, </w:t>
            </w:r>
            <w:r>
              <w:rPr>
                <w:rFonts w:ascii="Times New Roman" w:hAnsi="Times New Roman"/>
                <w:sz w:val="26"/>
                <w:szCs w:val="26"/>
              </w:rPr>
              <w:t>руководитель</w:t>
            </w:r>
            <w:r w:rsidRPr="00DB675E">
              <w:rPr>
                <w:rFonts w:ascii="Times New Roman" w:hAnsi="Times New Roman"/>
                <w:sz w:val="26"/>
                <w:szCs w:val="26"/>
              </w:rPr>
              <w:t xml:space="preserve"> рабочей группы;</w:t>
            </w:r>
          </w:p>
        </w:tc>
      </w:tr>
      <w:tr w:rsidR="001D5CDC" w:rsidRPr="00DB675E" w:rsidTr="00E90505">
        <w:tc>
          <w:tcPr>
            <w:tcW w:w="1458" w:type="pct"/>
          </w:tcPr>
          <w:p w:rsidR="001D5CDC" w:rsidRPr="00DB675E" w:rsidRDefault="001D5CDC" w:rsidP="00F0533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Егорова Елена Викторовна</w:t>
            </w:r>
          </w:p>
          <w:p w:rsidR="001D5CDC" w:rsidRPr="00DB675E" w:rsidRDefault="001D5CDC" w:rsidP="00F0533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" w:type="pct"/>
          </w:tcPr>
          <w:p w:rsidR="001D5CDC" w:rsidRPr="00DB675E" w:rsidRDefault="001D5CDC" w:rsidP="00E9050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97" w:type="pct"/>
          </w:tcPr>
          <w:p w:rsidR="001D5CDC" w:rsidRDefault="001D5CDC" w:rsidP="00F053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специалист-эксперт </w:t>
            </w:r>
            <w:r w:rsidRPr="00DB675E">
              <w:rPr>
                <w:rFonts w:ascii="Times New Roman" w:hAnsi="Times New Roman"/>
                <w:sz w:val="26"/>
                <w:szCs w:val="26"/>
              </w:rPr>
              <w:t>отдела архитектуры и градостроительства Администрации города Когалыма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68012A">
              <w:rPr>
                <w:rFonts w:ascii="Times New Roman" w:hAnsi="Times New Roman"/>
                <w:sz w:val="26"/>
                <w:szCs w:val="26"/>
              </w:rPr>
              <w:t xml:space="preserve"> секретарь рабочей группы.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D5CDC" w:rsidRPr="00E90505" w:rsidRDefault="001D5CDC" w:rsidP="00F053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5CDC" w:rsidRPr="00DB675E" w:rsidTr="00E90505">
        <w:tc>
          <w:tcPr>
            <w:tcW w:w="1458" w:type="pct"/>
          </w:tcPr>
          <w:p w:rsidR="001D5CDC" w:rsidRPr="00C37902" w:rsidRDefault="001D5CDC" w:rsidP="00F0533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Ковальчук Алексей Валериевич</w:t>
            </w:r>
          </w:p>
          <w:p w:rsidR="001D5CDC" w:rsidRPr="00C37902" w:rsidRDefault="001D5CDC" w:rsidP="00F0533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" w:type="pct"/>
          </w:tcPr>
          <w:p w:rsidR="001D5CDC" w:rsidRPr="00C37902" w:rsidRDefault="001D5CDC" w:rsidP="00E9050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97" w:type="pct"/>
          </w:tcPr>
          <w:p w:rsidR="001D5CDC" w:rsidRDefault="001D5CDC" w:rsidP="00F053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675E">
              <w:rPr>
                <w:rFonts w:ascii="Times New Roman" w:hAnsi="Times New Roman"/>
                <w:sz w:val="26"/>
                <w:szCs w:val="26"/>
              </w:rPr>
              <w:t>председатель комитета по управлению муниципальным имуществом Администрации города Когалыма;</w:t>
            </w:r>
          </w:p>
          <w:p w:rsidR="001D5CDC" w:rsidRPr="00E90505" w:rsidRDefault="001D5CDC" w:rsidP="00F053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D5CDC" w:rsidRPr="00DB675E" w:rsidTr="00E90505">
        <w:trPr>
          <w:trHeight w:val="908"/>
        </w:trPr>
        <w:tc>
          <w:tcPr>
            <w:tcW w:w="1458" w:type="pct"/>
          </w:tcPr>
          <w:p w:rsidR="001D5CDC" w:rsidRDefault="001D5CDC" w:rsidP="00F0533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Лаишевцев </w:t>
            </w:r>
          </w:p>
          <w:p w:rsidR="001D5CDC" w:rsidRDefault="001D5CDC" w:rsidP="00F0533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Владимир Сергеевич</w:t>
            </w:r>
            <w:r w:rsidRPr="00DB675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D5CDC" w:rsidRPr="00DB675E" w:rsidRDefault="001D5CDC" w:rsidP="00F0533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" w:type="pct"/>
          </w:tcPr>
          <w:p w:rsidR="001D5CDC" w:rsidRPr="00DB675E" w:rsidRDefault="001D5CDC" w:rsidP="00E9050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97" w:type="pct"/>
          </w:tcPr>
          <w:p w:rsidR="001D5CDC" w:rsidRDefault="001D5CDC" w:rsidP="00F053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675E">
              <w:rPr>
                <w:rFonts w:ascii="Times New Roman" w:hAnsi="Times New Roman"/>
                <w:sz w:val="26"/>
                <w:szCs w:val="26"/>
              </w:rPr>
              <w:t>начальник отдела архитектуры и градостроительства Администрации города Когалыма;</w:t>
            </w:r>
          </w:p>
          <w:p w:rsidR="001D5CDC" w:rsidRPr="00E90505" w:rsidRDefault="001D5CDC" w:rsidP="00F053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5CDC" w:rsidRPr="00DB675E" w:rsidTr="00E90505">
        <w:tc>
          <w:tcPr>
            <w:tcW w:w="1458" w:type="pct"/>
          </w:tcPr>
          <w:p w:rsidR="001D5CDC" w:rsidRPr="00DB675E" w:rsidRDefault="001D5CDC" w:rsidP="00F0533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Морозов Денис Александрович</w:t>
            </w:r>
          </w:p>
        </w:tc>
        <w:tc>
          <w:tcPr>
            <w:tcW w:w="245" w:type="pct"/>
          </w:tcPr>
          <w:p w:rsidR="001D5CDC" w:rsidRDefault="001D5CD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D5CDC" w:rsidRPr="00DB675E" w:rsidRDefault="001D5CDC" w:rsidP="00E9050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7" w:type="pct"/>
          </w:tcPr>
          <w:p w:rsidR="001D5CDC" w:rsidRDefault="001D5CDC" w:rsidP="00F053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675E"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  <w:r>
              <w:rPr>
                <w:rFonts w:ascii="Times New Roman" w:hAnsi="Times New Roman"/>
                <w:sz w:val="26"/>
                <w:szCs w:val="26"/>
              </w:rPr>
              <w:t>земельных ресурсов</w:t>
            </w:r>
            <w:r w:rsidRPr="00DB675E">
              <w:rPr>
                <w:rFonts w:ascii="Times New Roman" w:hAnsi="Times New Roman"/>
                <w:sz w:val="26"/>
                <w:szCs w:val="26"/>
              </w:rPr>
              <w:t xml:space="preserve"> комитета по управлению муниципальным имущество</w:t>
            </w:r>
            <w:r>
              <w:rPr>
                <w:rFonts w:ascii="Times New Roman" w:hAnsi="Times New Roman"/>
                <w:sz w:val="26"/>
                <w:szCs w:val="26"/>
              </w:rPr>
              <w:t>м Администрации города Когалыма.</w:t>
            </w:r>
          </w:p>
          <w:p w:rsidR="001D5CDC" w:rsidRPr="00DB675E" w:rsidRDefault="001D5CDC" w:rsidP="00F053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D5CDC" w:rsidRDefault="001D5CDC" w:rsidP="00AC0589">
      <w:pPr>
        <w:spacing w:after="0" w:line="240" w:lineRule="auto"/>
        <w:ind w:firstLine="851"/>
        <w:jc w:val="center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firstLine="851"/>
        <w:jc w:val="center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firstLine="851"/>
        <w:jc w:val="center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firstLine="85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</w:t>
      </w:r>
    </w:p>
    <w:p w:rsidR="001D5CDC" w:rsidRDefault="001D5CDC" w:rsidP="00AC058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1D5CDC" w:rsidRDefault="001D5CDC" w:rsidP="00AC058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1D5CDC" w:rsidRPr="00BD1D4D" w:rsidRDefault="001D5CDC" w:rsidP="00AC05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</w:p>
    <w:sectPr w:rsidR="001D5CDC" w:rsidRPr="00BD1D4D" w:rsidSect="003409D3">
      <w:type w:val="continuous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E377C"/>
    <w:multiLevelType w:val="multilevel"/>
    <w:tmpl w:val="383CB62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>
    <w:nsid w:val="37C94832"/>
    <w:multiLevelType w:val="hybridMultilevel"/>
    <w:tmpl w:val="F3CEEFB2"/>
    <w:lvl w:ilvl="0" w:tplc="F58EF83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45E9484B"/>
    <w:multiLevelType w:val="hybridMultilevel"/>
    <w:tmpl w:val="5834594E"/>
    <w:lvl w:ilvl="0" w:tplc="A09C17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474437D3"/>
    <w:multiLevelType w:val="hybridMultilevel"/>
    <w:tmpl w:val="82FA52BE"/>
    <w:lvl w:ilvl="0" w:tplc="15A25348">
      <w:start w:val="1"/>
      <w:numFmt w:val="decimal"/>
      <w:lvlText w:val="%1."/>
      <w:lvlJc w:val="left"/>
      <w:pPr>
        <w:ind w:left="1991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5BFD44C8"/>
    <w:multiLevelType w:val="hybridMultilevel"/>
    <w:tmpl w:val="CED8BADA"/>
    <w:lvl w:ilvl="0" w:tplc="12B2B7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2551"/>
    <w:rsid w:val="00011412"/>
    <w:rsid w:val="000128AE"/>
    <w:rsid w:val="00023962"/>
    <w:rsid w:val="00023C65"/>
    <w:rsid w:val="00024583"/>
    <w:rsid w:val="000247B0"/>
    <w:rsid w:val="00026483"/>
    <w:rsid w:val="00030711"/>
    <w:rsid w:val="00040B51"/>
    <w:rsid w:val="00041BDE"/>
    <w:rsid w:val="000432BF"/>
    <w:rsid w:val="00046597"/>
    <w:rsid w:val="00046F56"/>
    <w:rsid w:val="00063CB1"/>
    <w:rsid w:val="00073F1F"/>
    <w:rsid w:val="00080EC4"/>
    <w:rsid w:val="000903B3"/>
    <w:rsid w:val="00093A7B"/>
    <w:rsid w:val="00097DA6"/>
    <w:rsid w:val="000A5DF4"/>
    <w:rsid w:val="000C23EE"/>
    <w:rsid w:val="000C2565"/>
    <w:rsid w:val="000C5FD7"/>
    <w:rsid w:val="000E1CD5"/>
    <w:rsid w:val="000E7AB5"/>
    <w:rsid w:val="00102C97"/>
    <w:rsid w:val="00103CEA"/>
    <w:rsid w:val="00112551"/>
    <w:rsid w:val="00122A65"/>
    <w:rsid w:val="00131B22"/>
    <w:rsid w:val="0013536B"/>
    <w:rsid w:val="00146AD6"/>
    <w:rsid w:val="0015038F"/>
    <w:rsid w:val="00154864"/>
    <w:rsid w:val="001633E2"/>
    <w:rsid w:val="00164990"/>
    <w:rsid w:val="001677B8"/>
    <w:rsid w:val="00172FF9"/>
    <w:rsid w:val="00174506"/>
    <w:rsid w:val="00180505"/>
    <w:rsid w:val="0018103A"/>
    <w:rsid w:val="00181BB6"/>
    <w:rsid w:val="001826FA"/>
    <w:rsid w:val="0018397D"/>
    <w:rsid w:val="00185E67"/>
    <w:rsid w:val="00186348"/>
    <w:rsid w:val="0019602D"/>
    <w:rsid w:val="0019633C"/>
    <w:rsid w:val="001A041B"/>
    <w:rsid w:val="001A749E"/>
    <w:rsid w:val="001B210E"/>
    <w:rsid w:val="001B3AD6"/>
    <w:rsid w:val="001C45A9"/>
    <w:rsid w:val="001C56F7"/>
    <w:rsid w:val="001C6C2F"/>
    <w:rsid w:val="001C7C10"/>
    <w:rsid w:val="001D096D"/>
    <w:rsid w:val="001D0DAE"/>
    <w:rsid w:val="001D1832"/>
    <w:rsid w:val="001D33CC"/>
    <w:rsid w:val="001D3657"/>
    <w:rsid w:val="001D5586"/>
    <w:rsid w:val="001D5B19"/>
    <w:rsid w:val="001D5CDC"/>
    <w:rsid w:val="001D6934"/>
    <w:rsid w:val="001E5F8D"/>
    <w:rsid w:val="001F2348"/>
    <w:rsid w:val="001F5FF4"/>
    <w:rsid w:val="00200255"/>
    <w:rsid w:val="00200C57"/>
    <w:rsid w:val="00203F13"/>
    <w:rsid w:val="00225CFC"/>
    <w:rsid w:val="00226101"/>
    <w:rsid w:val="00231B16"/>
    <w:rsid w:val="00232F83"/>
    <w:rsid w:val="00242C88"/>
    <w:rsid w:val="002435B9"/>
    <w:rsid w:val="002448C0"/>
    <w:rsid w:val="002521AD"/>
    <w:rsid w:val="0026038B"/>
    <w:rsid w:val="0026447D"/>
    <w:rsid w:val="00265B21"/>
    <w:rsid w:val="00270A8F"/>
    <w:rsid w:val="0027101E"/>
    <w:rsid w:val="00285096"/>
    <w:rsid w:val="00287645"/>
    <w:rsid w:val="00290F84"/>
    <w:rsid w:val="002B304A"/>
    <w:rsid w:val="002C2BAB"/>
    <w:rsid w:val="002C57EE"/>
    <w:rsid w:val="002C7DE7"/>
    <w:rsid w:val="002D43EC"/>
    <w:rsid w:val="002E0757"/>
    <w:rsid w:val="002E17EC"/>
    <w:rsid w:val="002E2AE4"/>
    <w:rsid w:val="002E476E"/>
    <w:rsid w:val="002F7A97"/>
    <w:rsid w:val="00300189"/>
    <w:rsid w:val="00303304"/>
    <w:rsid w:val="003037E9"/>
    <w:rsid w:val="0030544A"/>
    <w:rsid w:val="00306A6B"/>
    <w:rsid w:val="00314626"/>
    <w:rsid w:val="003217E2"/>
    <w:rsid w:val="00323A00"/>
    <w:rsid w:val="00332DA5"/>
    <w:rsid w:val="003370A3"/>
    <w:rsid w:val="00337E8D"/>
    <w:rsid w:val="003409D3"/>
    <w:rsid w:val="00340B1E"/>
    <w:rsid w:val="003518F4"/>
    <w:rsid w:val="0035239E"/>
    <w:rsid w:val="00360CD4"/>
    <w:rsid w:val="00363A3F"/>
    <w:rsid w:val="00366B0C"/>
    <w:rsid w:val="00371609"/>
    <w:rsid w:val="003733ED"/>
    <w:rsid w:val="00376517"/>
    <w:rsid w:val="00377BB1"/>
    <w:rsid w:val="00384734"/>
    <w:rsid w:val="00393614"/>
    <w:rsid w:val="00394D7D"/>
    <w:rsid w:val="00395BED"/>
    <w:rsid w:val="003A090A"/>
    <w:rsid w:val="003A2760"/>
    <w:rsid w:val="003A4C47"/>
    <w:rsid w:val="003E64AC"/>
    <w:rsid w:val="004032FE"/>
    <w:rsid w:val="004042F2"/>
    <w:rsid w:val="00404FA6"/>
    <w:rsid w:val="00411A47"/>
    <w:rsid w:val="004133DA"/>
    <w:rsid w:val="004137E2"/>
    <w:rsid w:val="00413D67"/>
    <w:rsid w:val="0041480C"/>
    <w:rsid w:val="0041632A"/>
    <w:rsid w:val="004215F7"/>
    <w:rsid w:val="00422EEA"/>
    <w:rsid w:val="00431F30"/>
    <w:rsid w:val="004357E7"/>
    <w:rsid w:val="004538E9"/>
    <w:rsid w:val="00460ABE"/>
    <w:rsid w:val="0046298E"/>
    <w:rsid w:val="00465A95"/>
    <w:rsid w:val="00477B9A"/>
    <w:rsid w:val="00483A40"/>
    <w:rsid w:val="00487E79"/>
    <w:rsid w:val="00487EC7"/>
    <w:rsid w:val="00496936"/>
    <w:rsid w:val="00496E0D"/>
    <w:rsid w:val="00497C33"/>
    <w:rsid w:val="004A0116"/>
    <w:rsid w:val="004B54BD"/>
    <w:rsid w:val="004E104A"/>
    <w:rsid w:val="004E1AB9"/>
    <w:rsid w:val="004F7230"/>
    <w:rsid w:val="00506408"/>
    <w:rsid w:val="00512260"/>
    <w:rsid w:val="00516FF9"/>
    <w:rsid w:val="00517232"/>
    <w:rsid w:val="00520652"/>
    <w:rsid w:val="005216BC"/>
    <w:rsid w:val="00522436"/>
    <w:rsid w:val="005252AF"/>
    <w:rsid w:val="0052752E"/>
    <w:rsid w:val="00531928"/>
    <w:rsid w:val="005325C0"/>
    <w:rsid w:val="0054190D"/>
    <w:rsid w:val="005419C8"/>
    <w:rsid w:val="00541E75"/>
    <w:rsid w:val="00543E94"/>
    <w:rsid w:val="00547C25"/>
    <w:rsid w:val="00561AFD"/>
    <w:rsid w:val="00563DF6"/>
    <w:rsid w:val="00565952"/>
    <w:rsid w:val="0058717D"/>
    <w:rsid w:val="00591A7B"/>
    <w:rsid w:val="00596AA3"/>
    <w:rsid w:val="00596BFD"/>
    <w:rsid w:val="005A1B74"/>
    <w:rsid w:val="005B046E"/>
    <w:rsid w:val="005B4D55"/>
    <w:rsid w:val="005C52D8"/>
    <w:rsid w:val="005D0914"/>
    <w:rsid w:val="005D173C"/>
    <w:rsid w:val="00601708"/>
    <w:rsid w:val="006074BE"/>
    <w:rsid w:val="00617832"/>
    <w:rsid w:val="00632517"/>
    <w:rsid w:val="006476E4"/>
    <w:rsid w:val="00652860"/>
    <w:rsid w:val="00653DD2"/>
    <w:rsid w:val="0065774F"/>
    <w:rsid w:val="00660706"/>
    <w:rsid w:val="00661855"/>
    <w:rsid w:val="006622B5"/>
    <w:rsid w:val="006675BD"/>
    <w:rsid w:val="0068012A"/>
    <w:rsid w:val="00685AE0"/>
    <w:rsid w:val="006A53DA"/>
    <w:rsid w:val="006A6F92"/>
    <w:rsid w:val="006B21CF"/>
    <w:rsid w:val="006E29BC"/>
    <w:rsid w:val="006E3BE9"/>
    <w:rsid w:val="00702563"/>
    <w:rsid w:val="0071472D"/>
    <w:rsid w:val="007246FB"/>
    <w:rsid w:val="00754E00"/>
    <w:rsid w:val="0075516D"/>
    <w:rsid w:val="007616E7"/>
    <w:rsid w:val="007660CB"/>
    <w:rsid w:val="00773321"/>
    <w:rsid w:val="007818B3"/>
    <w:rsid w:val="00782BB4"/>
    <w:rsid w:val="00791A8E"/>
    <w:rsid w:val="007A60D5"/>
    <w:rsid w:val="007B00B3"/>
    <w:rsid w:val="007B4355"/>
    <w:rsid w:val="007B6BD0"/>
    <w:rsid w:val="007C191B"/>
    <w:rsid w:val="007C424B"/>
    <w:rsid w:val="007D08F4"/>
    <w:rsid w:val="007D514E"/>
    <w:rsid w:val="007D6C9B"/>
    <w:rsid w:val="007E1439"/>
    <w:rsid w:val="007E4E3E"/>
    <w:rsid w:val="007F0109"/>
    <w:rsid w:val="007F7705"/>
    <w:rsid w:val="00805B60"/>
    <w:rsid w:val="00810E56"/>
    <w:rsid w:val="0081574A"/>
    <w:rsid w:val="00817F96"/>
    <w:rsid w:val="00826912"/>
    <w:rsid w:val="00826B85"/>
    <w:rsid w:val="008321CE"/>
    <w:rsid w:val="00850F6A"/>
    <w:rsid w:val="00856CD5"/>
    <w:rsid w:val="008711DA"/>
    <w:rsid w:val="00873EB4"/>
    <w:rsid w:val="00876080"/>
    <w:rsid w:val="00880861"/>
    <w:rsid w:val="008817CE"/>
    <w:rsid w:val="00890334"/>
    <w:rsid w:val="008910F5"/>
    <w:rsid w:val="00893424"/>
    <w:rsid w:val="008977EB"/>
    <w:rsid w:val="008C10CC"/>
    <w:rsid w:val="008C221A"/>
    <w:rsid w:val="008D7415"/>
    <w:rsid w:val="008E2A6E"/>
    <w:rsid w:val="008E46D7"/>
    <w:rsid w:val="008E5AD8"/>
    <w:rsid w:val="008F0313"/>
    <w:rsid w:val="008F1557"/>
    <w:rsid w:val="008F2A06"/>
    <w:rsid w:val="008F5134"/>
    <w:rsid w:val="0090030C"/>
    <w:rsid w:val="00931514"/>
    <w:rsid w:val="00953B32"/>
    <w:rsid w:val="00956B6B"/>
    <w:rsid w:val="00962D2A"/>
    <w:rsid w:val="00967F92"/>
    <w:rsid w:val="00972E11"/>
    <w:rsid w:val="00973C48"/>
    <w:rsid w:val="00975FAF"/>
    <w:rsid w:val="009776AA"/>
    <w:rsid w:val="00981A2A"/>
    <w:rsid w:val="00991208"/>
    <w:rsid w:val="0099537F"/>
    <w:rsid w:val="009A442C"/>
    <w:rsid w:val="009A4CA6"/>
    <w:rsid w:val="009A654D"/>
    <w:rsid w:val="009B0851"/>
    <w:rsid w:val="009B2B98"/>
    <w:rsid w:val="009C060A"/>
    <w:rsid w:val="009C0DC9"/>
    <w:rsid w:val="009C22D8"/>
    <w:rsid w:val="009D1699"/>
    <w:rsid w:val="009E407F"/>
    <w:rsid w:val="009E48D8"/>
    <w:rsid w:val="009F693C"/>
    <w:rsid w:val="009F7EBA"/>
    <w:rsid w:val="00A04FB4"/>
    <w:rsid w:val="00A07678"/>
    <w:rsid w:val="00A07DC0"/>
    <w:rsid w:val="00A12218"/>
    <w:rsid w:val="00A1360E"/>
    <w:rsid w:val="00A16D8F"/>
    <w:rsid w:val="00A21F06"/>
    <w:rsid w:val="00A25FE3"/>
    <w:rsid w:val="00A31756"/>
    <w:rsid w:val="00A32EED"/>
    <w:rsid w:val="00A33725"/>
    <w:rsid w:val="00A34209"/>
    <w:rsid w:val="00A35EA3"/>
    <w:rsid w:val="00A368C4"/>
    <w:rsid w:val="00A4331B"/>
    <w:rsid w:val="00A47242"/>
    <w:rsid w:val="00A6126D"/>
    <w:rsid w:val="00A63A1D"/>
    <w:rsid w:val="00A75BA0"/>
    <w:rsid w:val="00A7669B"/>
    <w:rsid w:val="00AA12E7"/>
    <w:rsid w:val="00AC0589"/>
    <w:rsid w:val="00AC52A2"/>
    <w:rsid w:val="00AC66F4"/>
    <w:rsid w:val="00AD03B6"/>
    <w:rsid w:val="00AD17EF"/>
    <w:rsid w:val="00AD2F77"/>
    <w:rsid w:val="00AD3F88"/>
    <w:rsid w:val="00AD56C8"/>
    <w:rsid w:val="00AD6F13"/>
    <w:rsid w:val="00AD78B6"/>
    <w:rsid w:val="00AF10A4"/>
    <w:rsid w:val="00AF3851"/>
    <w:rsid w:val="00B015FD"/>
    <w:rsid w:val="00B021F0"/>
    <w:rsid w:val="00B03417"/>
    <w:rsid w:val="00B075B2"/>
    <w:rsid w:val="00B11D21"/>
    <w:rsid w:val="00B21319"/>
    <w:rsid w:val="00B244CA"/>
    <w:rsid w:val="00B36BF8"/>
    <w:rsid w:val="00B37683"/>
    <w:rsid w:val="00B50C0A"/>
    <w:rsid w:val="00B56151"/>
    <w:rsid w:val="00B570D3"/>
    <w:rsid w:val="00B619AF"/>
    <w:rsid w:val="00B62598"/>
    <w:rsid w:val="00B70669"/>
    <w:rsid w:val="00B82372"/>
    <w:rsid w:val="00B9086C"/>
    <w:rsid w:val="00BA129E"/>
    <w:rsid w:val="00BA5E33"/>
    <w:rsid w:val="00BA62E7"/>
    <w:rsid w:val="00BC1EF8"/>
    <w:rsid w:val="00BC3FAE"/>
    <w:rsid w:val="00BC6633"/>
    <w:rsid w:val="00BD1D4D"/>
    <w:rsid w:val="00BD2B31"/>
    <w:rsid w:val="00BD5C70"/>
    <w:rsid w:val="00BD70C5"/>
    <w:rsid w:val="00BE7476"/>
    <w:rsid w:val="00C005A8"/>
    <w:rsid w:val="00C011AD"/>
    <w:rsid w:val="00C04235"/>
    <w:rsid w:val="00C05153"/>
    <w:rsid w:val="00C220E7"/>
    <w:rsid w:val="00C37902"/>
    <w:rsid w:val="00C425F8"/>
    <w:rsid w:val="00C63757"/>
    <w:rsid w:val="00C76CFA"/>
    <w:rsid w:val="00C80329"/>
    <w:rsid w:val="00C818C9"/>
    <w:rsid w:val="00C82A02"/>
    <w:rsid w:val="00C87A19"/>
    <w:rsid w:val="00C91235"/>
    <w:rsid w:val="00C939C8"/>
    <w:rsid w:val="00CA5DD7"/>
    <w:rsid w:val="00CC6F61"/>
    <w:rsid w:val="00CC725A"/>
    <w:rsid w:val="00CE3AD2"/>
    <w:rsid w:val="00CE7224"/>
    <w:rsid w:val="00CF0BE1"/>
    <w:rsid w:val="00CF5866"/>
    <w:rsid w:val="00D005AB"/>
    <w:rsid w:val="00D00796"/>
    <w:rsid w:val="00D13B6C"/>
    <w:rsid w:val="00D20A90"/>
    <w:rsid w:val="00D23A5F"/>
    <w:rsid w:val="00D62A56"/>
    <w:rsid w:val="00D635FA"/>
    <w:rsid w:val="00D73564"/>
    <w:rsid w:val="00D75B97"/>
    <w:rsid w:val="00D82AEB"/>
    <w:rsid w:val="00D84AE4"/>
    <w:rsid w:val="00D85C79"/>
    <w:rsid w:val="00D87716"/>
    <w:rsid w:val="00D94177"/>
    <w:rsid w:val="00D97A8D"/>
    <w:rsid w:val="00DA4475"/>
    <w:rsid w:val="00DA7D7F"/>
    <w:rsid w:val="00DB0B5A"/>
    <w:rsid w:val="00DB1BCD"/>
    <w:rsid w:val="00DB2321"/>
    <w:rsid w:val="00DB675E"/>
    <w:rsid w:val="00DB7C99"/>
    <w:rsid w:val="00DC4F69"/>
    <w:rsid w:val="00DC6EBE"/>
    <w:rsid w:val="00DC795A"/>
    <w:rsid w:val="00DD3A0F"/>
    <w:rsid w:val="00DE00CD"/>
    <w:rsid w:val="00DF0CDF"/>
    <w:rsid w:val="00E0462E"/>
    <w:rsid w:val="00E04B2F"/>
    <w:rsid w:val="00E11791"/>
    <w:rsid w:val="00E156AE"/>
    <w:rsid w:val="00E202EE"/>
    <w:rsid w:val="00E50759"/>
    <w:rsid w:val="00E5141D"/>
    <w:rsid w:val="00E5353E"/>
    <w:rsid w:val="00E54F23"/>
    <w:rsid w:val="00E65119"/>
    <w:rsid w:val="00E65E36"/>
    <w:rsid w:val="00E750F0"/>
    <w:rsid w:val="00E90505"/>
    <w:rsid w:val="00E94E70"/>
    <w:rsid w:val="00EC3EF7"/>
    <w:rsid w:val="00EC5F73"/>
    <w:rsid w:val="00ED3349"/>
    <w:rsid w:val="00ED70EC"/>
    <w:rsid w:val="00EE3888"/>
    <w:rsid w:val="00EF5022"/>
    <w:rsid w:val="00F02B55"/>
    <w:rsid w:val="00F05334"/>
    <w:rsid w:val="00F10D73"/>
    <w:rsid w:val="00F16CE5"/>
    <w:rsid w:val="00F20995"/>
    <w:rsid w:val="00F31386"/>
    <w:rsid w:val="00F53FD2"/>
    <w:rsid w:val="00F54D24"/>
    <w:rsid w:val="00F56699"/>
    <w:rsid w:val="00F5786B"/>
    <w:rsid w:val="00F803E1"/>
    <w:rsid w:val="00F8222B"/>
    <w:rsid w:val="00F8699F"/>
    <w:rsid w:val="00F96AB8"/>
    <w:rsid w:val="00FA015A"/>
    <w:rsid w:val="00FA501B"/>
    <w:rsid w:val="00FA5A0B"/>
    <w:rsid w:val="00FC008A"/>
    <w:rsid w:val="00FC6470"/>
    <w:rsid w:val="00FC69E6"/>
    <w:rsid w:val="00FE5D72"/>
    <w:rsid w:val="00FF2D24"/>
    <w:rsid w:val="00FF4119"/>
    <w:rsid w:val="00FF56CD"/>
    <w:rsid w:val="00FF7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F5022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4042F2"/>
    <w:pPr>
      <w:ind w:left="720"/>
    </w:pPr>
  </w:style>
  <w:style w:type="character" w:styleId="Hyperlink">
    <w:name w:val="Hyperlink"/>
    <w:basedOn w:val="DefaultParagraphFont"/>
    <w:uiPriority w:val="99"/>
    <w:rsid w:val="00C04235"/>
    <w:rPr>
      <w:rFonts w:cs="Times New Roman"/>
      <w:color w:val="0000FF"/>
      <w:u w:val="single"/>
    </w:rPr>
  </w:style>
  <w:style w:type="paragraph" w:customStyle="1" w:styleId="western">
    <w:name w:val="western"/>
    <w:basedOn w:val="Normal"/>
    <w:uiPriority w:val="99"/>
    <w:rsid w:val="00C0423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E6511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616E7"/>
    <w:pPr>
      <w:spacing w:after="0" w:line="240" w:lineRule="auto"/>
    </w:pPr>
    <w:rPr>
      <w:rFonts w:ascii="Tahoma" w:eastAsia="Calibri" w:hAnsi="Tahoma"/>
      <w:sz w:val="16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16E7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880861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uiPriority w:val="99"/>
    <w:rsid w:val="00CF5866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07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galy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2736</TotalTime>
  <Pages>5</Pages>
  <Words>1125</Words>
  <Characters>6413</Characters>
  <Application>Microsoft Office Outlook</Application>
  <DocSecurity>0</DocSecurity>
  <Lines>0</Lines>
  <Paragraphs>0</Paragraphs>
  <ScaleCrop>false</ScaleCrop>
  <Company>Administrations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И. Кравец</dc:creator>
  <cp:keywords/>
  <dc:description/>
  <cp:lastModifiedBy>BelyavinaYA</cp:lastModifiedBy>
  <cp:revision>36</cp:revision>
  <cp:lastPrinted>2016-10-05T04:04:00Z</cp:lastPrinted>
  <dcterms:created xsi:type="dcterms:W3CDTF">2016-08-23T05:04:00Z</dcterms:created>
  <dcterms:modified xsi:type="dcterms:W3CDTF">2016-10-05T04:05:00Z</dcterms:modified>
</cp:coreProperties>
</file>