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5245"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2"/>
      </w:tblGrid>
      <w:tr w:rsidR="00CA1881" w:rsidRPr="00CA1881" w14:paraId="66C39A4A" w14:textId="77777777" w:rsidTr="00664057">
        <w:tc>
          <w:tcPr>
            <w:tcW w:w="5245" w:type="dxa"/>
            <w:gridSpan w:val="2"/>
          </w:tcPr>
          <w:p w14:paraId="1F6D3529" w14:textId="77777777" w:rsidR="00E63D9E" w:rsidRPr="00CA1881" w:rsidRDefault="00E63D9E" w:rsidP="00D02040">
            <w:pPr>
              <w:rPr>
                <w:sz w:val="26"/>
                <w:szCs w:val="26"/>
                <w:lang w:eastAsia="en-US"/>
              </w:rPr>
            </w:pPr>
            <w:r w:rsidRPr="00CA1881">
              <w:rPr>
                <w:sz w:val="26"/>
                <w:szCs w:val="26"/>
              </w:rPr>
              <w:br w:type="page"/>
            </w:r>
            <w:r w:rsidRPr="00CA1881">
              <w:rPr>
                <w:sz w:val="26"/>
                <w:szCs w:val="26"/>
                <w:lang w:eastAsia="en-US"/>
              </w:rPr>
              <w:t xml:space="preserve">Приложение </w:t>
            </w:r>
          </w:p>
          <w:p w14:paraId="3B9D1B8B" w14:textId="77777777" w:rsidR="00E63D9E" w:rsidRPr="00CA1881" w:rsidRDefault="00E63D9E" w:rsidP="00D02040">
            <w:pPr>
              <w:rPr>
                <w:sz w:val="26"/>
                <w:szCs w:val="26"/>
                <w:lang w:eastAsia="en-US"/>
              </w:rPr>
            </w:pPr>
            <w:r w:rsidRPr="00CA1881">
              <w:rPr>
                <w:sz w:val="26"/>
                <w:szCs w:val="26"/>
                <w:lang w:eastAsia="en-US"/>
              </w:rPr>
              <w:t xml:space="preserve">к решению Думы </w:t>
            </w:r>
          </w:p>
          <w:p w14:paraId="15367F70" w14:textId="77777777" w:rsidR="00E63D9E" w:rsidRPr="00CA1881" w:rsidRDefault="00E63D9E" w:rsidP="00D02040">
            <w:pPr>
              <w:rPr>
                <w:sz w:val="26"/>
                <w:szCs w:val="26"/>
                <w:lang w:eastAsia="en-US"/>
              </w:rPr>
            </w:pPr>
            <w:r w:rsidRPr="00CA1881">
              <w:rPr>
                <w:sz w:val="26"/>
                <w:szCs w:val="26"/>
                <w:lang w:eastAsia="en-US"/>
              </w:rPr>
              <w:t>города Когалыма</w:t>
            </w:r>
          </w:p>
        </w:tc>
      </w:tr>
      <w:tr w:rsidR="00E63D9E" w:rsidRPr="00CA1881" w14:paraId="7D95CA3D" w14:textId="77777777" w:rsidTr="00664057">
        <w:trPr>
          <w:trHeight w:val="665"/>
        </w:trPr>
        <w:tc>
          <w:tcPr>
            <w:tcW w:w="2693" w:type="dxa"/>
          </w:tcPr>
          <w:p w14:paraId="79030855" w14:textId="77777777" w:rsidR="00E63D9E" w:rsidRPr="00CA1881" w:rsidRDefault="00E63D9E" w:rsidP="00D02040">
            <w:pPr>
              <w:rPr>
                <w:sz w:val="26"/>
                <w:szCs w:val="26"/>
              </w:rPr>
            </w:pPr>
            <w:r w:rsidRPr="00CA1881">
              <w:rPr>
                <w:sz w:val="26"/>
                <w:szCs w:val="26"/>
              </w:rPr>
              <w:t xml:space="preserve">от </w:t>
            </w:r>
            <w:r w:rsidRPr="00CA1881">
              <w:rPr>
                <w:sz w:val="24"/>
                <w:szCs w:val="26"/>
                <w:lang w:val="en-US"/>
              </w:rPr>
              <w:t>[</w:t>
            </w:r>
            <w:r w:rsidRPr="00CA1881">
              <w:rPr>
                <w:sz w:val="24"/>
                <w:szCs w:val="26"/>
              </w:rPr>
              <w:t>REGDATESTAMP</w:t>
            </w:r>
            <w:r w:rsidRPr="00CA1881">
              <w:rPr>
                <w:sz w:val="24"/>
                <w:szCs w:val="26"/>
                <w:lang w:val="en-US"/>
              </w:rPr>
              <w:t>]</w:t>
            </w:r>
          </w:p>
        </w:tc>
        <w:tc>
          <w:tcPr>
            <w:tcW w:w="2552" w:type="dxa"/>
          </w:tcPr>
          <w:p w14:paraId="0463A3F6" w14:textId="77777777" w:rsidR="00E63D9E" w:rsidRPr="00CA1881" w:rsidRDefault="00E63D9E" w:rsidP="00D02040">
            <w:pPr>
              <w:rPr>
                <w:sz w:val="26"/>
                <w:szCs w:val="26"/>
              </w:rPr>
            </w:pPr>
            <w:r w:rsidRPr="00CA1881">
              <w:rPr>
                <w:sz w:val="26"/>
                <w:szCs w:val="26"/>
              </w:rPr>
              <w:t xml:space="preserve">№ </w:t>
            </w:r>
            <w:r w:rsidRPr="00CA1881">
              <w:rPr>
                <w:sz w:val="24"/>
                <w:szCs w:val="26"/>
                <w:lang w:val="en-US"/>
              </w:rPr>
              <w:t>[REGNUMSTAMP]</w:t>
            </w:r>
          </w:p>
        </w:tc>
      </w:tr>
    </w:tbl>
    <w:p w14:paraId="767C7700" w14:textId="77777777" w:rsidR="00051E0A" w:rsidRPr="00CA1881" w:rsidRDefault="00051E0A" w:rsidP="004D53B5">
      <w:pPr>
        <w:ind w:left="12333"/>
      </w:pPr>
    </w:p>
    <w:p w14:paraId="36E0E5D0" w14:textId="40EF8DA9" w:rsidR="00664057" w:rsidRPr="00CA1881" w:rsidRDefault="00664057" w:rsidP="00664057">
      <w:pPr>
        <w:ind w:left="3686"/>
        <w:rPr>
          <w:sz w:val="26"/>
          <w:szCs w:val="26"/>
        </w:rPr>
      </w:pPr>
      <w:r w:rsidRPr="00CA1881">
        <w:rPr>
          <w:sz w:val="26"/>
          <w:szCs w:val="26"/>
        </w:rPr>
        <w:t xml:space="preserve">Приложение </w:t>
      </w:r>
    </w:p>
    <w:p w14:paraId="411A669C" w14:textId="74A383E4" w:rsidR="00664057" w:rsidRPr="00CA1881" w:rsidRDefault="00664057" w:rsidP="00664057">
      <w:pPr>
        <w:ind w:left="3686"/>
        <w:rPr>
          <w:sz w:val="26"/>
          <w:szCs w:val="26"/>
        </w:rPr>
      </w:pPr>
      <w:r w:rsidRPr="00CA1881">
        <w:rPr>
          <w:sz w:val="26"/>
          <w:szCs w:val="26"/>
        </w:rPr>
        <w:t xml:space="preserve">к решению Думы </w:t>
      </w:r>
    </w:p>
    <w:p w14:paraId="3FCFA9BE" w14:textId="79B49389" w:rsidR="00664057" w:rsidRPr="00CA1881" w:rsidRDefault="00664057" w:rsidP="00664057">
      <w:pPr>
        <w:ind w:left="3686"/>
        <w:rPr>
          <w:sz w:val="26"/>
          <w:szCs w:val="26"/>
        </w:rPr>
      </w:pPr>
      <w:r w:rsidRPr="00CA1881">
        <w:rPr>
          <w:sz w:val="26"/>
          <w:szCs w:val="26"/>
        </w:rPr>
        <w:t xml:space="preserve">города Когалыма </w:t>
      </w:r>
    </w:p>
    <w:p w14:paraId="4DD7A351" w14:textId="69B10591" w:rsidR="00664057" w:rsidRPr="00CA1881" w:rsidRDefault="00664057" w:rsidP="00664057">
      <w:pPr>
        <w:ind w:left="3686"/>
        <w:rPr>
          <w:sz w:val="26"/>
          <w:szCs w:val="26"/>
        </w:rPr>
      </w:pPr>
      <w:r w:rsidRPr="00CA1881">
        <w:rPr>
          <w:sz w:val="26"/>
          <w:szCs w:val="26"/>
        </w:rPr>
        <w:t>от 24.03.20</w:t>
      </w:r>
      <w:r w:rsidR="008B4870" w:rsidRPr="00CA1881">
        <w:rPr>
          <w:sz w:val="26"/>
          <w:szCs w:val="26"/>
        </w:rPr>
        <w:t>08 №221</w:t>
      </w:r>
      <w:r w:rsidRPr="00CA1881">
        <w:rPr>
          <w:sz w:val="26"/>
          <w:szCs w:val="26"/>
        </w:rPr>
        <w:t>-ГД</w:t>
      </w:r>
    </w:p>
    <w:p w14:paraId="0E22A55F" w14:textId="77777777" w:rsidR="00664057" w:rsidRPr="00CA1881" w:rsidRDefault="00664057" w:rsidP="004470F6">
      <w:pPr>
        <w:jc w:val="center"/>
        <w:rPr>
          <w:sz w:val="26"/>
          <w:szCs w:val="26"/>
          <w:highlight w:val="white"/>
        </w:rPr>
      </w:pPr>
    </w:p>
    <w:p w14:paraId="3A99E5AC" w14:textId="77777777" w:rsidR="00664057" w:rsidRPr="00CA1881" w:rsidRDefault="00664057" w:rsidP="004470F6">
      <w:pPr>
        <w:jc w:val="center"/>
        <w:rPr>
          <w:sz w:val="26"/>
          <w:szCs w:val="26"/>
          <w:highlight w:val="white"/>
        </w:rPr>
      </w:pPr>
    </w:p>
    <w:p w14:paraId="6E28802A" w14:textId="20BBA7C3" w:rsidR="00F47735" w:rsidRPr="00CA1881" w:rsidRDefault="00F47735" w:rsidP="004470F6">
      <w:pPr>
        <w:jc w:val="center"/>
        <w:rPr>
          <w:sz w:val="26"/>
          <w:szCs w:val="26"/>
          <w:highlight w:val="white"/>
        </w:rPr>
      </w:pPr>
      <w:r w:rsidRPr="00CA1881">
        <w:rPr>
          <w:sz w:val="26"/>
          <w:szCs w:val="26"/>
          <w:highlight w:val="white"/>
        </w:rPr>
        <w:t>По</w:t>
      </w:r>
      <w:r w:rsidR="008B4870" w:rsidRPr="00CA1881">
        <w:rPr>
          <w:sz w:val="26"/>
          <w:szCs w:val="26"/>
          <w:highlight w:val="white"/>
        </w:rPr>
        <w:t>ложение</w:t>
      </w:r>
      <w:r w:rsidRPr="00CA1881">
        <w:rPr>
          <w:sz w:val="26"/>
          <w:szCs w:val="26"/>
          <w:highlight w:val="white"/>
        </w:rPr>
        <w:t xml:space="preserve"> </w:t>
      </w:r>
    </w:p>
    <w:p w14:paraId="3DF69925" w14:textId="005E9274" w:rsidR="00F47735" w:rsidRPr="00CA1881" w:rsidRDefault="008B4870" w:rsidP="004470F6">
      <w:pPr>
        <w:jc w:val="center"/>
        <w:rPr>
          <w:sz w:val="26"/>
          <w:szCs w:val="26"/>
          <w:highlight w:val="white"/>
        </w:rPr>
      </w:pPr>
      <w:r w:rsidRPr="00CA1881">
        <w:rPr>
          <w:sz w:val="26"/>
          <w:szCs w:val="26"/>
          <w:highlight w:val="white"/>
        </w:rPr>
        <w:t>о порядке участия города Когалыма в межмуниципальном сотрудничестве</w:t>
      </w:r>
    </w:p>
    <w:p w14:paraId="102FA861" w14:textId="16117EE4" w:rsidR="004470F6" w:rsidRPr="00CA1881" w:rsidRDefault="00F47735" w:rsidP="00F47735">
      <w:pPr>
        <w:jc w:val="center"/>
        <w:rPr>
          <w:sz w:val="26"/>
          <w:szCs w:val="26"/>
          <w:highlight w:val="white"/>
        </w:rPr>
      </w:pPr>
      <w:r w:rsidRPr="00CA1881">
        <w:rPr>
          <w:sz w:val="26"/>
          <w:szCs w:val="26"/>
          <w:highlight w:val="white"/>
        </w:rPr>
        <w:t xml:space="preserve"> (далее – По</w:t>
      </w:r>
      <w:r w:rsidR="008B4870" w:rsidRPr="00CA1881">
        <w:rPr>
          <w:sz w:val="26"/>
          <w:szCs w:val="26"/>
          <w:highlight w:val="white"/>
        </w:rPr>
        <w:t>ложение</w:t>
      </w:r>
      <w:r w:rsidRPr="00CA1881">
        <w:rPr>
          <w:sz w:val="26"/>
          <w:szCs w:val="26"/>
          <w:highlight w:val="white"/>
        </w:rPr>
        <w:t>)</w:t>
      </w:r>
    </w:p>
    <w:p w14:paraId="383DB217" w14:textId="18284A63" w:rsidR="008B4870" w:rsidRPr="00CA1881" w:rsidRDefault="008B4870" w:rsidP="00F47735">
      <w:pPr>
        <w:jc w:val="center"/>
        <w:rPr>
          <w:sz w:val="26"/>
          <w:szCs w:val="26"/>
          <w:highlight w:val="white"/>
        </w:rPr>
      </w:pPr>
    </w:p>
    <w:p w14:paraId="4DEEA264" w14:textId="02946245" w:rsidR="004470F6" w:rsidRPr="00CA1881" w:rsidRDefault="004470F6" w:rsidP="004470F6">
      <w:pPr>
        <w:jc w:val="both"/>
        <w:rPr>
          <w:rFonts w:eastAsia="Calibri"/>
          <w:sz w:val="26"/>
          <w:szCs w:val="26"/>
          <w:highlight w:val="white"/>
          <w:lang w:eastAsia="en-US"/>
        </w:rPr>
      </w:pPr>
    </w:p>
    <w:p w14:paraId="185BAE1F" w14:textId="77777777" w:rsidR="005869A6" w:rsidRPr="00CA1881" w:rsidRDefault="005869A6" w:rsidP="005869A6">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1. Общие положения</w:t>
      </w:r>
    </w:p>
    <w:p w14:paraId="10339BEE"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598637A8" w14:textId="6102ED3D" w:rsidR="003A04D9" w:rsidRPr="00CA1881" w:rsidRDefault="003A04D9" w:rsidP="00FC629B">
      <w:pPr>
        <w:ind w:firstLine="567"/>
        <w:jc w:val="both"/>
        <w:rPr>
          <w:sz w:val="26"/>
          <w:szCs w:val="26"/>
          <w:highlight w:val="white"/>
        </w:rPr>
      </w:pPr>
      <w:r w:rsidRPr="00CA1881">
        <w:rPr>
          <w:rFonts w:eastAsiaTheme="minorHAnsi"/>
          <w:sz w:val="26"/>
          <w:szCs w:val="26"/>
          <w:lang w:eastAsia="en-US"/>
        </w:rPr>
        <w:t>1.</w:t>
      </w:r>
      <w:r w:rsidRPr="00CA1881">
        <w:rPr>
          <w:rFonts w:eastAsiaTheme="minorHAnsi"/>
          <w:sz w:val="26"/>
          <w:szCs w:val="26"/>
        </w:rPr>
        <w:t xml:space="preserve">1. </w:t>
      </w:r>
      <w:r w:rsidRPr="00CA1881">
        <w:rPr>
          <w:sz w:val="26"/>
          <w:szCs w:val="26"/>
          <w:highlight w:val="white"/>
        </w:rPr>
        <w:t xml:space="preserve">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Уставом города Когалыма и определяет порядок участия </w:t>
      </w:r>
      <w:r w:rsidR="004E0455" w:rsidRPr="00CA1881">
        <w:rPr>
          <w:sz w:val="26"/>
          <w:szCs w:val="26"/>
          <w:highlight w:val="white"/>
        </w:rPr>
        <w:t xml:space="preserve">муниципального образования </w:t>
      </w:r>
      <w:r w:rsidRPr="00CA1881">
        <w:rPr>
          <w:sz w:val="26"/>
          <w:szCs w:val="26"/>
          <w:highlight w:val="white"/>
        </w:rPr>
        <w:t>город</w:t>
      </w:r>
      <w:r w:rsidR="004E0455" w:rsidRPr="00CA1881">
        <w:rPr>
          <w:sz w:val="26"/>
          <w:szCs w:val="26"/>
          <w:highlight w:val="white"/>
        </w:rPr>
        <w:t>ской округ</w:t>
      </w:r>
      <w:r w:rsidRPr="00CA1881">
        <w:rPr>
          <w:sz w:val="26"/>
          <w:szCs w:val="26"/>
          <w:highlight w:val="white"/>
        </w:rPr>
        <w:t xml:space="preserve"> Когалым</w:t>
      </w:r>
      <w:r w:rsidR="004E0455" w:rsidRPr="00CA1881">
        <w:rPr>
          <w:sz w:val="26"/>
          <w:szCs w:val="26"/>
          <w:highlight w:val="white"/>
        </w:rPr>
        <w:t xml:space="preserve"> Ханты-Мансийского автономного округа – Югры (далее – город Когалым</w:t>
      </w:r>
      <w:r w:rsidR="00735D30" w:rsidRPr="00CA1881">
        <w:rPr>
          <w:sz w:val="26"/>
          <w:szCs w:val="26"/>
          <w:highlight w:val="white"/>
        </w:rPr>
        <w:t>, муниципальное образование</w:t>
      </w:r>
      <w:r w:rsidR="004E0455" w:rsidRPr="00CA1881">
        <w:rPr>
          <w:sz w:val="26"/>
          <w:szCs w:val="26"/>
          <w:highlight w:val="white"/>
        </w:rPr>
        <w:t>)</w:t>
      </w:r>
      <w:r w:rsidRPr="00CA1881">
        <w:rPr>
          <w:sz w:val="26"/>
          <w:szCs w:val="26"/>
          <w:highlight w:val="white"/>
        </w:rPr>
        <w:t xml:space="preserve"> в межмуниципальном сотрудничестве, в том числе в организациях межмуниципального сотрудничества.</w:t>
      </w:r>
    </w:p>
    <w:p w14:paraId="2530D562" w14:textId="77777777" w:rsidR="003A04D9" w:rsidRPr="00CA1881" w:rsidRDefault="003A04D9" w:rsidP="005869A6">
      <w:pPr>
        <w:autoSpaceDE w:val="0"/>
        <w:autoSpaceDN w:val="0"/>
        <w:adjustRightInd w:val="0"/>
        <w:ind w:firstLine="540"/>
        <w:jc w:val="both"/>
        <w:rPr>
          <w:rFonts w:eastAsiaTheme="minorHAnsi"/>
          <w:sz w:val="26"/>
          <w:szCs w:val="26"/>
          <w:lang w:eastAsia="en-US"/>
        </w:rPr>
      </w:pPr>
    </w:p>
    <w:p w14:paraId="26F1A393" w14:textId="4B1983A8" w:rsidR="005869A6" w:rsidRPr="00CA1881" w:rsidRDefault="005869A6" w:rsidP="005869A6">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1.</w:t>
      </w:r>
      <w:r w:rsidR="00102EBF" w:rsidRPr="00CA1881">
        <w:rPr>
          <w:rFonts w:eastAsiaTheme="minorHAnsi"/>
          <w:sz w:val="26"/>
          <w:szCs w:val="26"/>
          <w:lang w:eastAsia="en-US"/>
        </w:rPr>
        <w:t>2</w:t>
      </w:r>
      <w:r w:rsidRPr="00CA1881">
        <w:rPr>
          <w:rFonts w:eastAsiaTheme="minorHAnsi"/>
          <w:sz w:val="26"/>
          <w:szCs w:val="26"/>
          <w:lang w:eastAsia="en-US"/>
        </w:rPr>
        <w:t xml:space="preserve">. Межмуниципальное сотрудничество </w:t>
      </w:r>
      <w:r w:rsidR="00FC6D67" w:rsidRPr="00CA1881">
        <w:rPr>
          <w:rFonts w:eastAsiaTheme="minorHAnsi"/>
          <w:sz w:val="26"/>
          <w:szCs w:val="26"/>
          <w:lang w:eastAsia="en-US"/>
        </w:rPr>
        <w:t>–</w:t>
      </w:r>
      <w:r w:rsidRPr="00CA1881">
        <w:rPr>
          <w:rFonts w:eastAsiaTheme="minorHAnsi"/>
          <w:sz w:val="26"/>
          <w:szCs w:val="26"/>
          <w:lang w:eastAsia="en-US"/>
        </w:rPr>
        <w:t xml:space="preserve"> осуществляемые в соответствии с действующим законодательством совместные действия органов местного самоуправления города Когалыма с органами местного самоуправления иных муниципальных образований, направленные на решение вопросов местного значения.</w:t>
      </w:r>
    </w:p>
    <w:p w14:paraId="1F1CF507" w14:textId="6D5F614B"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bookmarkStart w:id="0" w:name="Par3"/>
      <w:bookmarkEnd w:id="0"/>
      <w:r w:rsidRPr="00CA1881">
        <w:rPr>
          <w:rFonts w:eastAsiaTheme="minorHAnsi"/>
          <w:sz w:val="26"/>
          <w:szCs w:val="26"/>
          <w:lang w:eastAsia="en-US"/>
        </w:rPr>
        <w:t>1.</w:t>
      </w:r>
      <w:r w:rsidR="00102EBF" w:rsidRPr="00CA1881">
        <w:rPr>
          <w:rFonts w:eastAsiaTheme="minorHAnsi"/>
          <w:sz w:val="26"/>
          <w:szCs w:val="26"/>
          <w:lang w:eastAsia="en-US"/>
        </w:rPr>
        <w:t>3</w:t>
      </w:r>
      <w:r w:rsidRPr="00CA1881">
        <w:rPr>
          <w:rFonts w:eastAsiaTheme="minorHAnsi"/>
          <w:sz w:val="26"/>
          <w:szCs w:val="26"/>
          <w:lang w:eastAsia="en-US"/>
        </w:rPr>
        <w:t>. Город Когалым участвует в межмуниципальном сотрудничестве для достижения следующих целей:</w:t>
      </w:r>
    </w:p>
    <w:p w14:paraId="34F0D0FB"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выражения и защиты общих интересов муниципальных образований, в том числе перед органами государственной власти;</w:t>
      </w:r>
    </w:p>
    <w:p w14:paraId="158DF2F2"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объединения финансовых средств и материальных ресурсов муниципальных образований для совместного решения вопросов местного значения (межмуниципальное экономическое сотрудничество);</w:t>
      </w:r>
    </w:p>
    <w:p w14:paraId="01ADE584"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объединения иных ресурсов муниципальных образований для совместного решения вопросов местного значения.</w:t>
      </w:r>
    </w:p>
    <w:p w14:paraId="7E9519FD" w14:textId="47A968C2" w:rsidR="0015538C" w:rsidRPr="00CA1881" w:rsidRDefault="005869A6" w:rsidP="0015538C">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w:t>
      </w:r>
      <w:r w:rsidR="00102EBF" w:rsidRPr="00CA1881">
        <w:rPr>
          <w:rFonts w:eastAsiaTheme="minorHAnsi"/>
          <w:sz w:val="26"/>
          <w:szCs w:val="26"/>
          <w:lang w:eastAsia="en-US"/>
        </w:rPr>
        <w:t>4</w:t>
      </w:r>
      <w:r w:rsidRPr="00CA1881">
        <w:rPr>
          <w:rFonts w:eastAsiaTheme="minorHAnsi"/>
          <w:sz w:val="26"/>
          <w:szCs w:val="26"/>
          <w:lang w:eastAsia="en-US"/>
        </w:rPr>
        <w:t xml:space="preserve">. </w:t>
      </w:r>
      <w:r w:rsidR="005A1BCB" w:rsidRPr="00CA1881">
        <w:rPr>
          <w:rFonts w:eastAsiaTheme="minorHAnsi"/>
          <w:sz w:val="26"/>
          <w:szCs w:val="26"/>
          <w:lang w:eastAsia="en-US"/>
        </w:rPr>
        <w:t>М</w:t>
      </w:r>
      <w:r w:rsidR="0015538C" w:rsidRPr="00CA1881">
        <w:rPr>
          <w:rFonts w:eastAsiaTheme="minorHAnsi"/>
          <w:sz w:val="26"/>
          <w:szCs w:val="26"/>
          <w:lang w:eastAsia="en-US"/>
        </w:rPr>
        <w:t>ежмуниципально</w:t>
      </w:r>
      <w:r w:rsidR="005A1BCB" w:rsidRPr="00CA1881">
        <w:rPr>
          <w:rFonts w:eastAsiaTheme="minorHAnsi"/>
          <w:sz w:val="26"/>
          <w:szCs w:val="26"/>
          <w:lang w:eastAsia="en-US"/>
        </w:rPr>
        <w:t>е</w:t>
      </w:r>
      <w:r w:rsidR="0015538C" w:rsidRPr="00CA1881">
        <w:rPr>
          <w:rFonts w:eastAsiaTheme="minorHAnsi"/>
          <w:sz w:val="26"/>
          <w:szCs w:val="26"/>
          <w:lang w:eastAsia="en-US"/>
        </w:rPr>
        <w:t xml:space="preserve"> сотрудничеств</w:t>
      </w:r>
      <w:r w:rsidR="005A1BCB" w:rsidRPr="00CA1881">
        <w:rPr>
          <w:rFonts w:eastAsiaTheme="minorHAnsi"/>
          <w:sz w:val="26"/>
          <w:szCs w:val="26"/>
          <w:lang w:eastAsia="en-US"/>
        </w:rPr>
        <w:t>о</w:t>
      </w:r>
      <w:r w:rsidR="0015538C" w:rsidRPr="00CA1881">
        <w:rPr>
          <w:rFonts w:eastAsiaTheme="minorHAnsi"/>
          <w:sz w:val="26"/>
          <w:szCs w:val="26"/>
          <w:lang w:eastAsia="en-US"/>
        </w:rPr>
        <w:t xml:space="preserve"> </w:t>
      </w:r>
      <w:r w:rsidR="005A1BCB" w:rsidRPr="00CA1881">
        <w:rPr>
          <w:rFonts w:eastAsiaTheme="minorHAnsi"/>
          <w:sz w:val="26"/>
          <w:szCs w:val="26"/>
          <w:lang w:eastAsia="en-US"/>
        </w:rPr>
        <w:t>осуществляется</w:t>
      </w:r>
      <w:r w:rsidR="0015538C" w:rsidRPr="00CA1881">
        <w:rPr>
          <w:rFonts w:eastAsiaTheme="minorHAnsi"/>
          <w:sz w:val="26"/>
          <w:szCs w:val="26"/>
          <w:lang w:eastAsia="en-US"/>
        </w:rPr>
        <w:t xml:space="preserve"> в формах, установленных Федеральным законом от 06.10.2003 №131-ФЗ «Об общих </w:t>
      </w:r>
      <w:r w:rsidR="0015538C" w:rsidRPr="00CA1881">
        <w:rPr>
          <w:rFonts w:eastAsiaTheme="minorHAnsi"/>
          <w:sz w:val="26"/>
          <w:szCs w:val="26"/>
          <w:lang w:eastAsia="en-US"/>
        </w:rPr>
        <w:lastRenderedPageBreak/>
        <w:t>принципах организации местного самоуправления в Российской Федерации», гражданским законодательством Российской Федерации.</w:t>
      </w:r>
    </w:p>
    <w:p w14:paraId="1CF13ABE" w14:textId="56E08682" w:rsidR="005869A6" w:rsidRPr="00CA1881" w:rsidRDefault="005869A6" w:rsidP="0015538C">
      <w:pPr>
        <w:autoSpaceDE w:val="0"/>
        <w:autoSpaceDN w:val="0"/>
        <w:adjustRightInd w:val="0"/>
        <w:spacing w:before="260"/>
        <w:ind w:firstLine="540"/>
        <w:jc w:val="both"/>
        <w:rPr>
          <w:rFonts w:eastAsiaTheme="minorHAnsi"/>
          <w:sz w:val="26"/>
          <w:szCs w:val="26"/>
          <w:lang w:eastAsia="en-US"/>
        </w:rPr>
      </w:pPr>
    </w:p>
    <w:p w14:paraId="2DFD98DA" w14:textId="77301081" w:rsidR="005869A6" w:rsidRPr="00CA1881" w:rsidRDefault="005869A6" w:rsidP="009A0BFE">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 xml:space="preserve">2. </w:t>
      </w:r>
      <w:r w:rsidR="000B5A94" w:rsidRPr="00CA1881">
        <w:rPr>
          <w:rFonts w:eastAsiaTheme="minorHAnsi"/>
          <w:bCs/>
          <w:sz w:val="26"/>
          <w:szCs w:val="26"/>
          <w:lang w:eastAsia="en-US"/>
        </w:rPr>
        <w:t xml:space="preserve">Членство </w:t>
      </w:r>
      <w:r w:rsidR="00971501" w:rsidRPr="00CA1881">
        <w:rPr>
          <w:rFonts w:eastAsiaTheme="minorHAnsi"/>
          <w:bCs/>
          <w:sz w:val="26"/>
          <w:szCs w:val="26"/>
          <w:lang w:eastAsia="en-US"/>
        </w:rPr>
        <w:t xml:space="preserve">города Когалыма </w:t>
      </w:r>
      <w:r w:rsidRPr="00CA1881">
        <w:rPr>
          <w:rFonts w:eastAsiaTheme="minorHAnsi"/>
          <w:bCs/>
          <w:sz w:val="26"/>
          <w:szCs w:val="26"/>
          <w:lang w:eastAsia="en-US"/>
        </w:rPr>
        <w:t>в объединениях муни</w:t>
      </w:r>
      <w:r w:rsidR="009A0BFE" w:rsidRPr="00CA1881">
        <w:rPr>
          <w:rFonts w:eastAsiaTheme="minorHAnsi"/>
          <w:bCs/>
          <w:sz w:val="26"/>
          <w:szCs w:val="26"/>
          <w:lang w:eastAsia="en-US"/>
        </w:rPr>
        <w:t>ципальных образований</w:t>
      </w:r>
    </w:p>
    <w:p w14:paraId="74DDBA2F"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793C98DA" w14:textId="40ED9B4E" w:rsidR="005869A6" w:rsidRPr="00CA1881" w:rsidRDefault="005869A6" w:rsidP="005869A6">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 xml:space="preserve">2.1. В целях взаимодействия с другими муниципальными образованиями, выражения и защиты общих интересов муниципальных образований, в том числе перед органами государственной власти, город Когалым вправе на добровольной основе участвовать в межмуниципальных объединениях в порядке, установленном </w:t>
      </w:r>
      <w:r w:rsidR="00B245EA" w:rsidRPr="00CA1881">
        <w:rPr>
          <w:rFonts w:eastAsiaTheme="minorHAnsi"/>
          <w:sz w:val="26"/>
          <w:szCs w:val="26"/>
          <w:lang w:eastAsia="en-US"/>
        </w:rPr>
        <w:t xml:space="preserve">действующим </w:t>
      </w:r>
      <w:r w:rsidRPr="00CA1881">
        <w:rPr>
          <w:rFonts w:eastAsiaTheme="minorHAnsi"/>
          <w:sz w:val="26"/>
          <w:szCs w:val="26"/>
          <w:lang w:eastAsia="en-US"/>
        </w:rPr>
        <w:t>законодательством.</w:t>
      </w:r>
    </w:p>
    <w:p w14:paraId="24C0E619" w14:textId="5E2BA749"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2.2. Решение об участии в межмуниципальных объединениях принимается </w:t>
      </w:r>
      <w:r w:rsidR="00AB6F63" w:rsidRPr="00CA1881">
        <w:rPr>
          <w:rFonts w:eastAsiaTheme="minorHAnsi"/>
          <w:sz w:val="26"/>
          <w:szCs w:val="26"/>
          <w:lang w:eastAsia="en-US"/>
        </w:rPr>
        <w:t>г</w:t>
      </w:r>
      <w:r w:rsidRPr="00CA1881">
        <w:rPr>
          <w:rFonts w:eastAsiaTheme="minorHAnsi"/>
          <w:sz w:val="26"/>
          <w:szCs w:val="26"/>
          <w:lang w:eastAsia="en-US"/>
        </w:rPr>
        <w:t>лавой города Когалыма.</w:t>
      </w:r>
    </w:p>
    <w:p w14:paraId="17480D26"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2.3. Глава города Когалыма представляет интересы города Когалыма в межмуниципальных объединениях, заключает от имени муниципального образования соглашения, совершает иные юридические действия, связанные с участием города Когалыма в межмуниципальных объединениях.</w:t>
      </w:r>
    </w:p>
    <w:p w14:paraId="422D29E5" w14:textId="7ACCC620"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2.4. </w:t>
      </w:r>
      <w:proofErr w:type="gramStart"/>
      <w:r w:rsidRPr="00CA1881">
        <w:rPr>
          <w:rFonts w:eastAsiaTheme="minorHAnsi"/>
          <w:sz w:val="26"/>
          <w:szCs w:val="26"/>
          <w:lang w:eastAsia="en-US"/>
        </w:rPr>
        <w:t>В рамках</w:t>
      </w:r>
      <w:proofErr w:type="gramEnd"/>
      <w:r w:rsidRPr="00CA1881">
        <w:rPr>
          <w:rFonts w:eastAsiaTheme="minorHAnsi"/>
          <w:sz w:val="26"/>
          <w:szCs w:val="26"/>
          <w:lang w:eastAsia="en-US"/>
        </w:rPr>
        <w:t xml:space="preserve"> заключенных </w:t>
      </w:r>
      <w:r w:rsidR="00F64EFA" w:rsidRPr="00CA1881">
        <w:rPr>
          <w:rFonts w:eastAsiaTheme="minorHAnsi"/>
          <w:sz w:val="26"/>
          <w:szCs w:val="26"/>
          <w:lang w:eastAsia="en-US"/>
        </w:rPr>
        <w:t>г</w:t>
      </w:r>
      <w:r w:rsidRPr="00CA1881">
        <w:rPr>
          <w:rFonts w:eastAsiaTheme="minorHAnsi"/>
          <w:sz w:val="26"/>
          <w:szCs w:val="26"/>
          <w:lang w:eastAsia="en-US"/>
        </w:rPr>
        <w:t>лавой города Когалыма соглашений органы местного самоуправления города Когалыма вправе взаимодействовать с органами местного самоуправления иных муниципальных образований (вести деловые контакты, заключать договоры о сотрудничестве).</w:t>
      </w:r>
    </w:p>
    <w:p w14:paraId="59AD0DC8" w14:textId="19E3B224"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2.5. Выполнение обязанностей города Когалыма, связанных со своевременной уплатой членских взносов на осуществление деятельности межмуниципального объединения, </w:t>
      </w:r>
      <w:r w:rsidR="00A44E1F" w:rsidRPr="00CA1881">
        <w:rPr>
          <w:rFonts w:eastAsiaTheme="minorHAnsi"/>
          <w:sz w:val="26"/>
          <w:szCs w:val="26"/>
          <w:lang w:eastAsia="en-US"/>
        </w:rPr>
        <w:t xml:space="preserve">осуществляется за счет средств бюджета города Когалыма и </w:t>
      </w:r>
      <w:r w:rsidRPr="00CA1881">
        <w:rPr>
          <w:rFonts w:eastAsiaTheme="minorHAnsi"/>
          <w:sz w:val="26"/>
          <w:szCs w:val="26"/>
          <w:lang w:eastAsia="en-US"/>
        </w:rPr>
        <w:t>возлагается на Администрацию города Когалыма.</w:t>
      </w:r>
    </w:p>
    <w:p w14:paraId="5EF69875"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2A435AFB" w14:textId="77777777" w:rsidR="001143DA" w:rsidRPr="00CA1881" w:rsidRDefault="005869A6" w:rsidP="00CB0FD8">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 xml:space="preserve">3. Участие в </w:t>
      </w:r>
      <w:r w:rsidR="00CB0FD8" w:rsidRPr="00CA1881">
        <w:rPr>
          <w:rFonts w:eastAsiaTheme="minorHAnsi"/>
          <w:bCs/>
          <w:sz w:val="26"/>
          <w:szCs w:val="26"/>
          <w:lang w:eastAsia="en-US"/>
        </w:rPr>
        <w:t>учреждении</w:t>
      </w:r>
      <w:r w:rsidRPr="00CA1881">
        <w:rPr>
          <w:rFonts w:eastAsiaTheme="minorHAnsi"/>
          <w:bCs/>
          <w:sz w:val="26"/>
          <w:szCs w:val="26"/>
          <w:lang w:eastAsia="en-US"/>
        </w:rPr>
        <w:t xml:space="preserve"> межмуниципальн</w:t>
      </w:r>
      <w:r w:rsidR="00CB0FD8" w:rsidRPr="00CA1881">
        <w:rPr>
          <w:rFonts w:eastAsiaTheme="minorHAnsi"/>
          <w:bCs/>
          <w:sz w:val="26"/>
          <w:szCs w:val="26"/>
          <w:lang w:eastAsia="en-US"/>
        </w:rPr>
        <w:t>ого</w:t>
      </w:r>
      <w:r w:rsidRPr="00CA1881">
        <w:rPr>
          <w:rFonts w:eastAsiaTheme="minorHAnsi"/>
          <w:bCs/>
          <w:sz w:val="26"/>
          <w:szCs w:val="26"/>
          <w:lang w:eastAsia="en-US"/>
        </w:rPr>
        <w:t xml:space="preserve"> </w:t>
      </w:r>
      <w:r w:rsidR="00CB0FD8" w:rsidRPr="00CA1881">
        <w:rPr>
          <w:rFonts w:eastAsiaTheme="minorHAnsi"/>
          <w:bCs/>
          <w:sz w:val="26"/>
          <w:szCs w:val="26"/>
          <w:lang w:eastAsia="en-US"/>
        </w:rPr>
        <w:t>хозяйственного общества, межмуниципального печатного средства массовой информации</w:t>
      </w:r>
      <w:r w:rsidR="001143DA" w:rsidRPr="00CA1881">
        <w:rPr>
          <w:rFonts w:eastAsiaTheme="minorHAnsi"/>
          <w:bCs/>
          <w:sz w:val="26"/>
          <w:szCs w:val="26"/>
          <w:lang w:eastAsia="en-US"/>
        </w:rPr>
        <w:t xml:space="preserve"> и </w:t>
      </w:r>
    </w:p>
    <w:p w14:paraId="3543A270" w14:textId="18630855" w:rsidR="005869A6" w:rsidRPr="00CA1881" w:rsidRDefault="001143DA" w:rsidP="00CB0FD8">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сетевого издания</w:t>
      </w:r>
    </w:p>
    <w:p w14:paraId="7EBB65AB"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76386028" w14:textId="21C42112" w:rsidR="005869A6" w:rsidRPr="00CA1881" w:rsidRDefault="005869A6" w:rsidP="005869A6">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 xml:space="preserve">3.1. Решение об участии города Когалыма в </w:t>
      </w:r>
      <w:r w:rsidR="0033708D" w:rsidRPr="00CA1881">
        <w:rPr>
          <w:rFonts w:eastAsiaTheme="minorHAnsi"/>
          <w:sz w:val="26"/>
          <w:szCs w:val="26"/>
          <w:lang w:eastAsia="en-US"/>
        </w:rPr>
        <w:t>учреждении межмуниципальных хозяйственных обществ</w:t>
      </w:r>
      <w:r w:rsidR="008A04E8" w:rsidRPr="00CA1881">
        <w:rPr>
          <w:rFonts w:eastAsiaTheme="minorHAnsi"/>
          <w:sz w:val="26"/>
          <w:szCs w:val="26"/>
          <w:lang w:eastAsia="en-US"/>
        </w:rPr>
        <w:t xml:space="preserve"> </w:t>
      </w:r>
      <w:r w:rsidRPr="00CA1881">
        <w:rPr>
          <w:rFonts w:eastAsiaTheme="minorHAnsi"/>
          <w:sz w:val="26"/>
          <w:szCs w:val="26"/>
          <w:lang w:eastAsia="en-US"/>
        </w:rPr>
        <w:t>принимает Дума города Когалыма по представлению Администрации города Когалыма.</w:t>
      </w:r>
    </w:p>
    <w:p w14:paraId="6BCDD54A" w14:textId="1D01DD40"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3.2. Администрация города Когалыма от имени города Когалыма выступает учредителем (участником) </w:t>
      </w:r>
      <w:r w:rsidR="006F2D87" w:rsidRPr="00CA1881">
        <w:rPr>
          <w:rFonts w:eastAsiaTheme="minorHAnsi"/>
          <w:sz w:val="26"/>
          <w:szCs w:val="26"/>
          <w:lang w:eastAsia="en-US"/>
        </w:rPr>
        <w:t>межмуниципальных хозяйственных обществ</w:t>
      </w:r>
      <w:r w:rsidR="008A04E8" w:rsidRPr="00CA1881">
        <w:rPr>
          <w:rFonts w:eastAsiaTheme="minorHAnsi"/>
          <w:sz w:val="26"/>
          <w:szCs w:val="26"/>
          <w:lang w:eastAsia="en-US"/>
        </w:rPr>
        <w:t xml:space="preserve"> </w:t>
      </w:r>
      <w:r w:rsidRPr="00CA1881">
        <w:rPr>
          <w:rFonts w:eastAsiaTheme="minorHAnsi"/>
          <w:sz w:val="26"/>
          <w:szCs w:val="26"/>
          <w:lang w:eastAsia="en-US"/>
        </w:rPr>
        <w:t>и осуществляет все его права и обязанности в соответствии с действующим законодательством.</w:t>
      </w:r>
    </w:p>
    <w:p w14:paraId="527C7457" w14:textId="00C2C053"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3.3. Для принятия решения об участии </w:t>
      </w:r>
      <w:r w:rsidR="00B42655" w:rsidRPr="00CA1881">
        <w:rPr>
          <w:rFonts w:eastAsiaTheme="minorHAnsi"/>
          <w:sz w:val="26"/>
          <w:szCs w:val="26"/>
          <w:lang w:eastAsia="en-US"/>
        </w:rPr>
        <w:t>города Когалыма в учреждении межмуниципальных хозяйственных обществ</w:t>
      </w:r>
      <w:r w:rsidR="005F20D9" w:rsidRPr="005F20D9">
        <w:rPr>
          <w:rFonts w:eastAsiaTheme="minorHAnsi"/>
          <w:sz w:val="26"/>
          <w:szCs w:val="26"/>
          <w:lang w:eastAsia="en-US"/>
        </w:rPr>
        <w:t xml:space="preserve"> </w:t>
      </w:r>
      <w:r w:rsidRPr="00CA1881">
        <w:rPr>
          <w:rFonts w:eastAsiaTheme="minorHAnsi"/>
          <w:sz w:val="26"/>
          <w:szCs w:val="26"/>
          <w:lang w:eastAsia="en-US"/>
        </w:rPr>
        <w:t>в Думу города Когалыма представляются следующие документы:</w:t>
      </w:r>
    </w:p>
    <w:p w14:paraId="0B87FC35" w14:textId="2429DA22"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проект решения Ду</w:t>
      </w:r>
      <w:r w:rsidR="00D2241D" w:rsidRPr="00CA1881">
        <w:rPr>
          <w:rFonts w:eastAsiaTheme="minorHAnsi"/>
          <w:sz w:val="26"/>
          <w:szCs w:val="26"/>
          <w:lang w:eastAsia="en-US"/>
        </w:rPr>
        <w:t>мы города Когалыма об участии города Когалыма в учреждении межмуниципальных хозяйственных обществ</w:t>
      </w:r>
      <w:r w:rsidRPr="00CA1881">
        <w:rPr>
          <w:rFonts w:eastAsiaTheme="minorHAnsi"/>
          <w:sz w:val="26"/>
          <w:szCs w:val="26"/>
          <w:lang w:eastAsia="en-US"/>
        </w:rPr>
        <w:t>;</w:t>
      </w:r>
    </w:p>
    <w:p w14:paraId="7AE3457B" w14:textId="3655DC8D"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lastRenderedPageBreak/>
        <w:t xml:space="preserve">2) учредительные документы (проекты учредительных документов) </w:t>
      </w:r>
      <w:r w:rsidR="00D2241D" w:rsidRPr="00CA1881">
        <w:rPr>
          <w:rFonts w:eastAsiaTheme="minorHAnsi"/>
          <w:sz w:val="26"/>
          <w:szCs w:val="26"/>
          <w:lang w:eastAsia="en-US"/>
        </w:rPr>
        <w:t>межмуниципального хозяйственного общества</w:t>
      </w:r>
      <w:r w:rsidRPr="00CA1881">
        <w:rPr>
          <w:rFonts w:eastAsiaTheme="minorHAnsi"/>
          <w:sz w:val="26"/>
          <w:szCs w:val="26"/>
          <w:lang w:eastAsia="en-US"/>
        </w:rPr>
        <w:t>;</w:t>
      </w:r>
    </w:p>
    <w:p w14:paraId="7BED83C7" w14:textId="6AB8D1D6"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3) информация о социально-экономическом и финансовом положении муниципального образования, с которым предполагается участие в </w:t>
      </w:r>
      <w:r w:rsidR="006B4C8C" w:rsidRPr="00CA1881">
        <w:rPr>
          <w:rFonts w:eastAsiaTheme="minorHAnsi"/>
          <w:sz w:val="26"/>
          <w:szCs w:val="26"/>
          <w:lang w:eastAsia="en-US"/>
        </w:rPr>
        <w:t>учреждении межмуниципальных хозяйственных обществ</w:t>
      </w:r>
      <w:r w:rsidRPr="00CA1881">
        <w:rPr>
          <w:rFonts w:eastAsiaTheme="minorHAnsi"/>
          <w:sz w:val="26"/>
          <w:szCs w:val="26"/>
          <w:lang w:eastAsia="en-US"/>
        </w:rPr>
        <w:t>;</w:t>
      </w:r>
    </w:p>
    <w:p w14:paraId="61E5727C" w14:textId="39903D2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4) обоснование финансовых и иных затрат на участие города Когалыма в </w:t>
      </w:r>
      <w:r w:rsidR="00FC4280" w:rsidRPr="00CA1881">
        <w:rPr>
          <w:rFonts w:eastAsiaTheme="minorHAnsi"/>
          <w:sz w:val="26"/>
          <w:szCs w:val="26"/>
          <w:lang w:eastAsia="en-US"/>
        </w:rPr>
        <w:t>учреждении межмуниципальных хозяйственных обществ</w:t>
      </w:r>
      <w:r w:rsidR="008A04E8" w:rsidRPr="00CA1881">
        <w:rPr>
          <w:rFonts w:eastAsiaTheme="minorHAnsi"/>
          <w:sz w:val="26"/>
          <w:szCs w:val="26"/>
          <w:lang w:eastAsia="en-US"/>
        </w:rPr>
        <w:t xml:space="preserve"> </w:t>
      </w:r>
      <w:r w:rsidRPr="00CA1881">
        <w:rPr>
          <w:rFonts w:eastAsiaTheme="minorHAnsi"/>
          <w:sz w:val="26"/>
          <w:szCs w:val="26"/>
          <w:lang w:eastAsia="en-US"/>
        </w:rPr>
        <w:t>и планируемый эффект от совместного решения вопросов местного значения посредством такого участия;</w:t>
      </w:r>
    </w:p>
    <w:p w14:paraId="3A65EF5D" w14:textId="672A0B1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5) иные документы, необходимые для принятия решения об участии в </w:t>
      </w:r>
      <w:r w:rsidR="00FC4280" w:rsidRPr="00CA1881">
        <w:rPr>
          <w:rFonts w:eastAsiaTheme="minorHAnsi"/>
          <w:sz w:val="26"/>
          <w:szCs w:val="26"/>
          <w:lang w:eastAsia="en-US"/>
        </w:rPr>
        <w:t>учреждении межмуниципальных хозяйственных обществ</w:t>
      </w:r>
      <w:r w:rsidR="008A04E8" w:rsidRPr="00CA1881">
        <w:rPr>
          <w:rFonts w:eastAsiaTheme="minorHAnsi"/>
          <w:sz w:val="26"/>
          <w:szCs w:val="26"/>
          <w:lang w:eastAsia="en-US"/>
        </w:rPr>
        <w:t xml:space="preserve"> </w:t>
      </w:r>
      <w:r w:rsidRPr="00CA1881">
        <w:rPr>
          <w:rFonts w:eastAsiaTheme="minorHAnsi"/>
          <w:sz w:val="26"/>
          <w:szCs w:val="26"/>
          <w:lang w:eastAsia="en-US"/>
        </w:rPr>
        <w:t>в соответствии с законодательством и муниципальными правовыми актами.</w:t>
      </w:r>
    </w:p>
    <w:p w14:paraId="739CA756"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3.4. По результатам рассмотрения представленных документов Дума города Когалыма вправе принять решение:</w:t>
      </w:r>
    </w:p>
    <w:p w14:paraId="5BCC854D"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w:t>
      </w:r>
    </w:p>
    <w:p w14:paraId="621CF797" w14:textId="2427221F"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 </w:t>
      </w:r>
      <w:r w:rsidRPr="006602D7">
        <w:rPr>
          <w:rFonts w:eastAsiaTheme="minorHAnsi"/>
          <w:sz w:val="26"/>
          <w:szCs w:val="26"/>
          <w:lang w:eastAsia="en-US"/>
        </w:rPr>
        <w:t>о</w:t>
      </w:r>
      <w:r w:rsidR="008A04E8" w:rsidRPr="006602D7">
        <w:rPr>
          <w:rFonts w:eastAsiaTheme="minorHAnsi"/>
          <w:sz w:val="26"/>
          <w:szCs w:val="26"/>
          <w:lang w:eastAsia="en-US"/>
        </w:rPr>
        <w:t>б отказе в учреждении</w:t>
      </w:r>
      <w:r w:rsidRPr="006602D7">
        <w:rPr>
          <w:rFonts w:eastAsiaTheme="minorHAnsi"/>
          <w:sz w:val="26"/>
          <w:szCs w:val="26"/>
          <w:lang w:eastAsia="en-US"/>
        </w:rPr>
        <w:t xml:space="preserve"> </w:t>
      </w:r>
      <w:r w:rsidR="008A04E8" w:rsidRPr="006602D7">
        <w:rPr>
          <w:rFonts w:eastAsiaTheme="minorHAnsi"/>
          <w:sz w:val="26"/>
          <w:szCs w:val="26"/>
          <w:lang w:eastAsia="en-US"/>
        </w:rPr>
        <w:t>межмуниципального хозяйственного общества</w:t>
      </w:r>
      <w:r w:rsidR="00341DF9" w:rsidRPr="006602D7">
        <w:rPr>
          <w:rFonts w:eastAsiaTheme="minorHAnsi"/>
          <w:sz w:val="26"/>
          <w:szCs w:val="26"/>
          <w:lang w:eastAsia="en-US"/>
        </w:rPr>
        <w:t xml:space="preserve"> либо </w:t>
      </w:r>
      <w:r w:rsidR="000E20D1" w:rsidRPr="006602D7">
        <w:rPr>
          <w:rFonts w:eastAsiaTheme="minorHAnsi"/>
          <w:sz w:val="26"/>
          <w:szCs w:val="26"/>
          <w:lang w:eastAsia="en-US"/>
        </w:rPr>
        <w:t xml:space="preserve">в </w:t>
      </w:r>
      <w:r w:rsidR="00341DF9" w:rsidRPr="006602D7">
        <w:rPr>
          <w:rFonts w:eastAsiaTheme="minorHAnsi"/>
          <w:sz w:val="26"/>
          <w:szCs w:val="26"/>
          <w:lang w:eastAsia="en-US"/>
        </w:rPr>
        <w:t>участии в образованном межмуниципальном хозяйственном обществе</w:t>
      </w:r>
      <w:r w:rsidRPr="006602D7">
        <w:rPr>
          <w:rFonts w:eastAsiaTheme="minorHAnsi"/>
          <w:sz w:val="26"/>
          <w:szCs w:val="26"/>
          <w:lang w:eastAsia="en-US"/>
        </w:rPr>
        <w:t>.</w:t>
      </w:r>
    </w:p>
    <w:p w14:paraId="0C5344FC"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3.5. Решение Думы города Когалыма об учреждении межмуниципального хозяйственного общества либо об участии в образованном межмуниципальном хозяйственном обществе должно содержать следующие положения:</w:t>
      </w:r>
    </w:p>
    <w:p w14:paraId="718A24F3"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об учреждении межмуниципального хозяйственного общества с указанием его формы (непубличное акционерное общество или общество с ограниченной ответственностью) либо о вступлении города Когалыма в качестве учредителя в образованное межмуниципальное хозяйственное общество;</w:t>
      </w:r>
    </w:p>
    <w:p w14:paraId="50464184"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об одобрении проекта учредительного договора для общества с ограниченной ответственностью или проекта договора о создании общества для непубличного акционерного общества;</w:t>
      </w:r>
    </w:p>
    <w:p w14:paraId="32931D99"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об одобрении проекта устава (изменений в устав) общества;</w:t>
      </w:r>
    </w:p>
    <w:p w14:paraId="16E0EEFF" w14:textId="0E93F0E0" w:rsidR="005869A6" w:rsidRPr="005248BE" w:rsidRDefault="005869A6" w:rsidP="005248BE">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 об утверждении денежной оценки ценных бумаг, другого имущества, имущественных или иных прав, имеющих денежную оценку (бюджетных инвестиций), вносимых в установленном порядке Администрацией города Когалыма от имени города Когалыма в оплату акций общества - для непубличного акционерного общества или размера и номинальной стоимости доли города Когалыма - для общества с ограниченной ответственностью.</w:t>
      </w:r>
    </w:p>
    <w:p w14:paraId="4E3D7731" w14:textId="3343E840"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bookmarkStart w:id="1" w:name="Par50"/>
      <w:bookmarkEnd w:id="1"/>
      <w:r w:rsidRPr="00CA1881">
        <w:rPr>
          <w:rFonts w:eastAsiaTheme="minorHAnsi"/>
          <w:sz w:val="26"/>
          <w:szCs w:val="26"/>
          <w:lang w:eastAsia="en-US"/>
        </w:rPr>
        <w:lastRenderedPageBreak/>
        <w:t>3.</w:t>
      </w:r>
      <w:r w:rsidR="00660550" w:rsidRPr="00CA1881">
        <w:rPr>
          <w:rFonts w:eastAsiaTheme="minorHAnsi"/>
          <w:sz w:val="26"/>
          <w:szCs w:val="26"/>
          <w:lang w:eastAsia="en-US"/>
        </w:rPr>
        <w:t>6</w:t>
      </w:r>
      <w:r w:rsidRPr="00CA1881">
        <w:rPr>
          <w:rFonts w:eastAsiaTheme="minorHAnsi"/>
          <w:sz w:val="26"/>
          <w:szCs w:val="26"/>
          <w:lang w:eastAsia="en-US"/>
        </w:rPr>
        <w:t xml:space="preserve">. В случае необходимости прекращения участия города Когалыма в </w:t>
      </w:r>
      <w:r w:rsidR="00D83519" w:rsidRPr="00CA1881">
        <w:rPr>
          <w:rFonts w:eastAsiaTheme="minorHAnsi"/>
          <w:sz w:val="26"/>
          <w:szCs w:val="26"/>
          <w:lang w:eastAsia="en-US"/>
        </w:rPr>
        <w:t>качестве учредителя (участника) в межмуниципальном хозяйственном обществе</w:t>
      </w:r>
      <w:r w:rsidR="006E332E" w:rsidRPr="00CA1881">
        <w:rPr>
          <w:rFonts w:eastAsiaTheme="minorHAnsi"/>
          <w:sz w:val="26"/>
          <w:szCs w:val="26"/>
          <w:lang w:eastAsia="en-US"/>
        </w:rPr>
        <w:t xml:space="preserve"> </w:t>
      </w:r>
      <w:r w:rsidRPr="00CA1881">
        <w:rPr>
          <w:rFonts w:eastAsiaTheme="minorHAnsi"/>
          <w:sz w:val="26"/>
          <w:szCs w:val="26"/>
          <w:lang w:eastAsia="en-US"/>
        </w:rPr>
        <w:t>Дума города Когалыма по представлению Администрации города Когалыма вправе принять следующее решение:</w:t>
      </w:r>
    </w:p>
    <w:p w14:paraId="27126260"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одобрить выход из числа учредителей (участников, акционеров);</w:t>
      </w:r>
    </w:p>
    <w:p w14:paraId="0754D2F9" w14:textId="6F075B6C"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 одобрить присоединение Администрации города Когалыма к принимаемому решению участников </w:t>
      </w:r>
      <w:r w:rsidR="00D83519" w:rsidRPr="00CA1881">
        <w:rPr>
          <w:rFonts w:eastAsiaTheme="minorHAnsi"/>
          <w:sz w:val="26"/>
          <w:szCs w:val="26"/>
          <w:lang w:eastAsia="en-US"/>
        </w:rPr>
        <w:t>межмуниципального хозяйственного общества</w:t>
      </w:r>
      <w:r w:rsidR="00021B8C" w:rsidRPr="00CA1881">
        <w:rPr>
          <w:rFonts w:eastAsiaTheme="minorHAnsi"/>
          <w:sz w:val="26"/>
          <w:szCs w:val="26"/>
          <w:lang w:eastAsia="en-US"/>
        </w:rPr>
        <w:t xml:space="preserve"> </w:t>
      </w:r>
      <w:r w:rsidRPr="00CA1881">
        <w:rPr>
          <w:rFonts w:eastAsiaTheme="minorHAnsi"/>
          <w:sz w:val="26"/>
          <w:szCs w:val="26"/>
          <w:lang w:eastAsia="en-US"/>
        </w:rPr>
        <w:t>о ликвидации данной организации.</w:t>
      </w:r>
    </w:p>
    <w:p w14:paraId="1B72FE49" w14:textId="47E457A2" w:rsidR="00B245EA" w:rsidRPr="00CA1881" w:rsidRDefault="005869A6" w:rsidP="00B245EA">
      <w:pPr>
        <w:autoSpaceDE w:val="0"/>
        <w:autoSpaceDN w:val="0"/>
        <w:adjustRightInd w:val="0"/>
        <w:spacing w:before="260"/>
        <w:ind w:firstLine="540"/>
        <w:jc w:val="both"/>
        <w:rPr>
          <w:rFonts w:eastAsiaTheme="minorHAnsi"/>
          <w:sz w:val="26"/>
          <w:szCs w:val="26"/>
          <w:lang w:eastAsia="en-US"/>
        </w:rPr>
      </w:pPr>
      <w:bookmarkStart w:id="2" w:name="Par53"/>
      <w:bookmarkEnd w:id="2"/>
      <w:r w:rsidRPr="00CA1881">
        <w:rPr>
          <w:rFonts w:eastAsiaTheme="minorHAnsi"/>
          <w:sz w:val="26"/>
          <w:szCs w:val="26"/>
          <w:lang w:eastAsia="en-US"/>
        </w:rPr>
        <w:t>3.</w:t>
      </w:r>
      <w:r w:rsidR="00660550" w:rsidRPr="00CA1881">
        <w:rPr>
          <w:rFonts w:eastAsiaTheme="minorHAnsi"/>
          <w:sz w:val="26"/>
          <w:szCs w:val="26"/>
          <w:lang w:eastAsia="en-US"/>
        </w:rPr>
        <w:t>7</w:t>
      </w:r>
      <w:r w:rsidRPr="00CA1881">
        <w:rPr>
          <w:rFonts w:eastAsiaTheme="minorHAnsi"/>
          <w:sz w:val="26"/>
          <w:szCs w:val="26"/>
          <w:lang w:eastAsia="en-US"/>
        </w:rPr>
        <w:t>. Администрация города Когалыма на основании одного из решений Думы города Когалыма, указанного в пункте 3.</w:t>
      </w:r>
      <w:r w:rsidR="00596DEC" w:rsidRPr="00CA1881">
        <w:rPr>
          <w:rFonts w:eastAsiaTheme="minorHAnsi"/>
          <w:sz w:val="26"/>
          <w:szCs w:val="26"/>
          <w:lang w:eastAsia="en-US"/>
        </w:rPr>
        <w:t>6</w:t>
      </w:r>
      <w:r w:rsidRPr="00CA1881">
        <w:rPr>
          <w:rFonts w:eastAsiaTheme="minorHAnsi"/>
          <w:sz w:val="26"/>
          <w:szCs w:val="26"/>
          <w:lang w:eastAsia="en-US"/>
        </w:rPr>
        <w:t xml:space="preserve"> настоящего Положения, в соответствии с действующим законодательством и уставом </w:t>
      </w:r>
      <w:r w:rsidR="008A13BA" w:rsidRPr="00CA1881">
        <w:rPr>
          <w:rFonts w:eastAsiaTheme="minorHAnsi"/>
          <w:sz w:val="26"/>
          <w:szCs w:val="26"/>
          <w:lang w:eastAsia="en-US"/>
        </w:rPr>
        <w:t>межмуниципального хозяйственного общества</w:t>
      </w:r>
      <w:r w:rsidRPr="00CA1881">
        <w:rPr>
          <w:rFonts w:eastAsiaTheme="minorHAnsi"/>
          <w:sz w:val="26"/>
          <w:szCs w:val="26"/>
          <w:lang w:eastAsia="en-US"/>
        </w:rPr>
        <w:t xml:space="preserve"> принимает решения и осуществляет действия по выходу из числа учредителей указанной организации или ее ликвидации, получению имущественного вклада города Когалыма.</w:t>
      </w:r>
    </w:p>
    <w:p w14:paraId="729788C7" w14:textId="77777777" w:rsidR="00B245EA" w:rsidRPr="00CA1881" w:rsidRDefault="00B245EA" w:rsidP="00B245EA">
      <w:pPr>
        <w:autoSpaceDE w:val="0"/>
        <w:autoSpaceDN w:val="0"/>
        <w:adjustRightInd w:val="0"/>
        <w:spacing w:before="260"/>
        <w:ind w:firstLine="539"/>
        <w:contextualSpacing/>
        <w:jc w:val="both"/>
        <w:rPr>
          <w:rFonts w:eastAsiaTheme="minorHAnsi"/>
          <w:sz w:val="26"/>
          <w:szCs w:val="26"/>
          <w:lang w:eastAsia="en-US"/>
        </w:rPr>
      </w:pPr>
    </w:p>
    <w:p w14:paraId="255799AD" w14:textId="404462AC" w:rsidR="00CB0FD8" w:rsidRPr="00CA1881" w:rsidRDefault="00E33220" w:rsidP="00CB0FD8">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3.</w:t>
      </w:r>
      <w:r w:rsidR="00660550" w:rsidRPr="00CA1881">
        <w:rPr>
          <w:rFonts w:eastAsiaTheme="minorHAnsi"/>
          <w:sz w:val="26"/>
          <w:szCs w:val="26"/>
          <w:lang w:eastAsia="en-US"/>
        </w:rPr>
        <w:t>8</w:t>
      </w:r>
      <w:r w:rsidR="00CB0FD8" w:rsidRPr="00CA1881">
        <w:rPr>
          <w:rFonts w:eastAsiaTheme="minorHAnsi"/>
          <w:sz w:val="26"/>
          <w:szCs w:val="26"/>
          <w:lang w:eastAsia="en-US"/>
        </w:rPr>
        <w:t>. В целях повышения эффективности доведения до населения информации о деятельности органов местного самоуправления города Когалыма и ее доступности Администрация города Когалыма может выступать соучредителем межмуниципального печатного средства массовой информации</w:t>
      </w:r>
      <w:r w:rsidR="00221B6A" w:rsidRPr="00CA1881">
        <w:rPr>
          <w:rFonts w:eastAsiaTheme="minorHAnsi"/>
          <w:sz w:val="26"/>
          <w:szCs w:val="26"/>
          <w:lang w:eastAsia="en-US"/>
        </w:rPr>
        <w:t xml:space="preserve"> и сетевого издания</w:t>
      </w:r>
      <w:r w:rsidR="00CB0FD8" w:rsidRPr="00CA1881">
        <w:rPr>
          <w:rFonts w:eastAsiaTheme="minorHAnsi"/>
          <w:sz w:val="26"/>
          <w:szCs w:val="26"/>
          <w:lang w:eastAsia="en-US"/>
        </w:rPr>
        <w:t xml:space="preserve"> в соответствии с законодательством о средствах массовой информации для:</w:t>
      </w:r>
    </w:p>
    <w:p w14:paraId="2CAF412A" w14:textId="77777777"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опубликования муниципальных правовых актов;</w:t>
      </w:r>
    </w:p>
    <w:p w14:paraId="5A63AE64" w14:textId="77777777"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обсуждения проектов муниципальных правовых актов по вопросам местного значения;</w:t>
      </w:r>
    </w:p>
    <w:p w14:paraId="3D260CC4" w14:textId="77777777"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доведения до сведения жителей муниципальных образований официальной информации о социально-экономическом и культурном развитии этих муниципальных образований, о развитии их общественной инфраструктуры и иной информации.</w:t>
      </w:r>
    </w:p>
    <w:p w14:paraId="37DF68D6" w14:textId="15D4775E" w:rsidR="00EB5E61" w:rsidRPr="00CA1881" w:rsidRDefault="00E33220" w:rsidP="009D5EF7">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w:t>
      </w:r>
      <w:r w:rsidR="00660550" w:rsidRPr="00CA1881">
        <w:rPr>
          <w:rFonts w:eastAsiaTheme="minorHAnsi"/>
          <w:sz w:val="26"/>
          <w:szCs w:val="26"/>
          <w:lang w:eastAsia="en-US"/>
        </w:rPr>
        <w:t>9</w:t>
      </w:r>
      <w:r w:rsidRPr="00CA1881">
        <w:rPr>
          <w:rFonts w:eastAsiaTheme="minorHAnsi"/>
          <w:sz w:val="26"/>
          <w:szCs w:val="26"/>
          <w:lang w:eastAsia="en-US"/>
        </w:rPr>
        <w:t>.</w:t>
      </w:r>
      <w:r w:rsidR="00CB0FD8" w:rsidRPr="00CA1881">
        <w:rPr>
          <w:rFonts w:eastAsiaTheme="minorHAnsi"/>
          <w:sz w:val="26"/>
          <w:szCs w:val="26"/>
          <w:lang w:eastAsia="en-US"/>
        </w:rPr>
        <w:t xml:space="preserve"> Соучредительство Администрацией города Когалыма межмуниципального печатного средства массовой информации</w:t>
      </w:r>
      <w:r w:rsidR="00221B6A" w:rsidRPr="00CA1881">
        <w:rPr>
          <w:rFonts w:eastAsiaTheme="minorHAnsi"/>
          <w:sz w:val="26"/>
          <w:szCs w:val="26"/>
          <w:lang w:eastAsia="en-US"/>
        </w:rPr>
        <w:t xml:space="preserve"> и сетевого издания</w:t>
      </w:r>
      <w:r w:rsidR="00CB0FD8" w:rsidRPr="00CA1881">
        <w:rPr>
          <w:rFonts w:eastAsiaTheme="minorHAnsi"/>
          <w:sz w:val="26"/>
          <w:szCs w:val="26"/>
          <w:lang w:eastAsia="en-US"/>
        </w:rPr>
        <w:t xml:space="preserve"> допускается при отсутствии учрежденного печатного средства массовой информации</w:t>
      </w:r>
      <w:r w:rsidR="00221B6A" w:rsidRPr="00CA1881">
        <w:rPr>
          <w:rFonts w:eastAsiaTheme="minorHAnsi"/>
          <w:sz w:val="26"/>
          <w:szCs w:val="26"/>
          <w:lang w:eastAsia="en-US"/>
        </w:rPr>
        <w:t xml:space="preserve"> и сетевого издания</w:t>
      </w:r>
      <w:r w:rsidR="00CB0FD8" w:rsidRPr="00CA1881">
        <w:rPr>
          <w:rFonts w:eastAsiaTheme="minorHAnsi"/>
          <w:sz w:val="26"/>
          <w:szCs w:val="26"/>
          <w:lang w:eastAsia="en-US"/>
        </w:rPr>
        <w:t xml:space="preserve"> города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развитии его общественной инфраструктуры и иной информации.</w:t>
      </w:r>
    </w:p>
    <w:p w14:paraId="4CF828C3" w14:textId="3FEE2E13" w:rsidR="00CB0FD8" w:rsidRPr="00CA1881" w:rsidRDefault="00E33220"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w:t>
      </w:r>
      <w:r w:rsidR="009D5EF7">
        <w:rPr>
          <w:rFonts w:eastAsiaTheme="minorHAnsi"/>
          <w:sz w:val="26"/>
          <w:szCs w:val="26"/>
          <w:lang w:eastAsia="en-US"/>
        </w:rPr>
        <w:t>10</w:t>
      </w:r>
      <w:r w:rsidRPr="00CA1881">
        <w:rPr>
          <w:rFonts w:eastAsiaTheme="minorHAnsi"/>
          <w:sz w:val="26"/>
          <w:szCs w:val="26"/>
          <w:lang w:eastAsia="en-US"/>
        </w:rPr>
        <w:t>.</w:t>
      </w:r>
      <w:r w:rsidR="00CB0FD8" w:rsidRPr="00CA1881">
        <w:rPr>
          <w:rFonts w:eastAsiaTheme="minorHAnsi"/>
          <w:sz w:val="26"/>
          <w:szCs w:val="26"/>
          <w:lang w:eastAsia="en-US"/>
        </w:rPr>
        <w:t xml:space="preserve"> Для принятия решения о выступлении соучредителем межмуниципального печатного средства массовой информации</w:t>
      </w:r>
      <w:r w:rsidR="00221B6A" w:rsidRPr="00CA1881">
        <w:rPr>
          <w:rFonts w:eastAsiaTheme="minorHAnsi"/>
          <w:sz w:val="26"/>
          <w:szCs w:val="26"/>
          <w:lang w:eastAsia="en-US"/>
        </w:rPr>
        <w:t xml:space="preserve"> и </w:t>
      </w:r>
      <w:r w:rsidR="00704850">
        <w:rPr>
          <w:rFonts w:eastAsiaTheme="minorHAnsi"/>
          <w:sz w:val="26"/>
          <w:szCs w:val="26"/>
          <w:lang w:eastAsia="en-US"/>
        </w:rPr>
        <w:t>сетевого</w:t>
      </w:r>
      <w:r w:rsidR="00221B6A" w:rsidRPr="00CA1881">
        <w:rPr>
          <w:rFonts w:eastAsiaTheme="minorHAnsi"/>
          <w:sz w:val="26"/>
          <w:szCs w:val="26"/>
          <w:lang w:eastAsia="en-US"/>
        </w:rPr>
        <w:t xml:space="preserve"> издания</w:t>
      </w:r>
      <w:r w:rsidR="00CB0FD8" w:rsidRPr="00CA1881">
        <w:rPr>
          <w:rFonts w:eastAsiaTheme="minorHAnsi"/>
          <w:sz w:val="26"/>
          <w:szCs w:val="26"/>
          <w:lang w:eastAsia="en-US"/>
        </w:rPr>
        <w:t xml:space="preserve"> в Администрацию города Когалыма </w:t>
      </w:r>
      <w:r w:rsidR="00F576EE" w:rsidRPr="009D5EF7">
        <w:rPr>
          <w:rFonts w:eastAsiaTheme="minorHAnsi"/>
          <w:sz w:val="26"/>
          <w:szCs w:val="26"/>
          <w:lang w:eastAsia="en-US"/>
        </w:rPr>
        <w:t>лицом</w:t>
      </w:r>
      <w:r w:rsidR="009D5EF7">
        <w:rPr>
          <w:rFonts w:eastAsiaTheme="minorHAnsi"/>
          <w:sz w:val="26"/>
          <w:szCs w:val="26"/>
          <w:lang w:eastAsia="en-US"/>
        </w:rPr>
        <w:t>, инициирующим</w:t>
      </w:r>
      <w:r w:rsidR="00AA0066">
        <w:rPr>
          <w:rFonts w:eastAsiaTheme="minorHAnsi"/>
          <w:sz w:val="26"/>
          <w:szCs w:val="26"/>
          <w:lang w:eastAsia="en-US"/>
        </w:rPr>
        <w:t xml:space="preserve"> </w:t>
      </w:r>
      <w:r w:rsidR="00AA0066">
        <w:rPr>
          <w:rFonts w:eastAsiaTheme="minorHAnsi"/>
          <w:sz w:val="26"/>
          <w:szCs w:val="26"/>
          <w:lang w:eastAsia="en-US"/>
        </w:rPr>
        <w:lastRenderedPageBreak/>
        <w:t xml:space="preserve">соучредительство </w:t>
      </w:r>
      <w:r w:rsidR="00AA0066" w:rsidRPr="00CA1881">
        <w:rPr>
          <w:rFonts w:eastAsiaTheme="minorHAnsi"/>
          <w:sz w:val="26"/>
          <w:szCs w:val="26"/>
          <w:lang w:eastAsia="en-US"/>
        </w:rPr>
        <w:t xml:space="preserve">межмуниципального печатного средства массовой информации и </w:t>
      </w:r>
      <w:r w:rsidR="00AA0066">
        <w:rPr>
          <w:rFonts w:eastAsiaTheme="minorHAnsi"/>
          <w:sz w:val="26"/>
          <w:szCs w:val="26"/>
          <w:lang w:eastAsia="en-US"/>
        </w:rPr>
        <w:t>сетевого</w:t>
      </w:r>
      <w:r w:rsidR="00AA0066" w:rsidRPr="00CA1881">
        <w:rPr>
          <w:rFonts w:eastAsiaTheme="minorHAnsi"/>
          <w:sz w:val="26"/>
          <w:szCs w:val="26"/>
          <w:lang w:eastAsia="en-US"/>
        </w:rPr>
        <w:t xml:space="preserve"> издания</w:t>
      </w:r>
      <w:r w:rsidR="00AA0066">
        <w:rPr>
          <w:rFonts w:eastAsiaTheme="minorHAnsi"/>
          <w:sz w:val="26"/>
          <w:szCs w:val="26"/>
          <w:lang w:eastAsia="en-US"/>
        </w:rPr>
        <w:t>,</w:t>
      </w:r>
      <w:r w:rsidR="00F576EE">
        <w:rPr>
          <w:rFonts w:eastAsiaTheme="minorHAnsi"/>
          <w:sz w:val="26"/>
          <w:szCs w:val="26"/>
          <w:lang w:eastAsia="en-US"/>
        </w:rPr>
        <w:t xml:space="preserve"> </w:t>
      </w:r>
      <w:r w:rsidR="00CB0FD8" w:rsidRPr="00CA1881">
        <w:rPr>
          <w:rFonts w:eastAsiaTheme="minorHAnsi"/>
          <w:sz w:val="26"/>
          <w:szCs w:val="26"/>
          <w:lang w:eastAsia="en-US"/>
        </w:rPr>
        <w:t>представляются следующие документы:</w:t>
      </w:r>
    </w:p>
    <w:p w14:paraId="67409223" w14:textId="5274F371"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обоснование необходимости соучреждения межмуниципального печатного средства массовой информации</w:t>
      </w:r>
      <w:r w:rsidR="00221B6A" w:rsidRPr="00CA1881">
        <w:rPr>
          <w:rFonts w:eastAsiaTheme="minorHAnsi"/>
          <w:sz w:val="26"/>
          <w:szCs w:val="26"/>
          <w:lang w:eastAsia="en-US"/>
        </w:rPr>
        <w:t xml:space="preserve"> и сетевого издания</w:t>
      </w:r>
      <w:r w:rsidRPr="00CA1881">
        <w:rPr>
          <w:rFonts w:eastAsiaTheme="minorHAnsi"/>
          <w:sz w:val="26"/>
          <w:szCs w:val="26"/>
          <w:lang w:eastAsia="en-US"/>
        </w:rPr>
        <w:t>;</w:t>
      </w:r>
    </w:p>
    <w:p w14:paraId="333325A1" w14:textId="77777777"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расчеты объема средств местного бюджета, необходимых для исполнения обязательств Администрации города Когалыма как соучредителя;</w:t>
      </w:r>
    </w:p>
    <w:p w14:paraId="4C374DF4" w14:textId="760C2297" w:rsidR="00CB0FD8" w:rsidRPr="00CA1881" w:rsidRDefault="00CB0FD8"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проект договора между соучредителями межмуниципального печатного средства массовой информации</w:t>
      </w:r>
      <w:r w:rsidR="00221B6A" w:rsidRPr="00CA1881">
        <w:rPr>
          <w:rFonts w:eastAsiaTheme="minorHAnsi"/>
          <w:sz w:val="26"/>
          <w:szCs w:val="26"/>
          <w:lang w:eastAsia="en-US"/>
        </w:rPr>
        <w:t xml:space="preserve"> и сетевого издания</w:t>
      </w:r>
      <w:r w:rsidRPr="00CA1881">
        <w:rPr>
          <w:rFonts w:eastAsiaTheme="minorHAnsi"/>
          <w:sz w:val="26"/>
          <w:szCs w:val="26"/>
          <w:lang w:eastAsia="en-US"/>
        </w:rPr>
        <w:t>;</w:t>
      </w:r>
    </w:p>
    <w:p w14:paraId="7B75AD69" w14:textId="76D7F7B5" w:rsidR="0011421D" w:rsidRPr="00CA1881" w:rsidRDefault="00CB0FD8" w:rsidP="00B66D6E">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 проект устава редакции и (или) договора соучредителей с редакцией межмуниципального печатног</w:t>
      </w:r>
      <w:r w:rsidR="00E33220" w:rsidRPr="00CA1881">
        <w:rPr>
          <w:rFonts w:eastAsiaTheme="minorHAnsi"/>
          <w:sz w:val="26"/>
          <w:szCs w:val="26"/>
          <w:lang w:eastAsia="en-US"/>
        </w:rPr>
        <w:t>о средства массовой информации</w:t>
      </w:r>
      <w:r w:rsidR="00221B6A" w:rsidRPr="00CA1881">
        <w:rPr>
          <w:rFonts w:eastAsiaTheme="minorHAnsi"/>
          <w:sz w:val="26"/>
          <w:szCs w:val="26"/>
          <w:lang w:eastAsia="en-US"/>
        </w:rPr>
        <w:t xml:space="preserve"> и сетевого издания</w:t>
      </w:r>
      <w:r w:rsidR="00E33220" w:rsidRPr="00CA1881">
        <w:rPr>
          <w:rFonts w:eastAsiaTheme="minorHAnsi"/>
          <w:sz w:val="26"/>
          <w:szCs w:val="26"/>
          <w:lang w:eastAsia="en-US"/>
        </w:rPr>
        <w:t>.</w:t>
      </w:r>
    </w:p>
    <w:p w14:paraId="5646CD3E" w14:textId="77777777" w:rsidR="00B66D6E" w:rsidRPr="00CA1881" w:rsidRDefault="00B66D6E" w:rsidP="00B66D6E">
      <w:pPr>
        <w:autoSpaceDE w:val="0"/>
        <w:autoSpaceDN w:val="0"/>
        <w:adjustRightInd w:val="0"/>
        <w:spacing w:before="260"/>
        <w:ind w:firstLine="540"/>
        <w:jc w:val="both"/>
        <w:rPr>
          <w:rFonts w:eastAsiaTheme="minorHAnsi"/>
          <w:sz w:val="26"/>
          <w:szCs w:val="26"/>
          <w:lang w:eastAsia="en-US"/>
        </w:rPr>
      </w:pPr>
    </w:p>
    <w:p w14:paraId="2C178571" w14:textId="1FD3D616" w:rsidR="0011421D" w:rsidRPr="00CA1881" w:rsidRDefault="0011421D" w:rsidP="0011421D">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 xml:space="preserve">4. Участие города Когалыма в </w:t>
      </w:r>
      <w:r w:rsidR="00903514" w:rsidRPr="00CA1881">
        <w:rPr>
          <w:rFonts w:eastAsiaTheme="minorHAnsi"/>
          <w:bCs/>
          <w:sz w:val="26"/>
          <w:szCs w:val="26"/>
          <w:lang w:eastAsia="en-US"/>
        </w:rPr>
        <w:t xml:space="preserve">учреждении </w:t>
      </w:r>
      <w:r w:rsidRPr="00CA1881">
        <w:rPr>
          <w:rFonts w:eastAsiaTheme="minorHAnsi"/>
          <w:bCs/>
          <w:sz w:val="26"/>
          <w:szCs w:val="26"/>
          <w:lang w:eastAsia="en-US"/>
        </w:rPr>
        <w:t>некоммерческих организаци</w:t>
      </w:r>
      <w:r w:rsidR="00903514" w:rsidRPr="00CA1881">
        <w:rPr>
          <w:rFonts w:eastAsiaTheme="minorHAnsi"/>
          <w:bCs/>
          <w:sz w:val="26"/>
          <w:szCs w:val="26"/>
          <w:lang w:eastAsia="en-US"/>
        </w:rPr>
        <w:t>й</w:t>
      </w:r>
    </w:p>
    <w:p w14:paraId="1D66FD0B" w14:textId="77777777" w:rsidR="0011421D" w:rsidRPr="00CA1881" w:rsidRDefault="0011421D" w:rsidP="0011421D">
      <w:pPr>
        <w:autoSpaceDE w:val="0"/>
        <w:autoSpaceDN w:val="0"/>
        <w:adjustRightInd w:val="0"/>
        <w:ind w:firstLine="540"/>
        <w:jc w:val="both"/>
        <w:rPr>
          <w:rFonts w:eastAsiaTheme="minorHAnsi"/>
          <w:sz w:val="26"/>
          <w:szCs w:val="26"/>
          <w:lang w:eastAsia="en-US"/>
        </w:rPr>
      </w:pPr>
    </w:p>
    <w:p w14:paraId="1306634B" w14:textId="3727681C" w:rsidR="0011421D" w:rsidRPr="00CA1881" w:rsidRDefault="00AA0066" w:rsidP="00AA006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4.1.</w:t>
      </w:r>
      <w:r w:rsidR="007A5040" w:rsidRPr="007A5040">
        <w:rPr>
          <w:rFonts w:eastAsiaTheme="minorHAnsi"/>
          <w:sz w:val="26"/>
          <w:szCs w:val="26"/>
          <w:lang w:eastAsia="en-US"/>
        </w:rPr>
        <w:t xml:space="preserve"> </w:t>
      </w:r>
      <w:r w:rsidR="00735D30" w:rsidRPr="00AA0066">
        <w:rPr>
          <w:rFonts w:eastAsiaTheme="minorHAnsi"/>
          <w:sz w:val="26"/>
          <w:szCs w:val="26"/>
          <w:lang w:eastAsia="en-US"/>
        </w:rPr>
        <w:t>Город Когалым</w:t>
      </w:r>
      <w:r w:rsidR="0011421D" w:rsidRPr="00AA0066">
        <w:rPr>
          <w:rFonts w:eastAsiaTheme="minorHAnsi"/>
          <w:sz w:val="26"/>
          <w:szCs w:val="26"/>
          <w:lang w:eastAsia="en-US"/>
        </w:rPr>
        <w:t xml:space="preserve"> может </w:t>
      </w:r>
      <w:r w:rsidR="00222BD2" w:rsidRPr="00AA0066">
        <w:rPr>
          <w:rFonts w:eastAsiaTheme="minorHAnsi"/>
          <w:sz w:val="26"/>
          <w:szCs w:val="26"/>
          <w:lang w:eastAsia="en-US"/>
        </w:rPr>
        <w:t xml:space="preserve">выступать учредителем </w:t>
      </w:r>
      <w:r w:rsidR="0011421D" w:rsidRPr="00AA0066">
        <w:rPr>
          <w:rFonts w:eastAsiaTheme="minorHAnsi"/>
          <w:sz w:val="26"/>
          <w:szCs w:val="26"/>
          <w:lang w:eastAsia="en-US"/>
        </w:rPr>
        <w:t>некоммерчески</w:t>
      </w:r>
      <w:r w:rsidR="00222BD2" w:rsidRPr="00AA0066">
        <w:rPr>
          <w:rFonts w:eastAsiaTheme="minorHAnsi"/>
          <w:sz w:val="26"/>
          <w:szCs w:val="26"/>
          <w:lang w:eastAsia="en-US"/>
        </w:rPr>
        <w:t>х</w:t>
      </w:r>
      <w:r w:rsidR="0011421D" w:rsidRPr="00AA0066">
        <w:rPr>
          <w:rFonts w:eastAsiaTheme="minorHAnsi"/>
          <w:sz w:val="26"/>
          <w:szCs w:val="26"/>
          <w:lang w:eastAsia="en-US"/>
        </w:rPr>
        <w:t xml:space="preserve"> организаци</w:t>
      </w:r>
      <w:r w:rsidR="00222BD2" w:rsidRPr="00AA0066">
        <w:rPr>
          <w:rFonts w:eastAsiaTheme="minorHAnsi"/>
          <w:sz w:val="26"/>
          <w:szCs w:val="26"/>
          <w:lang w:eastAsia="en-US"/>
        </w:rPr>
        <w:t>й</w:t>
      </w:r>
      <w:r w:rsidR="0011421D" w:rsidRPr="00AA0066">
        <w:rPr>
          <w:rFonts w:eastAsiaTheme="minorHAnsi"/>
          <w:sz w:val="26"/>
          <w:szCs w:val="26"/>
          <w:lang w:eastAsia="en-US"/>
        </w:rPr>
        <w:t xml:space="preserve"> в форме автономных некоммерческих организаций или фондов либо участвовать в образованной некоммерческой организации муниципальных образований.</w:t>
      </w:r>
    </w:p>
    <w:p w14:paraId="771BF4FB" w14:textId="38C8C3A5"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4.2. Целью участия муниципального образования в некоммерческих организациях является привлечение финансовых и иных ресурсов для решения задач, реализации муниципальных проектов, решения вопросов местного значения.</w:t>
      </w:r>
    </w:p>
    <w:p w14:paraId="06923EFE" w14:textId="463B2C14"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4.3. Решение о создании некоммерческой организации принимается Думой города </w:t>
      </w:r>
      <w:r w:rsidR="00032C6A" w:rsidRPr="00CA1881">
        <w:rPr>
          <w:rFonts w:eastAsiaTheme="minorHAnsi"/>
          <w:sz w:val="26"/>
          <w:szCs w:val="26"/>
          <w:lang w:eastAsia="en-US"/>
        </w:rPr>
        <w:t>Когалыма</w:t>
      </w:r>
      <w:r w:rsidRPr="00CA1881">
        <w:rPr>
          <w:rFonts w:eastAsiaTheme="minorHAnsi"/>
          <w:sz w:val="26"/>
          <w:szCs w:val="26"/>
          <w:lang w:eastAsia="en-US"/>
        </w:rPr>
        <w:t>.</w:t>
      </w:r>
    </w:p>
    <w:p w14:paraId="338748DA" w14:textId="6237B39E"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4.4. Функции и полномочия учредителя некоммерческой организации от имени муниципального образования осуществляет </w:t>
      </w:r>
      <w:r w:rsidR="00032C6A" w:rsidRPr="00CA1881">
        <w:rPr>
          <w:rFonts w:eastAsiaTheme="minorHAnsi"/>
          <w:sz w:val="26"/>
          <w:szCs w:val="26"/>
          <w:lang w:eastAsia="en-US"/>
        </w:rPr>
        <w:t xml:space="preserve">Администрация </w:t>
      </w:r>
      <w:r w:rsidRPr="00CA1881">
        <w:rPr>
          <w:rFonts w:eastAsiaTheme="minorHAnsi"/>
          <w:sz w:val="26"/>
          <w:szCs w:val="26"/>
          <w:lang w:eastAsia="en-US"/>
        </w:rPr>
        <w:t xml:space="preserve">города </w:t>
      </w:r>
      <w:r w:rsidR="00032C6A" w:rsidRPr="00CA1881">
        <w:rPr>
          <w:rFonts w:eastAsiaTheme="minorHAnsi"/>
          <w:sz w:val="26"/>
          <w:szCs w:val="26"/>
          <w:lang w:eastAsia="en-US"/>
        </w:rPr>
        <w:t>Когалыма</w:t>
      </w:r>
      <w:r w:rsidRPr="00CA1881">
        <w:rPr>
          <w:rFonts w:eastAsiaTheme="minorHAnsi"/>
          <w:sz w:val="26"/>
          <w:szCs w:val="26"/>
          <w:lang w:eastAsia="en-US"/>
        </w:rPr>
        <w:t>.</w:t>
      </w:r>
    </w:p>
    <w:p w14:paraId="68029DF9" w14:textId="5E60AED9"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bookmarkStart w:id="3" w:name="Par7"/>
      <w:bookmarkEnd w:id="3"/>
      <w:r w:rsidRPr="00CA1881">
        <w:rPr>
          <w:rFonts w:eastAsiaTheme="minorHAnsi"/>
          <w:sz w:val="26"/>
          <w:szCs w:val="26"/>
          <w:lang w:eastAsia="en-US"/>
        </w:rPr>
        <w:t xml:space="preserve">4.5. Предложение о создании некоммерческой организации может быть подано в Думу города </w:t>
      </w:r>
      <w:r w:rsidR="007C3058" w:rsidRPr="00CA1881">
        <w:rPr>
          <w:rFonts w:eastAsiaTheme="minorHAnsi"/>
          <w:sz w:val="26"/>
          <w:szCs w:val="26"/>
          <w:lang w:eastAsia="en-US"/>
        </w:rPr>
        <w:t>Когалыма</w:t>
      </w:r>
      <w:r w:rsidRPr="00CA1881">
        <w:rPr>
          <w:rFonts w:eastAsiaTheme="minorHAnsi"/>
          <w:sz w:val="26"/>
          <w:szCs w:val="26"/>
          <w:lang w:eastAsia="en-US"/>
        </w:rPr>
        <w:t xml:space="preserve"> главой города </w:t>
      </w:r>
      <w:r w:rsidR="007C3058" w:rsidRPr="00CA1881">
        <w:rPr>
          <w:rFonts w:eastAsiaTheme="minorHAnsi"/>
          <w:sz w:val="26"/>
          <w:szCs w:val="26"/>
          <w:lang w:eastAsia="en-US"/>
        </w:rPr>
        <w:t>Когалыма</w:t>
      </w:r>
      <w:r w:rsidRPr="00CA1881">
        <w:rPr>
          <w:rFonts w:eastAsiaTheme="minorHAnsi"/>
          <w:sz w:val="26"/>
          <w:szCs w:val="26"/>
          <w:lang w:eastAsia="en-US"/>
        </w:rPr>
        <w:t xml:space="preserve">, </w:t>
      </w:r>
      <w:r w:rsidR="007C3058" w:rsidRPr="00CA1881">
        <w:rPr>
          <w:rFonts w:eastAsiaTheme="minorHAnsi"/>
          <w:sz w:val="26"/>
          <w:szCs w:val="26"/>
          <w:lang w:eastAsia="en-US"/>
        </w:rPr>
        <w:t xml:space="preserve">Администрацией </w:t>
      </w:r>
      <w:r w:rsidRPr="00CA1881">
        <w:rPr>
          <w:rFonts w:eastAsiaTheme="minorHAnsi"/>
          <w:sz w:val="26"/>
          <w:szCs w:val="26"/>
          <w:lang w:eastAsia="en-US"/>
        </w:rPr>
        <w:t xml:space="preserve">города </w:t>
      </w:r>
      <w:r w:rsidR="007C3058" w:rsidRPr="00CA1881">
        <w:rPr>
          <w:rFonts w:eastAsiaTheme="minorHAnsi"/>
          <w:sz w:val="26"/>
          <w:szCs w:val="26"/>
          <w:lang w:eastAsia="en-US"/>
        </w:rPr>
        <w:t>Когалыма</w:t>
      </w:r>
      <w:r w:rsidRPr="00CA1881">
        <w:rPr>
          <w:rFonts w:eastAsiaTheme="minorHAnsi"/>
          <w:sz w:val="26"/>
          <w:szCs w:val="26"/>
          <w:lang w:eastAsia="en-US"/>
        </w:rPr>
        <w:t>, физическими или юридическими лицами. При этом инициатором направляется обоснование финансовых и иных затрат на участие муниципального образования в некоммерческой организации, планируемый эффект от участия муниципального образования при решении управленческих, социально-культурных и иных функций некоммерческого характера либо вопросов местного значения.</w:t>
      </w:r>
    </w:p>
    <w:p w14:paraId="47733DF0" w14:textId="018F2883"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4.6. Для принятия решения о создании некоммерческой организации в Думу города </w:t>
      </w:r>
      <w:r w:rsidR="007C3058" w:rsidRPr="00CA1881">
        <w:rPr>
          <w:rFonts w:eastAsiaTheme="minorHAnsi"/>
          <w:sz w:val="26"/>
          <w:szCs w:val="26"/>
          <w:lang w:eastAsia="en-US"/>
        </w:rPr>
        <w:t>Когалыма</w:t>
      </w:r>
      <w:r w:rsidRPr="00CA1881">
        <w:rPr>
          <w:rFonts w:eastAsiaTheme="minorHAnsi"/>
          <w:sz w:val="26"/>
          <w:szCs w:val="26"/>
          <w:lang w:eastAsia="en-US"/>
        </w:rPr>
        <w:t xml:space="preserve"> одновременно с письменным предложением и обоснованием, указанным в </w:t>
      </w:r>
      <w:hyperlink w:anchor="Par7" w:history="1">
        <w:r w:rsidRPr="00CA1881">
          <w:rPr>
            <w:rFonts w:eastAsiaTheme="minorHAnsi"/>
            <w:sz w:val="26"/>
            <w:szCs w:val="26"/>
            <w:lang w:eastAsia="en-US"/>
          </w:rPr>
          <w:t>пункте 4.5</w:t>
        </w:r>
      </w:hyperlink>
      <w:r w:rsidRPr="00CA1881">
        <w:rPr>
          <w:rFonts w:eastAsiaTheme="minorHAnsi"/>
          <w:sz w:val="26"/>
          <w:szCs w:val="26"/>
          <w:lang w:eastAsia="en-US"/>
        </w:rPr>
        <w:t xml:space="preserve"> настоящего По</w:t>
      </w:r>
      <w:r w:rsidR="007C3058" w:rsidRPr="00CA1881">
        <w:rPr>
          <w:rFonts w:eastAsiaTheme="minorHAnsi"/>
          <w:sz w:val="26"/>
          <w:szCs w:val="26"/>
          <w:lang w:eastAsia="en-US"/>
        </w:rPr>
        <w:t>ложения</w:t>
      </w:r>
      <w:r w:rsidRPr="00CA1881">
        <w:rPr>
          <w:rFonts w:eastAsiaTheme="minorHAnsi"/>
          <w:sz w:val="26"/>
          <w:szCs w:val="26"/>
          <w:lang w:eastAsia="en-US"/>
        </w:rPr>
        <w:t>, представляются следующие документы:</w:t>
      </w:r>
    </w:p>
    <w:p w14:paraId="2B1BE9EB" w14:textId="21A62AFC"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lastRenderedPageBreak/>
        <w:t xml:space="preserve">1) проект решения Думы города </w:t>
      </w:r>
      <w:r w:rsidR="007C3058" w:rsidRPr="00CA1881">
        <w:rPr>
          <w:rFonts w:eastAsiaTheme="minorHAnsi"/>
          <w:sz w:val="26"/>
          <w:szCs w:val="26"/>
          <w:lang w:eastAsia="en-US"/>
        </w:rPr>
        <w:t>Когалыма</w:t>
      </w:r>
      <w:r w:rsidRPr="00CA1881">
        <w:rPr>
          <w:rFonts w:eastAsiaTheme="minorHAnsi"/>
          <w:sz w:val="26"/>
          <w:szCs w:val="26"/>
          <w:lang w:eastAsia="en-US"/>
        </w:rPr>
        <w:t xml:space="preserve"> о создании некоммерческой организации;</w:t>
      </w:r>
    </w:p>
    <w:p w14:paraId="68E9AC05" w14:textId="77777777" w:rsidR="0011421D" w:rsidRPr="00CA1881" w:rsidRDefault="0011421D" w:rsidP="0011421D">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учредительные документы (проекты учредительных документов).</w:t>
      </w:r>
    </w:p>
    <w:p w14:paraId="118DE7F3" w14:textId="23D2B64C" w:rsidR="00F8589B" w:rsidRPr="00CA1881" w:rsidRDefault="00BC75A0" w:rsidP="00F8589B">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w:t>
      </w:r>
      <w:r w:rsidR="007F7FB6">
        <w:rPr>
          <w:rFonts w:eastAsiaTheme="minorHAnsi"/>
          <w:sz w:val="26"/>
          <w:szCs w:val="26"/>
          <w:lang w:eastAsia="en-US"/>
        </w:rPr>
        <w:t>.7</w:t>
      </w:r>
      <w:r w:rsidR="00F8589B" w:rsidRPr="00CA1881">
        <w:rPr>
          <w:rFonts w:eastAsiaTheme="minorHAnsi"/>
          <w:sz w:val="26"/>
          <w:szCs w:val="26"/>
          <w:lang w:eastAsia="en-US"/>
        </w:rPr>
        <w:t>. Решение Думы города Когалыма о создании межмуниципальной некоммерческой организации либо об участии в образованной межмуниципальной некоммерческой организации должно содержать следующие положения:</w:t>
      </w:r>
    </w:p>
    <w:p w14:paraId="0C08156B" w14:textId="77777777" w:rsidR="00F8589B" w:rsidRPr="00CA1881" w:rsidRDefault="00F8589B" w:rsidP="00F8589B">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 создании межмуниципальной некоммерческой организации с указанием ее формы (автономная некоммерческая организация или фонд) либо о вступлении города Когалыма в качестве учредителя в образованную межмуниципальную некоммерческую организацию;</w:t>
      </w:r>
    </w:p>
    <w:p w14:paraId="2D2A6FEE" w14:textId="77777777" w:rsidR="00F8589B" w:rsidRPr="00CA1881" w:rsidRDefault="00F8589B" w:rsidP="00F8589B">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об одобрении проекта учредительного договора - в случае намерения его заключения учредителями (участниками) межмуниципальной автономной некоммерческой организации;</w:t>
      </w:r>
    </w:p>
    <w:p w14:paraId="5014D0EE" w14:textId="77777777" w:rsidR="00F8589B" w:rsidRPr="00CA1881" w:rsidRDefault="00F8589B" w:rsidP="00F8589B">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об одобрении проекта устава (изменений в устав) организации;</w:t>
      </w:r>
    </w:p>
    <w:p w14:paraId="0C0E6267" w14:textId="43D7F636" w:rsidR="00F8589B" w:rsidRPr="00CA1881" w:rsidRDefault="00F8589B" w:rsidP="00F8589B">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 об утверждении размера добровольных имущественных взносов, вносимых Администрацией города Когалыма от имени города Когалыма (если они предусмотрены уставом организации).</w:t>
      </w:r>
    </w:p>
    <w:p w14:paraId="73900AFD" w14:textId="35FB7630" w:rsidR="0011421D" w:rsidRDefault="007F7FB6" w:rsidP="0011421D">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4.8</w:t>
      </w:r>
      <w:r w:rsidR="0011421D" w:rsidRPr="00CA1881">
        <w:rPr>
          <w:rFonts w:eastAsiaTheme="minorHAnsi"/>
          <w:sz w:val="26"/>
          <w:szCs w:val="26"/>
          <w:lang w:eastAsia="en-US"/>
        </w:rPr>
        <w:t>. Финансирование расходов, связанных с участием муниципального образования в некоммерческих организациях (внесение членских взносов, иных платежей, предусмотренных учредительными документами</w:t>
      </w:r>
      <w:r w:rsidR="006B27B3" w:rsidRPr="00CA1881">
        <w:rPr>
          <w:rFonts w:eastAsiaTheme="minorHAnsi"/>
          <w:sz w:val="26"/>
          <w:szCs w:val="26"/>
          <w:lang w:eastAsia="en-US"/>
        </w:rPr>
        <w:t xml:space="preserve"> </w:t>
      </w:r>
      <w:r w:rsidR="0091017A" w:rsidRPr="00CA1881">
        <w:rPr>
          <w:rFonts w:eastAsiaTheme="minorHAnsi"/>
          <w:sz w:val="26"/>
          <w:szCs w:val="26"/>
          <w:lang w:eastAsia="en-US"/>
        </w:rPr>
        <w:t xml:space="preserve">некоммерческой </w:t>
      </w:r>
      <w:r w:rsidR="006B27B3" w:rsidRPr="00CA1881">
        <w:rPr>
          <w:rFonts w:eastAsiaTheme="minorHAnsi"/>
          <w:sz w:val="26"/>
          <w:szCs w:val="26"/>
          <w:lang w:eastAsia="en-US"/>
        </w:rPr>
        <w:t>организации</w:t>
      </w:r>
      <w:r w:rsidR="0011421D" w:rsidRPr="00CA1881">
        <w:rPr>
          <w:rFonts w:eastAsiaTheme="minorHAnsi"/>
          <w:sz w:val="26"/>
          <w:szCs w:val="26"/>
          <w:lang w:eastAsia="en-US"/>
        </w:rPr>
        <w:t xml:space="preserve">), осуществляется за счет средств бюджета города </w:t>
      </w:r>
      <w:r w:rsidR="007C3058" w:rsidRPr="00CA1881">
        <w:rPr>
          <w:rFonts w:eastAsiaTheme="minorHAnsi"/>
          <w:sz w:val="26"/>
          <w:szCs w:val="26"/>
          <w:lang w:eastAsia="en-US"/>
        </w:rPr>
        <w:t>Когалыма</w:t>
      </w:r>
      <w:r w:rsidR="0011421D" w:rsidRPr="00CA1881">
        <w:rPr>
          <w:rFonts w:eastAsiaTheme="minorHAnsi"/>
          <w:sz w:val="26"/>
          <w:szCs w:val="26"/>
          <w:lang w:eastAsia="en-US"/>
        </w:rPr>
        <w:t>.</w:t>
      </w:r>
    </w:p>
    <w:p w14:paraId="0AF1DE1E" w14:textId="6F283FEC" w:rsidR="007F7FB6" w:rsidRPr="00CA1881" w:rsidRDefault="007F7FB6" w:rsidP="00FE2464">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 xml:space="preserve">4.9. </w:t>
      </w:r>
      <w:r w:rsidR="00FE2464" w:rsidRPr="00FE2464">
        <w:rPr>
          <w:rFonts w:eastAsiaTheme="minorHAnsi"/>
          <w:sz w:val="26"/>
          <w:szCs w:val="26"/>
          <w:lang w:eastAsia="en-US"/>
        </w:rPr>
        <w:t>Настоящее Положение не применяется в случае создания некоммерческих организаций в форме автономных некоммерческих организаций либо фондов од</w:t>
      </w:r>
      <w:r w:rsidR="00FE2464">
        <w:rPr>
          <w:rFonts w:eastAsiaTheme="minorHAnsi"/>
          <w:sz w:val="26"/>
          <w:szCs w:val="26"/>
          <w:lang w:eastAsia="en-US"/>
        </w:rPr>
        <w:t>ним муниципальным образованием.</w:t>
      </w:r>
    </w:p>
    <w:p w14:paraId="75BE8F05"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2A81BB0A" w14:textId="26012CC3" w:rsidR="005869A6" w:rsidRPr="00CA1881" w:rsidRDefault="0011421D" w:rsidP="005869A6">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5</w:t>
      </w:r>
      <w:r w:rsidR="005869A6" w:rsidRPr="00CA1881">
        <w:rPr>
          <w:rFonts w:eastAsiaTheme="minorHAnsi"/>
          <w:bCs/>
          <w:sz w:val="26"/>
          <w:szCs w:val="26"/>
          <w:lang w:eastAsia="en-US"/>
        </w:rPr>
        <w:t xml:space="preserve">. </w:t>
      </w:r>
      <w:r w:rsidR="00CB4681" w:rsidRPr="00CA1881">
        <w:rPr>
          <w:rFonts w:eastAsiaTheme="minorHAnsi"/>
          <w:bCs/>
          <w:sz w:val="26"/>
          <w:szCs w:val="26"/>
          <w:lang w:eastAsia="en-US"/>
        </w:rPr>
        <w:t>Заключение договоров и соглашений</w:t>
      </w:r>
    </w:p>
    <w:p w14:paraId="4DF12ACD"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3803CED8" w14:textId="6E793B79" w:rsidR="005869A6" w:rsidRPr="00CA1881" w:rsidRDefault="0011421D" w:rsidP="005869A6">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 xml:space="preserve">.1. Межмуниципальные соглашения (договоры) заключаются </w:t>
      </w:r>
      <w:r w:rsidR="00D24408" w:rsidRPr="00CA1881">
        <w:rPr>
          <w:rFonts w:eastAsiaTheme="minorHAnsi"/>
          <w:sz w:val="26"/>
          <w:szCs w:val="26"/>
          <w:lang w:eastAsia="en-US"/>
        </w:rPr>
        <w:t>г</w:t>
      </w:r>
      <w:r w:rsidR="005869A6" w:rsidRPr="00CA1881">
        <w:rPr>
          <w:rFonts w:eastAsiaTheme="minorHAnsi"/>
          <w:sz w:val="26"/>
          <w:szCs w:val="26"/>
          <w:lang w:eastAsia="en-US"/>
        </w:rPr>
        <w:t>лавой города</w:t>
      </w:r>
      <w:r w:rsidR="005248BE">
        <w:rPr>
          <w:rFonts w:eastAsiaTheme="minorHAnsi"/>
          <w:sz w:val="26"/>
          <w:szCs w:val="26"/>
          <w:lang w:eastAsia="en-US"/>
        </w:rPr>
        <w:t xml:space="preserve"> Когалыма</w:t>
      </w:r>
      <w:r w:rsidR="005869A6" w:rsidRPr="00CA1881">
        <w:rPr>
          <w:rFonts w:eastAsiaTheme="minorHAnsi"/>
          <w:sz w:val="26"/>
          <w:szCs w:val="26"/>
          <w:lang w:eastAsia="en-US"/>
        </w:rPr>
        <w:t>.</w:t>
      </w:r>
    </w:p>
    <w:p w14:paraId="0522FC2E" w14:textId="7BC6DBF0"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.2. Межмуниципальное соглашение определяет общие принципы и направления межмуниципального сотрудничества города Когалыма.</w:t>
      </w:r>
    </w:p>
    <w:p w14:paraId="2A311DAB" w14:textId="770B498C"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.3. Межмуниципальные соглашения (договоры) обеспечивают реализацию (совместное решение) конкретных направлений межмуниципального сотрудничества и вопросов местного значения.</w:t>
      </w:r>
    </w:p>
    <w:p w14:paraId="394C025D" w14:textId="4F97A3A2"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Межмуниципальные соглашения (договоры) могут содержать положения, требующие выделения средств из бюджета</w:t>
      </w:r>
      <w:r w:rsidR="000C1DBF" w:rsidRPr="00CA1881">
        <w:rPr>
          <w:rFonts w:eastAsiaTheme="minorHAnsi"/>
          <w:sz w:val="26"/>
          <w:szCs w:val="26"/>
          <w:lang w:eastAsia="en-US"/>
        </w:rPr>
        <w:t xml:space="preserve"> города Когалыма</w:t>
      </w:r>
      <w:r w:rsidRPr="00CA1881">
        <w:rPr>
          <w:rFonts w:eastAsiaTheme="minorHAnsi"/>
          <w:sz w:val="26"/>
          <w:szCs w:val="26"/>
          <w:lang w:eastAsia="en-US"/>
        </w:rPr>
        <w:t>.</w:t>
      </w:r>
    </w:p>
    <w:p w14:paraId="34036A13" w14:textId="52CB966B"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lastRenderedPageBreak/>
        <w:t>5</w:t>
      </w:r>
      <w:r w:rsidR="005869A6" w:rsidRPr="00CA1881">
        <w:rPr>
          <w:rFonts w:eastAsiaTheme="minorHAnsi"/>
          <w:sz w:val="26"/>
          <w:szCs w:val="26"/>
          <w:lang w:eastAsia="en-US"/>
        </w:rPr>
        <w:t xml:space="preserve">.4. Для принятия решения о заключении межмуниципального соглашения (договора) </w:t>
      </w:r>
      <w:r w:rsidR="00D24408" w:rsidRPr="00CA1881">
        <w:rPr>
          <w:rFonts w:eastAsiaTheme="minorHAnsi"/>
          <w:sz w:val="26"/>
          <w:szCs w:val="26"/>
          <w:lang w:eastAsia="en-US"/>
        </w:rPr>
        <w:t>г</w:t>
      </w:r>
      <w:r w:rsidR="005869A6" w:rsidRPr="00CA1881">
        <w:rPr>
          <w:rFonts w:eastAsiaTheme="minorHAnsi"/>
          <w:sz w:val="26"/>
          <w:szCs w:val="26"/>
          <w:lang w:eastAsia="en-US"/>
        </w:rPr>
        <w:t>лаве города Когалыма предоставляются следующие документы:</w:t>
      </w:r>
    </w:p>
    <w:p w14:paraId="02092EE7"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обоснование необходимости заключения межмуниципального соглашения (договора) с указанием конкретных направлений межмуниципального сотрудничества и вопросов местного значения, на реализацию (совместное решение) которых направлен договор;</w:t>
      </w:r>
    </w:p>
    <w:p w14:paraId="3558F8C9"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2) проект межмуниципального соглашения (договора);</w:t>
      </w:r>
    </w:p>
    <w:p w14:paraId="314CF896"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3) обоснование выделения средств из местного бюджета для исполнения межмуниципального соглашения (договора);</w:t>
      </w:r>
    </w:p>
    <w:p w14:paraId="70E95A7F"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 расчеты объема средств местного бюджета, направляемых на исполнение обязательств города Когалыма по межмуниципальному соглашению (договору): общий объем бюджетных средств, объем бюджетных средств на финансовый год, иной период, предусматриваемый договором.</w:t>
      </w:r>
    </w:p>
    <w:p w14:paraId="4341A955" w14:textId="433AD3AD"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.5. Межмуниципальное соглашение (договор), требующее выделения средств из местного бюджета, может быть заключено или введено в действие только в случае, если средства на эти цели предусмотрены в бюджете</w:t>
      </w:r>
      <w:r w:rsidR="00D24408" w:rsidRPr="00CA1881">
        <w:rPr>
          <w:rFonts w:eastAsiaTheme="minorHAnsi"/>
          <w:sz w:val="26"/>
          <w:szCs w:val="26"/>
          <w:lang w:eastAsia="en-US"/>
        </w:rPr>
        <w:t xml:space="preserve"> города Когалыма</w:t>
      </w:r>
      <w:r w:rsidR="005869A6" w:rsidRPr="00CA1881">
        <w:rPr>
          <w:rFonts w:eastAsiaTheme="minorHAnsi"/>
          <w:sz w:val="26"/>
          <w:szCs w:val="26"/>
          <w:lang w:eastAsia="en-US"/>
        </w:rPr>
        <w:t>.</w:t>
      </w:r>
    </w:p>
    <w:p w14:paraId="4909EAA2" w14:textId="77364950"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.6. Исполнение заключенных межмуниципальных соглашений (договоров) обеспечивается органами местного самоуправления города Когалыма в соответствии с их компетенцией.</w:t>
      </w:r>
    </w:p>
    <w:p w14:paraId="1C7B3101" w14:textId="52DDEE6B" w:rsidR="005869A6" w:rsidRPr="00CA1881" w:rsidRDefault="0011421D"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 xml:space="preserve">.7. Решение об изменении или расторжении межмуниципального соглашения (договора) принимается </w:t>
      </w:r>
      <w:r w:rsidR="00A21936" w:rsidRPr="00CA1881">
        <w:rPr>
          <w:rFonts w:eastAsiaTheme="minorHAnsi"/>
          <w:sz w:val="26"/>
          <w:szCs w:val="26"/>
          <w:lang w:eastAsia="en-US"/>
        </w:rPr>
        <w:t>г</w:t>
      </w:r>
      <w:r w:rsidR="005869A6" w:rsidRPr="00CA1881">
        <w:rPr>
          <w:rFonts w:eastAsiaTheme="minorHAnsi"/>
          <w:sz w:val="26"/>
          <w:szCs w:val="26"/>
          <w:lang w:eastAsia="en-US"/>
        </w:rPr>
        <w:t>лавой города Когалыма в соответствии с действующим законодательством.</w:t>
      </w:r>
    </w:p>
    <w:p w14:paraId="326EFA26" w14:textId="264F15A7" w:rsidR="005869A6" w:rsidRPr="00CA1881" w:rsidRDefault="0011421D" w:rsidP="00CB0FD8">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5</w:t>
      </w:r>
      <w:r w:rsidR="005869A6" w:rsidRPr="00CA1881">
        <w:rPr>
          <w:rFonts w:eastAsiaTheme="minorHAnsi"/>
          <w:sz w:val="26"/>
          <w:szCs w:val="26"/>
          <w:lang w:eastAsia="en-US"/>
        </w:rPr>
        <w:t xml:space="preserve">.8. В рамках заключенного </w:t>
      </w:r>
      <w:r w:rsidR="00A21936" w:rsidRPr="00CA1881">
        <w:rPr>
          <w:rFonts w:eastAsiaTheme="minorHAnsi"/>
          <w:sz w:val="26"/>
          <w:szCs w:val="26"/>
          <w:lang w:eastAsia="en-US"/>
        </w:rPr>
        <w:t>г</w:t>
      </w:r>
      <w:r w:rsidR="005869A6" w:rsidRPr="00CA1881">
        <w:rPr>
          <w:rFonts w:eastAsiaTheme="minorHAnsi"/>
          <w:sz w:val="26"/>
          <w:szCs w:val="26"/>
          <w:lang w:eastAsia="en-US"/>
        </w:rPr>
        <w:t>лавой города Когалыма межмуниципального соглашения (договора) органы местного самоуправления города Когалыма вправе вести деловые контакты и заключать договоры о сотрудничестве с органами местного самоуправления муниципального образования, являющегося участником указанного межмуниципального согла</w:t>
      </w:r>
      <w:r w:rsidR="00CB0FD8" w:rsidRPr="00CA1881">
        <w:rPr>
          <w:rFonts w:eastAsiaTheme="minorHAnsi"/>
          <w:sz w:val="26"/>
          <w:szCs w:val="26"/>
          <w:lang w:eastAsia="en-US"/>
        </w:rPr>
        <w:t>шения (договора).</w:t>
      </w:r>
    </w:p>
    <w:p w14:paraId="1E0CC679"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6B26D198" w14:textId="77777777" w:rsidR="005869A6" w:rsidRPr="00CA1881" w:rsidRDefault="005869A6" w:rsidP="005869A6">
      <w:pPr>
        <w:autoSpaceDE w:val="0"/>
        <w:autoSpaceDN w:val="0"/>
        <w:adjustRightInd w:val="0"/>
        <w:jc w:val="center"/>
        <w:outlineLvl w:val="0"/>
        <w:rPr>
          <w:rFonts w:eastAsiaTheme="minorHAnsi"/>
          <w:bCs/>
          <w:sz w:val="26"/>
          <w:szCs w:val="26"/>
          <w:lang w:eastAsia="en-US"/>
        </w:rPr>
      </w:pPr>
      <w:r w:rsidRPr="00CA1881">
        <w:rPr>
          <w:rFonts w:eastAsiaTheme="minorHAnsi"/>
          <w:bCs/>
          <w:sz w:val="26"/>
          <w:szCs w:val="26"/>
          <w:lang w:eastAsia="en-US"/>
        </w:rPr>
        <w:t>6. Прекращение межмуниципального сотрудничества</w:t>
      </w:r>
    </w:p>
    <w:p w14:paraId="4B43928E" w14:textId="77777777" w:rsidR="005869A6" w:rsidRPr="00CA1881" w:rsidRDefault="005869A6" w:rsidP="005869A6">
      <w:pPr>
        <w:autoSpaceDE w:val="0"/>
        <w:autoSpaceDN w:val="0"/>
        <w:adjustRightInd w:val="0"/>
        <w:ind w:firstLine="540"/>
        <w:jc w:val="both"/>
        <w:rPr>
          <w:rFonts w:eastAsiaTheme="minorHAnsi"/>
          <w:sz w:val="26"/>
          <w:szCs w:val="26"/>
          <w:lang w:eastAsia="en-US"/>
        </w:rPr>
      </w:pPr>
    </w:p>
    <w:p w14:paraId="7A5A1F6F" w14:textId="77777777" w:rsidR="005869A6" w:rsidRPr="00CA1881" w:rsidRDefault="005869A6" w:rsidP="005869A6">
      <w:pPr>
        <w:autoSpaceDE w:val="0"/>
        <w:autoSpaceDN w:val="0"/>
        <w:adjustRightInd w:val="0"/>
        <w:ind w:firstLine="540"/>
        <w:jc w:val="both"/>
        <w:rPr>
          <w:rFonts w:eastAsiaTheme="minorHAnsi"/>
          <w:sz w:val="26"/>
          <w:szCs w:val="26"/>
          <w:lang w:eastAsia="en-US"/>
        </w:rPr>
      </w:pPr>
      <w:r w:rsidRPr="00CA1881">
        <w:rPr>
          <w:rFonts w:eastAsiaTheme="minorHAnsi"/>
          <w:sz w:val="26"/>
          <w:szCs w:val="26"/>
          <w:lang w:eastAsia="en-US"/>
        </w:rPr>
        <w:t>6.1. Межмуниципальное сотрудничество прекращается путем:</w:t>
      </w:r>
    </w:p>
    <w:p w14:paraId="6E74DAF6" w14:textId="77777777"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1) выхода из межмуниципального объединения;</w:t>
      </w:r>
    </w:p>
    <w:p w14:paraId="1400F01A" w14:textId="4028591F"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 xml:space="preserve">2) </w:t>
      </w:r>
      <w:r w:rsidR="0066454B" w:rsidRPr="00CA1881">
        <w:rPr>
          <w:rFonts w:eastAsiaTheme="minorHAnsi"/>
          <w:sz w:val="26"/>
          <w:szCs w:val="26"/>
          <w:lang w:eastAsia="en-US"/>
        </w:rPr>
        <w:t>выхода из состава соучредителей межмуниципального хозяйственного общества, межмуниципального печатного средства массовой информации и сетевого издания</w:t>
      </w:r>
      <w:r w:rsidRPr="00CA1881">
        <w:rPr>
          <w:rFonts w:eastAsiaTheme="minorHAnsi"/>
          <w:sz w:val="26"/>
          <w:szCs w:val="26"/>
          <w:lang w:eastAsia="en-US"/>
        </w:rPr>
        <w:t>;</w:t>
      </w:r>
    </w:p>
    <w:p w14:paraId="0307DC1B" w14:textId="0CCE3FDB"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lastRenderedPageBreak/>
        <w:t xml:space="preserve">3) </w:t>
      </w:r>
      <w:r w:rsidR="0066454B" w:rsidRPr="00CA1881">
        <w:rPr>
          <w:rFonts w:eastAsiaTheme="minorHAnsi"/>
          <w:sz w:val="26"/>
          <w:szCs w:val="26"/>
          <w:lang w:eastAsia="en-US"/>
        </w:rPr>
        <w:t>выхода из состава соучредителей межмуниципальной некоммерческой организации</w:t>
      </w:r>
      <w:r w:rsidRPr="00CA1881">
        <w:rPr>
          <w:rFonts w:eastAsiaTheme="minorHAnsi"/>
          <w:sz w:val="26"/>
          <w:szCs w:val="26"/>
          <w:lang w:eastAsia="en-US"/>
        </w:rPr>
        <w:t>;</w:t>
      </w:r>
    </w:p>
    <w:p w14:paraId="5F93B64C" w14:textId="36C0EB0E" w:rsidR="005869A6" w:rsidRPr="00CA1881" w:rsidRDefault="005869A6" w:rsidP="005869A6">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4)</w:t>
      </w:r>
      <w:r w:rsidR="0066454B" w:rsidRPr="00CA1881">
        <w:rPr>
          <w:rFonts w:eastAsiaTheme="minorHAnsi"/>
          <w:sz w:val="26"/>
          <w:szCs w:val="26"/>
          <w:lang w:eastAsia="en-US"/>
        </w:rPr>
        <w:t xml:space="preserve"> расторжения межмуниципального соглашения (договора).</w:t>
      </w:r>
    </w:p>
    <w:p w14:paraId="0A693D59" w14:textId="0C9CEACD" w:rsidR="00FE22BF" w:rsidRPr="00CA1881" w:rsidRDefault="005869A6" w:rsidP="00332BF4">
      <w:pPr>
        <w:autoSpaceDE w:val="0"/>
        <w:autoSpaceDN w:val="0"/>
        <w:adjustRightInd w:val="0"/>
        <w:spacing w:before="260"/>
        <w:ind w:firstLine="540"/>
        <w:jc w:val="both"/>
        <w:rPr>
          <w:rFonts w:eastAsiaTheme="minorHAnsi"/>
          <w:sz w:val="26"/>
          <w:szCs w:val="26"/>
          <w:lang w:eastAsia="en-US"/>
        </w:rPr>
      </w:pPr>
      <w:bookmarkStart w:id="4" w:name="Par92"/>
      <w:bookmarkEnd w:id="4"/>
      <w:r w:rsidRPr="00CA1881">
        <w:rPr>
          <w:rFonts w:eastAsiaTheme="minorHAnsi"/>
          <w:sz w:val="26"/>
          <w:szCs w:val="26"/>
          <w:lang w:eastAsia="en-US"/>
        </w:rPr>
        <w:t xml:space="preserve">6.2. </w:t>
      </w:r>
      <w:r w:rsidR="00332BF4" w:rsidRPr="00332BF4">
        <w:rPr>
          <w:rFonts w:eastAsiaTheme="minorHAnsi"/>
          <w:sz w:val="26"/>
          <w:szCs w:val="26"/>
          <w:lang w:eastAsia="en-US"/>
        </w:rPr>
        <w:t xml:space="preserve">Решение о прекращении </w:t>
      </w:r>
      <w:r w:rsidR="00332BF4">
        <w:rPr>
          <w:rFonts w:eastAsiaTheme="minorHAnsi"/>
          <w:sz w:val="26"/>
          <w:szCs w:val="26"/>
          <w:lang w:eastAsia="en-US"/>
        </w:rPr>
        <w:t>меж</w:t>
      </w:r>
      <w:r w:rsidR="00332BF4" w:rsidRPr="00332BF4">
        <w:rPr>
          <w:rFonts w:eastAsiaTheme="minorHAnsi"/>
          <w:sz w:val="26"/>
          <w:szCs w:val="26"/>
          <w:lang w:eastAsia="en-US"/>
        </w:rPr>
        <w:t>муниципального сотрудничества принимается органом местного самоуправления, принявшим решение об участии в организациях ме</w:t>
      </w:r>
      <w:r w:rsidR="00332BF4">
        <w:rPr>
          <w:rFonts w:eastAsiaTheme="minorHAnsi"/>
          <w:sz w:val="26"/>
          <w:szCs w:val="26"/>
          <w:lang w:eastAsia="en-US"/>
        </w:rPr>
        <w:t>жмуниципального сотрудничества</w:t>
      </w:r>
      <w:r w:rsidR="001D7C92">
        <w:rPr>
          <w:rFonts w:eastAsiaTheme="minorHAnsi"/>
          <w:sz w:val="26"/>
          <w:szCs w:val="26"/>
          <w:lang w:eastAsia="en-US"/>
        </w:rPr>
        <w:t xml:space="preserve"> в соответствии с настоящим Положением</w:t>
      </w:r>
      <w:bookmarkStart w:id="5" w:name="_GoBack"/>
      <w:bookmarkEnd w:id="5"/>
      <w:r w:rsidR="00332BF4">
        <w:rPr>
          <w:rFonts w:eastAsiaTheme="minorHAnsi"/>
          <w:sz w:val="26"/>
          <w:szCs w:val="26"/>
          <w:lang w:eastAsia="en-US"/>
        </w:rPr>
        <w:t>.</w:t>
      </w:r>
    </w:p>
    <w:p w14:paraId="390103CF" w14:textId="23E9BEA5" w:rsidR="00F47735" w:rsidRPr="00887E90" w:rsidRDefault="005869A6" w:rsidP="00887E90">
      <w:pPr>
        <w:autoSpaceDE w:val="0"/>
        <w:autoSpaceDN w:val="0"/>
        <w:adjustRightInd w:val="0"/>
        <w:spacing w:before="260"/>
        <w:ind w:firstLine="540"/>
        <w:jc w:val="both"/>
        <w:rPr>
          <w:rFonts w:eastAsiaTheme="minorHAnsi"/>
          <w:sz w:val="26"/>
          <w:szCs w:val="26"/>
          <w:lang w:eastAsia="en-US"/>
        </w:rPr>
      </w:pPr>
      <w:r w:rsidRPr="00CA1881">
        <w:rPr>
          <w:rFonts w:eastAsiaTheme="minorHAnsi"/>
          <w:sz w:val="26"/>
          <w:szCs w:val="26"/>
          <w:lang w:eastAsia="en-US"/>
        </w:rPr>
        <w:t>6</w:t>
      </w:r>
      <w:r w:rsidR="00AC35BC">
        <w:rPr>
          <w:rFonts w:eastAsiaTheme="minorHAnsi"/>
          <w:sz w:val="26"/>
          <w:szCs w:val="26"/>
          <w:lang w:eastAsia="en-US"/>
        </w:rPr>
        <w:t>.3</w:t>
      </w:r>
      <w:r w:rsidRPr="00CA1881">
        <w:rPr>
          <w:rFonts w:eastAsiaTheme="minorHAnsi"/>
          <w:sz w:val="26"/>
          <w:szCs w:val="26"/>
          <w:lang w:eastAsia="en-US"/>
        </w:rPr>
        <w:t>. На основании решени</w:t>
      </w:r>
      <w:r w:rsidR="00332BF4">
        <w:rPr>
          <w:rFonts w:eastAsiaTheme="minorHAnsi"/>
          <w:sz w:val="26"/>
          <w:szCs w:val="26"/>
          <w:lang w:eastAsia="en-US"/>
        </w:rPr>
        <w:t>я</w:t>
      </w:r>
      <w:r w:rsidRPr="00CA1881">
        <w:rPr>
          <w:rFonts w:eastAsiaTheme="minorHAnsi"/>
          <w:sz w:val="26"/>
          <w:szCs w:val="26"/>
          <w:lang w:eastAsia="en-US"/>
        </w:rPr>
        <w:t>, принят</w:t>
      </w:r>
      <w:r w:rsidR="00332BF4">
        <w:rPr>
          <w:rFonts w:eastAsiaTheme="minorHAnsi"/>
          <w:sz w:val="26"/>
          <w:szCs w:val="26"/>
          <w:lang w:eastAsia="en-US"/>
        </w:rPr>
        <w:t>ого</w:t>
      </w:r>
      <w:r w:rsidRPr="00CA1881">
        <w:rPr>
          <w:rFonts w:eastAsiaTheme="minorHAnsi"/>
          <w:sz w:val="26"/>
          <w:szCs w:val="26"/>
          <w:lang w:eastAsia="en-US"/>
        </w:rPr>
        <w:t xml:space="preserve"> в соответствии с пункт</w:t>
      </w:r>
      <w:r w:rsidR="00AC35BC">
        <w:rPr>
          <w:rFonts w:eastAsiaTheme="minorHAnsi"/>
          <w:sz w:val="26"/>
          <w:szCs w:val="26"/>
          <w:lang w:eastAsia="en-US"/>
        </w:rPr>
        <w:t>ом</w:t>
      </w:r>
      <w:r w:rsidRPr="00CA1881">
        <w:rPr>
          <w:rFonts w:eastAsiaTheme="minorHAnsi"/>
          <w:sz w:val="26"/>
          <w:szCs w:val="26"/>
          <w:lang w:eastAsia="en-US"/>
        </w:rPr>
        <w:t xml:space="preserve"> 6.2 настоящего Положения, Администрация города Когалыма в соответствии с действующим законодательством совершает все юридические и фактические действия от имени города Когалыма, связанные с прекращением межмуниципального сотрудничества.</w:t>
      </w:r>
    </w:p>
    <w:sectPr w:rsidR="00F47735" w:rsidRPr="00887E90" w:rsidSect="00AD5DCC">
      <w:headerReference w:type="default" r:id="rId8"/>
      <w:pgSz w:w="11906" w:h="16838"/>
      <w:pgMar w:top="993" w:right="567" w:bottom="1134" w:left="2552"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17372" w14:textId="77777777" w:rsidR="00DD7E88" w:rsidRDefault="00DD7E88" w:rsidP="004470F6">
      <w:r>
        <w:separator/>
      </w:r>
    </w:p>
  </w:endnote>
  <w:endnote w:type="continuationSeparator" w:id="0">
    <w:p w14:paraId="1203574E" w14:textId="77777777" w:rsidR="00DD7E88" w:rsidRDefault="00DD7E88" w:rsidP="0044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445B" w14:textId="77777777" w:rsidR="00DD7E88" w:rsidRDefault="00DD7E88" w:rsidP="004470F6">
      <w:r>
        <w:separator/>
      </w:r>
    </w:p>
  </w:footnote>
  <w:footnote w:type="continuationSeparator" w:id="0">
    <w:p w14:paraId="6A9E2A1C" w14:textId="77777777" w:rsidR="00DD7E88" w:rsidRDefault="00DD7E88" w:rsidP="0044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925762"/>
      <w:docPartObj>
        <w:docPartGallery w:val="Page Numbers (Top of Page)"/>
        <w:docPartUnique/>
      </w:docPartObj>
    </w:sdtPr>
    <w:sdtEndPr/>
    <w:sdtContent>
      <w:p w14:paraId="0234F1FB" w14:textId="4663897E" w:rsidR="00A57331" w:rsidRDefault="00A57331">
        <w:pPr>
          <w:pStyle w:val="af5"/>
          <w:jc w:val="center"/>
        </w:pPr>
        <w:r>
          <w:fldChar w:fldCharType="begin"/>
        </w:r>
        <w:r>
          <w:instrText>PAGE   \* MERGEFORMAT</w:instrText>
        </w:r>
        <w:r>
          <w:fldChar w:fldCharType="separate"/>
        </w:r>
        <w:r w:rsidR="001D7C92">
          <w:rPr>
            <w:noProof/>
          </w:rPr>
          <w:t>9</w:t>
        </w:r>
        <w:r>
          <w:fldChar w:fldCharType="end"/>
        </w:r>
      </w:p>
    </w:sdtContent>
  </w:sdt>
  <w:p w14:paraId="7FC5B9FB" w14:textId="77777777" w:rsidR="00A57331" w:rsidRDefault="00A5733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452E"/>
    <w:multiLevelType w:val="hybridMultilevel"/>
    <w:tmpl w:val="6B1C8402"/>
    <w:lvl w:ilvl="0" w:tplc="E7B83542">
      <w:start w:val="43"/>
      <w:numFmt w:val="decimal"/>
      <w:lvlText w:val="%1."/>
      <w:lvlJc w:val="left"/>
      <w:pPr>
        <w:ind w:left="1226" w:hanging="375"/>
      </w:pPr>
      <w:rPr>
        <w:rFonts w:hint="default"/>
      </w:rPr>
    </w:lvl>
    <w:lvl w:ilvl="1" w:tplc="B6DEEEF4">
      <w:start w:val="1"/>
      <w:numFmt w:val="lowerLetter"/>
      <w:lvlText w:val="%2."/>
      <w:lvlJc w:val="left"/>
      <w:pPr>
        <w:ind w:left="1931" w:hanging="360"/>
      </w:pPr>
    </w:lvl>
    <w:lvl w:ilvl="2" w:tplc="BF8280CA">
      <w:start w:val="1"/>
      <w:numFmt w:val="lowerRoman"/>
      <w:lvlText w:val="%3."/>
      <w:lvlJc w:val="right"/>
      <w:pPr>
        <w:ind w:left="2651" w:hanging="180"/>
      </w:pPr>
    </w:lvl>
    <w:lvl w:ilvl="3" w:tplc="4568264C">
      <w:start w:val="1"/>
      <w:numFmt w:val="decimal"/>
      <w:lvlText w:val="%4."/>
      <w:lvlJc w:val="left"/>
      <w:pPr>
        <w:ind w:left="3371" w:hanging="360"/>
      </w:pPr>
    </w:lvl>
    <w:lvl w:ilvl="4" w:tplc="787CA118">
      <w:start w:val="1"/>
      <w:numFmt w:val="lowerLetter"/>
      <w:lvlText w:val="%5."/>
      <w:lvlJc w:val="left"/>
      <w:pPr>
        <w:ind w:left="4091" w:hanging="360"/>
      </w:pPr>
    </w:lvl>
    <w:lvl w:ilvl="5" w:tplc="8F82FE54">
      <w:start w:val="1"/>
      <w:numFmt w:val="lowerRoman"/>
      <w:lvlText w:val="%6."/>
      <w:lvlJc w:val="right"/>
      <w:pPr>
        <w:ind w:left="4811" w:hanging="180"/>
      </w:pPr>
    </w:lvl>
    <w:lvl w:ilvl="6" w:tplc="943EB638">
      <w:start w:val="1"/>
      <w:numFmt w:val="decimal"/>
      <w:lvlText w:val="%7."/>
      <w:lvlJc w:val="left"/>
      <w:pPr>
        <w:ind w:left="5531" w:hanging="360"/>
      </w:pPr>
    </w:lvl>
    <w:lvl w:ilvl="7" w:tplc="15E677FA">
      <w:start w:val="1"/>
      <w:numFmt w:val="lowerLetter"/>
      <w:lvlText w:val="%8."/>
      <w:lvlJc w:val="left"/>
      <w:pPr>
        <w:ind w:left="6251" w:hanging="360"/>
      </w:pPr>
    </w:lvl>
    <w:lvl w:ilvl="8" w:tplc="30FA6448">
      <w:start w:val="1"/>
      <w:numFmt w:val="lowerRoman"/>
      <w:lvlText w:val="%9."/>
      <w:lvlJc w:val="right"/>
      <w:pPr>
        <w:ind w:left="6971" w:hanging="180"/>
      </w:pPr>
    </w:lvl>
  </w:abstractNum>
  <w:abstractNum w:abstractNumId="1" w15:restartNumberingAfterBreak="0">
    <w:nsid w:val="412856A1"/>
    <w:multiLevelType w:val="hybridMultilevel"/>
    <w:tmpl w:val="6A42F1B4"/>
    <w:lvl w:ilvl="0" w:tplc="2FCC3064">
      <w:start w:val="47"/>
      <w:numFmt w:val="decimal"/>
      <w:lvlText w:val="%1."/>
      <w:lvlJc w:val="left"/>
      <w:pPr>
        <w:ind w:left="1083" w:hanging="375"/>
      </w:pPr>
      <w:rPr>
        <w:rFonts w:hint="default"/>
      </w:rPr>
    </w:lvl>
    <w:lvl w:ilvl="1" w:tplc="BDD887EC">
      <w:start w:val="1"/>
      <w:numFmt w:val="lowerLetter"/>
      <w:lvlText w:val="%2."/>
      <w:lvlJc w:val="left"/>
      <w:pPr>
        <w:ind w:left="1788" w:hanging="360"/>
      </w:pPr>
    </w:lvl>
    <w:lvl w:ilvl="2" w:tplc="C8D8B8E0">
      <w:start w:val="1"/>
      <w:numFmt w:val="lowerRoman"/>
      <w:lvlText w:val="%3."/>
      <w:lvlJc w:val="right"/>
      <w:pPr>
        <w:ind w:left="2508" w:hanging="180"/>
      </w:pPr>
    </w:lvl>
    <w:lvl w:ilvl="3" w:tplc="ED50C318">
      <w:start w:val="1"/>
      <w:numFmt w:val="decimal"/>
      <w:lvlText w:val="%4."/>
      <w:lvlJc w:val="left"/>
      <w:pPr>
        <w:ind w:left="3228" w:hanging="360"/>
      </w:pPr>
    </w:lvl>
    <w:lvl w:ilvl="4" w:tplc="16AC4720">
      <w:start w:val="1"/>
      <w:numFmt w:val="lowerLetter"/>
      <w:lvlText w:val="%5."/>
      <w:lvlJc w:val="left"/>
      <w:pPr>
        <w:ind w:left="3948" w:hanging="360"/>
      </w:pPr>
    </w:lvl>
    <w:lvl w:ilvl="5" w:tplc="241491FE">
      <w:start w:val="1"/>
      <w:numFmt w:val="lowerRoman"/>
      <w:lvlText w:val="%6."/>
      <w:lvlJc w:val="right"/>
      <w:pPr>
        <w:ind w:left="4668" w:hanging="180"/>
      </w:pPr>
    </w:lvl>
    <w:lvl w:ilvl="6" w:tplc="235CCDFC">
      <w:start w:val="1"/>
      <w:numFmt w:val="decimal"/>
      <w:lvlText w:val="%7."/>
      <w:lvlJc w:val="left"/>
      <w:pPr>
        <w:ind w:left="5388" w:hanging="360"/>
      </w:pPr>
    </w:lvl>
    <w:lvl w:ilvl="7" w:tplc="FA9023EC">
      <w:start w:val="1"/>
      <w:numFmt w:val="lowerLetter"/>
      <w:lvlText w:val="%8."/>
      <w:lvlJc w:val="left"/>
      <w:pPr>
        <w:ind w:left="6108" w:hanging="360"/>
      </w:pPr>
    </w:lvl>
    <w:lvl w:ilvl="8" w:tplc="91B8AFDE">
      <w:start w:val="1"/>
      <w:numFmt w:val="lowerRoman"/>
      <w:lvlText w:val="%9."/>
      <w:lvlJc w:val="right"/>
      <w:pPr>
        <w:ind w:left="6828" w:hanging="180"/>
      </w:pPr>
    </w:lvl>
  </w:abstractNum>
  <w:abstractNum w:abstractNumId="2"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5794A27"/>
    <w:multiLevelType w:val="hybridMultilevel"/>
    <w:tmpl w:val="52DE9584"/>
    <w:lvl w:ilvl="0" w:tplc="D1FEBB92">
      <w:start w:val="1"/>
      <w:numFmt w:val="decimal"/>
      <w:lvlText w:val="%1."/>
      <w:lvlJc w:val="left"/>
      <w:pPr>
        <w:ind w:left="1068" w:hanging="360"/>
      </w:pPr>
      <w:rPr>
        <w:rFonts w:hint="default"/>
      </w:rPr>
    </w:lvl>
    <w:lvl w:ilvl="1" w:tplc="64849BF6">
      <w:start w:val="1"/>
      <w:numFmt w:val="lowerLetter"/>
      <w:lvlText w:val="%2."/>
      <w:lvlJc w:val="left"/>
      <w:pPr>
        <w:ind w:left="1788" w:hanging="360"/>
      </w:pPr>
    </w:lvl>
    <w:lvl w:ilvl="2" w:tplc="C6565044">
      <w:start w:val="1"/>
      <w:numFmt w:val="lowerRoman"/>
      <w:lvlText w:val="%3."/>
      <w:lvlJc w:val="right"/>
      <w:pPr>
        <w:ind w:left="2508" w:hanging="180"/>
      </w:pPr>
    </w:lvl>
    <w:lvl w:ilvl="3" w:tplc="AC7224CA">
      <w:start w:val="1"/>
      <w:numFmt w:val="decimal"/>
      <w:lvlText w:val="%4."/>
      <w:lvlJc w:val="left"/>
      <w:pPr>
        <w:ind w:left="3228" w:hanging="360"/>
      </w:pPr>
    </w:lvl>
    <w:lvl w:ilvl="4" w:tplc="C59EF9BE">
      <w:start w:val="1"/>
      <w:numFmt w:val="lowerLetter"/>
      <w:lvlText w:val="%5."/>
      <w:lvlJc w:val="left"/>
      <w:pPr>
        <w:ind w:left="3948" w:hanging="360"/>
      </w:pPr>
    </w:lvl>
    <w:lvl w:ilvl="5" w:tplc="AFA85F86">
      <w:start w:val="1"/>
      <w:numFmt w:val="lowerRoman"/>
      <w:lvlText w:val="%6."/>
      <w:lvlJc w:val="right"/>
      <w:pPr>
        <w:ind w:left="4668" w:hanging="180"/>
      </w:pPr>
    </w:lvl>
    <w:lvl w:ilvl="6" w:tplc="34A06A56">
      <w:start w:val="1"/>
      <w:numFmt w:val="decimal"/>
      <w:lvlText w:val="%7."/>
      <w:lvlJc w:val="left"/>
      <w:pPr>
        <w:ind w:left="5388" w:hanging="360"/>
      </w:pPr>
    </w:lvl>
    <w:lvl w:ilvl="7" w:tplc="D896A0A2">
      <w:start w:val="1"/>
      <w:numFmt w:val="lowerLetter"/>
      <w:lvlText w:val="%8."/>
      <w:lvlJc w:val="left"/>
      <w:pPr>
        <w:ind w:left="6108" w:hanging="360"/>
      </w:pPr>
    </w:lvl>
    <w:lvl w:ilvl="8" w:tplc="D36EC9CC">
      <w:start w:val="1"/>
      <w:numFmt w:val="lowerRoman"/>
      <w:lvlText w:val="%9."/>
      <w:lvlJc w:val="right"/>
      <w:pPr>
        <w:ind w:left="6828" w:hanging="180"/>
      </w:pPr>
    </w:lvl>
  </w:abstractNum>
  <w:abstractNum w:abstractNumId="4"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FF60E9"/>
    <w:multiLevelType w:val="multilevel"/>
    <w:tmpl w:val="088A0258"/>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6D3A"/>
    <w:rsid w:val="00021B8C"/>
    <w:rsid w:val="00032C6A"/>
    <w:rsid w:val="00051E0A"/>
    <w:rsid w:val="00054AEC"/>
    <w:rsid w:val="00065BCF"/>
    <w:rsid w:val="0006728E"/>
    <w:rsid w:val="00076073"/>
    <w:rsid w:val="00080A55"/>
    <w:rsid w:val="00082085"/>
    <w:rsid w:val="0008596B"/>
    <w:rsid w:val="000A2C6D"/>
    <w:rsid w:val="000B2FB4"/>
    <w:rsid w:val="000B4F0B"/>
    <w:rsid w:val="000B5A94"/>
    <w:rsid w:val="000C1DBF"/>
    <w:rsid w:val="000C45E6"/>
    <w:rsid w:val="000D60EE"/>
    <w:rsid w:val="000E20D1"/>
    <w:rsid w:val="000F0569"/>
    <w:rsid w:val="00102EBF"/>
    <w:rsid w:val="0011421D"/>
    <w:rsid w:val="001143DA"/>
    <w:rsid w:val="00123B3D"/>
    <w:rsid w:val="0013780C"/>
    <w:rsid w:val="001438BB"/>
    <w:rsid w:val="0015538C"/>
    <w:rsid w:val="00171A84"/>
    <w:rsid w:val="00175EA5"/>
    <w:rsid w:val="0018399D"/>
    <w:rsid w:val="001A0D30"/>
    <w:rsid w:val="001B0051"/>
    <w:rsid w:val="001D0927"/>
    <w:rsid w:val="001D7C92"/>
    <w:rsid w:val="001E0385"/>
    <w:rsid w:val="001E328E"/>
    <w:rsid w:val="001E456F"/>
    <w:rsid w:val="00201088"/>
    <w:rsid w:val="00221B6A"/>
    <w:rsid w:val="00222BD2"/>
    <w:rsid w:val="00224BF8"/>
    <w:rsid w:val="002251BD"/>
    <w:rsid w:val="00233FF9"/>
    <w:rsid w:val="00234A81"/>
    <w:rsid w:val="00242E5E"/>
    <w:rsid w:val="00270DAE"/>
    <w:rsid w:val="00272304"/>
    <w:rsid w:val="002766CF"/>
    <w:rsid w:val="002872E3"/>
    <w:rsid w:val="002A3BA8"/>
    <w:rsid w:val="002B10AF"/>
    <w:rsid w:val="002B1BBF"/>
    <w:rsid w:val="002B48E8"/>
    <w:rsid w:val="002B49A0"/>
    <w:rsid w:val="002B6298"/>
    <w:rsid w:val="002B66A7"/>
    <w:rsid w:val="002C6C10"/>
    <w:rsid w:val="002D5593"/>
    <w:rsid w:val="002E0A30"/>
    <w:rsid w:val="002F7936"/>
    <w:rsid w:val="00300D9B"/>
    <w:rsid w:val="00306041"/>
    <w:rsid w:val="00313DAF"/>
    <w:rsid w:val="00332BF4"/>
    <w:rsid w:val="0033708D"/>
    <w:rsid w:val="00341DF9"/>
    <w:rsid w:val="003447F7"/>
    <w:rsid w:val="00350B30"/>
    <w:rsid w:val="00363155"/>
    <w:rsid w:val="003A04D9"/>
    <w:rsid w:val="003A6578"/>
    <w:rsid w:val="003B3388"/>
    <w:rsid w:val="003D36DE"/>
    <w:rsid w:val="003D6A0D"/>
    <w:rsid w:val="003F162F"/>
    <w:rsid w:val="003F587E"/>
    <w:rsid w:val="004027FE"/>
    <w:rsid w:val="00410000"/>
    <w:rsid w:val="00412EA5"/>
    <w:rsid w:val="0043438A"/>
    <w:rsid w:val="004470F6"/>
    <w:rsid w:val="00455BC0"/>
    <w:rsid w:val="00495826"/>
    <w:rsid w:val="004C55F7"/>
    <w:rsid w:val="004D53B5"/>
    <w:rsid w:val="004E0455"/>
    <w:rsid w:val="004F33B1"/>
    <w:rsid w:val="004F6241"/>
    <w:rsid w:val="00506C7C"/>
    <w:rsid w:val="00510196"/>
    <w:rsid w:val="00516096"/>
    <w:rsid w:val="005248BE"/>
    <w:rsid w:val="00544806"/>
    <w:rsid w:val="005500E4"/>
    <w:rsid w:val="00553C5E"/>
    <w:rsid w:val="005815AB"/>
    <w:rsid w:val="005869A6"/>
    <w:rsid w:val="00596DEC"/>
    <w:rsid w:val="005A1BCB"/>
    <w:rsid w:val="005F178E"/>
    <w:rsid w:val="005F20D9"/>
    <w:rsid w:val="005F4D7E"/>
    <w:rsid w:val="006015ED"/>
    <w:rsid w:val="00625AA2"/>
    <w:rsid w:val="00635680"/>
    <w:rsid w:val="006429F8"/>
    <w:rsid w:val="0065731C"/>
    <w:rsid w:val="006602D7"/>
    <w:rsid w:val="00660550"/>
    <w:rsid w:val="00664057"/>
    <w:rsid w:val="0066454B"/>
    <w:rsid w:val="0067455C"/>
    <w:rsid w:val="006A0C6F"/>
    <w:rsid w:val="006A22A5"/>
    <w:rsid w:val="006B27B3"/>
    <w:rsid w:val="006B4C8C"/>
    <w:rsid w:val="006E0675"/>
    <w:rsid w:val="006E1F73"/>
    <w:rsid w:val="006E332E"/>
    <w:rsid w:val="006E61BD"/>
    <w:rsid w:val="006F2D87"/>
    <w:rsid w:val="0070169A"/>
    <w:rsid w:val="00704850"/>
    <w:rsid w:val="00735B1A"/>
    <w:rsid w:val="00735D30"/>
    <w:rsid w:val="007416BE"/>
    <w:rsid w:val="00745A66"/>
    <w:rsid w:val="00747B75"/>
    <w:rsid w:val="00770BA1"/>
    <w:rsid w:val="00775840"/>
    <w:rsid w:val="00791BA6"/>
    <w:rsid w:val="007A5040"/>
    <w:rsid w:val="007C24AA"/>
    <w:rsid w:val="007C3058"/>
    <w:rsid w:val="007D1C62"/>
    <w:rsid w:val="007E28C2"/>
    <w:rsid w:val="007E3D94"/>
    <w:rsid w:val="007F41F1"/>
    <w:rsid w:val="007F5689"/>
    <w:rsid w:val="007F7FB6"/>
    <w:rsid w:val="008130D1"/>
    <w:rsid w:val="00820045"/>
    <w:rsid w:val="008329FC"/>
    <w:rsid w:val="00837578"/>
    <w:rsid w:val="00840F51"/>
    <w:rsid w:val="00841854"/>
    <w:rsid w:val="00852A69"/>
    <w:rsid w:val="0086685A"/>
    <w:rsid w:val="00874F39"/>
    <w:rsid w:val="00877CE5"/>
    <w:rsid w:val="0088013C"/>
    <w:rsid w:val="00882C3E"/>
    <w:rsid w:val="00887E90"/>
    <w:rsid w:val="00892BF3"/>
    <w:rsid w:val="008A04E8"/>
    <w:rsid w:val="008A13BA"/>
    <w:rsid w:val="008A4840"/>
    <w:rsid w:val="008B4870"/>
    <w:rsid w:val="008C0B7C"/>
    <w:rsid w:val="008C3A3D"/>
    <w:rsid w:val="008C7E24"/>
    <w:rsid w:val="008D2DB3"/>
    <w:rsid w:val="008D68E8"/>
    <w:rsid w:val="008E7848"/>
    <w:rsid w:val="0090064D"/>
    <w:rsid w:val="00903514"/>
    <w:rsid w:val="0091017A"/>
    <w:rsid w:val="00923941"/>
    <w:rsid w:val="00951182"/>
    <w:rsid w:val="00952EC3"/>
    <w:rsid w:val="00955678"/>
    <w:rsid w:val="00955FBD"/>
    <w:rsid w:val="00971501"/>
    <w:rsid w:val="0098458C"/>
    <w:rsid w:val="00993E30"/>
    <w:rsid w:val="00994C61"/>
    <w:rsid w:val="009A0BFE"/>
    <w:rsid w:val="009A204A"/>
    <w:rsid w:val="009C47D2"/>
    <w:rsid w:val="009D5EF7"/>
    <w:rsid w:val="009E3D6C"/>
    <w:rsid w:val="00A21936"/>
    <w:rsid w:val="00A36044"/>
    <w:rsid w:val="00A41D87"/>
    <w:rsid w:val="00A44E1F"/>
    <w:rsid w:val="00A46824"/>
    <w:rsid w:val="00A564E7"/>
    <w:rsid w:val="00A57331"/>
    <w:rsid w:val="00A84DE9"/>
    <w:rsid w:val="00A95003"/>
    <w:rsid w:val="00AA0066"/>
    <w:rsid w:val="00AB08EE"/>
    <w:rsid w:val="00AB6F63"/>
    <w:rsid w:val="00AC35BC"/>
    <w:rsid w:val="00AD5DCC"/>
    <w:rsid w:val="00AE3A79"/>
    <w:rsid w:val="00AE6CEC"/>
    <w:rsid w:val="00AF1D7A"/>
    <w:rsid w:val="00AF7484"/>
    <w:rsid w:val="00B141E0"/>
    <w:rsid w:val="00B22DDA"/>
    <w:rsid w:val="00B245EA"/>
    <w:rsid w:val="00B25576"/>
    <w:rsid w:val="00B42655"/>
    <w:rsid w:val="00B44BE6"/>
    <w:rsid w:val="00B66D6E"/>
    <w:rsid w:val="00B71C99"/>
    <w:rsid w:val="00B81CDE"/>
    <w:rsid w:val="00B97B70"/>
    <w:rsid w:val="00BB1866"/>
    <w:rsid w:val="00BC37E6"/>
    <w:rsid w:val="00BC75A0"/>
    <w:rsid w:val="00BD0EE3"/>
    <w:rsid w:val="00BE3451"/>
    <w:rsid w:val="00BF0237"/>
    <w:rsid w:val="00BF3492"/>
    <w:rsid w:val="00BF4FFE"/>
    <w:rsid w:val="00C057CE"/>
    <w:rsid w:val="00C15585"/>
    <w:rsid w:val="00C252AE"/>
    <w:rsid w:val="00C27247"/>
    <w:rsid w:val="00C700C4"/>
    <w:rsid w:val="00C700F3"/>
    <w:rsid w:val="00C85646"/>
    <w:rsid w:val="00C952D1"/>
    <w:rsid w:val="00CA1881"/>
    <w:rsid w:val="00CB0FD8"/>
    <w:rsid w:val="00CB2627"/>
    <w:rsid w:val="00CB4681"/>
    <w:rsid w:val="00CC273F"/>
    <w:rsid w:val="00CC367F"/>
    <w:rsid w:val="00CE5A96"/>
    <w:rsid w:val="00CF6B89"/>
    <w:rsid w:val="00CF77FC"/>
    <w:rsid w:val="00D15106"/>
    <w:rsid w:val="00D2241D"/>
    <w:rsid w:val="00D24408"/>
    <w:rsid w:val="00D36857"/>
    <w:rsid w:val="00D401F9"/>
    <w:rsid w:val="00D52DB6"/>
    <w:rsid w:val="00D5489C"/>
    <w:rsid w:val="00D83519"/>
    <w:rsid w:val="00D9117B"/>
    <w:rsid w:val="00DB1155"/>
    <w:rsid w:val="00DB6F95"/>
    <w:rsid w:val="00DC4E03"/>
    <w:rsid w:val="00DD7E88"/>
    <w:rsid w:val="00DF7BA1"/>
    <w:rsid w:val="00E260B4"/>
    <w:rsid w:val="00E275C8"/>
    <w:rsid w:val="00E30008"/>
    <w:rsid w:val="00E33220"/>
    <w:rsid w:val="00E33EBB"/>
    <w:rsid w:val="00E461FD"/>
    <w:rsid w:val="00E5051F"/>
    <w:rsid w:val="00E51827"/>
    <w:rsid w:val="00E63D9E"/>
    <w:rsid w:val="00EB5E61"/>
    <w:rsid w:val="00EB75CB"/>
    <w:rsid w:val="00EC17E6"/>
    <w:rsid w:val="00EC6177"/>
    <w:rsid w:val="00ED14B6"/>
    <w:rsid w:val="00ED5C7C"/>
    <w:rsid w:val="00ED62A2"/>
    <w:rsid w:val="00ED680E"/>
    <w:rsid w:val="00EE539C"/>
    <w:rsid w:val="00F06198"/>
    <w:rsid w:val="00F44025"/>
    <w:rsid w:val="00F45A97"/>
    <w:rsid w:val="00F47735"/>
    <w:rsid w:val="00F5080D"/>
    <w:rsid w:val="00F576EE"/>
    <w:rsid w:val="00F6204A"/>
    <w:rsid w:val="00F64EFA"/>
    <w:rsid w:val="00F758F2"/>
    <w:rsid w:val="00F8542E"/>
    <w:rsid w:val="00F8589B"/>
    <w:rsid w:val="00FB426A"/>
    <w:rsid w:val="00FB5937"/>
    <w:rsid w:val="00FC4280"/>
    <w:rsid w:val="00FC629B"/>
    <w:rsid w:val="00FC6D67"/>
    <w:rsid w:val="00FE22BF"/>
    <w:rsid w:val="00FE2464"/>
    <w:rsid w:val="00FF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7D9B"/>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aliases w:val="Body Text Char,Body Text Char2 Char,Body Text Char1 Char Char,Body Text Char Char Char Char,TabelTekst Char Char Char Char,text Char Char Char Char,Body Text2 Char Char Char Char,TabelTekst Char1 Char Char,text Char1 Char Char"/>
    <w:basedOn w:val="a"/>
    <w:link w:val="ab"/>
    <w:uiPriority w:val="99"/>
    <w:rsid w:val="00051E0A"/>
    <w:pPr>
      <w:jc w:val="both"/>
    </w:pPr>
    <w:rPr>
      <w:bCs/>
      <w:i/>
      <w:sz w:val="36"/>
      <w:szCs w:val="24"/>
    </w:rPr>
  </w:style>
  <w:style w:type="character" w:customStyle="1" w:styleId="ab">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a"/>
    <w:uiPriority w:val="99"/>
    <w:rsid w:val="00051E0A"/>
    <w:rPr>
      <w:rFonts w:ascii="Times New Roman" w:eastAsia="Times New Roman" w:hAnsi="Times New Roman" w:cs="Times New Roman"/>
      <w:bCs/>
      <w:i/>
      <w:sz w:val="36"/>
      <w:szCs w:val="24"/>
      <w:lang w:eastAsia="ru-RU"/>
    </w:rPr>
  </w:style>
  <w:style w:type="character" w:styleId="ac">
    <w:name w:val="annotation reference"/>
    <w:basedOn w:val="a0"/>
    <w:uiPriority w:val="99"/>
    <w:semiHidden/>
    <w:unhideWhenUsed/>
    <w:rsid w:val="001E0385"/>
    <w:rPr>
      <w:sz w:val="16"/>
      <w:szCs w:val="16"/>
    </w:rPr>
  </w:style>
  <w:style w:type="paragraph" w:styleId="ad">
    <w:name w:val="annotation text"/>
    <w:basedOn w:val="a"/>
    <w:link w:val="ae"/>
    <w:uiPriority w:val="99"/>
    <w:semiHidden/>
    <w:unhideWhenUsed/>
    <w:rsid w:val="001E0385"/>
  </w:style>
  <w:style w:type="character" w:customStyle="1" w:styleId="ae">
    <w:name w:val="Текст примечания Знак"/>
    <w:basedOn w:val="a0"/>
    <w:link w:val="ad"/>
    <w:uiPriority w:val="99"/>
    <w:semiHidden/>
    <w:rsid w:val="001E038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E0385"/>
    <w:rPr>
      <w:b/>
      <w:bCs/>
    </w:rPr>
  </w:style>
  <w:style w:type="character" w:customStyle="1" w:styleId="af0">
    <w:name w:val="Тема примечания Знак"/>
    <w:basedOn w:val="ae"/>
    <w:link w:val="af"/>
    <w:uiPriority w:val="99"/>
    <w:semiHidden/>
    <w:rsid w:val="001E038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4470F6"/>
    <w:rPr>
      <w:rFonts w:ascii="Calibri" w:eastAsia="Calibri" w:hAnsi="Calibri"/>
      <w:lang w:eastAsia="en-US"/>
    </w:rPr>
  </w:style>
  <w:style w:type="character" w:customStyle="1" w:styleId="af2">
    <w:name w:val="Текст сноски Знак"/>
    <w:basedOn w:val="a0"/>
    <w:link w:val="af1"/>
    <w:uiPriority w:val="99"/>
    <w:rsid w:val="004470F6"/>
    <w:rPr>
      <w:rFonts w:ascii="Calibri" w:eastAsia="Calibri" w:hAnsi="Calibri" w:cs="Times New Roman"/>
      <w:sz w:val="20"/>
      <w:szCs w:val="20"/>
    </w:rPr>
  </w:style>
  <w:style w:type="character" w:styleId="af3">
    <w:name w:val="footnote reference"/>
    <w:uiPriority w:val="99"/>
    <w:semiHidden/>
    <w:unhideWhenUsed/>
    <w:rsid w:val="004470F6"/>
    <w:rPr>
      <w:vertAlign w:val="superscript"/>
    </w:rPr>
  </w:style>
  <w:style w:type="character" w:styleId="af4">
    <w:name w:val="Hyperlink"/>
    <w:basedOn w:val="a0"/>
    <w:uiPriority w:val="99"/>
    <w:unhideWhenUsed/>
    <w:rsid w:val="002872E3"/>
    <w:rPr>
      <w:color w:val="0000FF" w:themeColor="hyperlink"/>
      <w:u w:val="single"/>
    </w:rPr>
  </w:style>
  <w:style w:type="paragraph" w:styleId="af5">
    <w:name w:val="header"/>
    <w:basedOn w:val="a"/>
    <w:link w:val="af6"/>
    <w:uiPriority w:val="99"/>
    <w:unhideWhenUsed/>
    <w:rsid w:val="00A57331"/>
    <w:pPr>
      <w:tabs>
        <w:tab w:val="center" w:pos="4677"/>
        <w:tab w:val="right" w:pos="9355"/>
      </w:tabs>
    </w:pPr>
  </w:style>
  <w:style w:type="character" w:customStyle="1" w:styleId="af6">
    <w:name w:val="Верхний колонтитул Знак"/>
    <w:basedOn w:val="a0"/>
    <w:link w:val="af5"/>
    <w:uiPriority w:val="99"/>
    <w:rsid w:val="00A57331"/>
    <w:rPr>
      <w:rFonts w:ascii="Times New Roman" w:eastAsia="Times New Roman" w:hAnsi="Times New Roman" w:cs="Times New Roman"/>
      <w:sz w:val="20"/>
      <w:szCs w:val="20"/>
      <w:lang w:eastAsia="ru-RU"/>
    </w:rPr>
  </w:style>
  <w:style w:type="paragraph" w:styleId="af7">
    <w:name w:val="footer"/>
    <w:basedOn w:val="a"/>
    <w:link w:val="af8"/>
    <w:uiPriority w:val="99"/>
    <w:unhideWhenUsed/>
    <w:rsid w:val="00A57331"/>
    <w:pPr>
      <w:tabs>
        <w:tab w:val="center" w:pos="4677"/>
        <w:tab w:val="right" w:pos="9355"/>
      </w:tabs>
    </w:pPr>
  </w:style>
  <w:style w:type="character" w:customStyle="1" w:styleId="af8">
    <w:name w:val="Нижний колонтитул Знак"/>
    <w:basedOn w:val="a0"/>
    <w:link w:val="af7"/>
    <w:uiPriority w:val="99"/>
    <w:rsid w:val="00A573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C998-107E-45ED-AD15-548C7255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Трифонов Игорь Геннадьевич</cp:lastModifiedBy>
  <cp:revision>39</cp:revision>
  <cp:lastPrinted>2024-09-02T09:20:00Z</cp:lastPrinted>
  <dcterms:created xsi:type="dcterms:W3CDTF">2024-08-30T09:33:00Z</dcterms:created>
  <dcterms:modified xsi:type="dcterms:W3CDTF">2024-09-03T05:45:00Z</dcterms:modified>
</cp:coreProperties>
</file>