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 w:rsidR="00E20160">
        <w:rPr>
          <w:sz w:val="26"/>
          <w:lang w:val="en-US"/>
        </w:rPr>
        <w:t>I</w:t>
      </w:r>
      <w:bookmarkStart w:id="0" w:name="_GoBack"/>
      <w:bookmarkEnd w:id="0"/>
      <w:r>
        <w:rPr>
          <w:sz w:val="26"/>
        </w:rPr>
        <w:t xml:space="preserve"> квартал 202</w:t>
      </w:r>
      <w:r w:rsidR="0075323D">
        <w:rPr>
          <w:sz w:val="26"/>
        </w:rPr>
        <w:t>6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2A75D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</w:t>
      </w:r>
      <w:r w:rsidR="00E41C7F">
        <w:rPr>
          <w:sz w:val="26"/>
          <w:szCs w:val="26"/>
        </w:rPr>
        <w:t>Строительство</w:t>
      </w:r>
      <w:r>
        <w:rPr>
          <w:sz w:val="26"/>
          <w:szCs w:val="26"/>
        </w:rPr>
        <w:t xml:space="preserve">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5E091A" w:rsidRPr="005E091A">
        <w:rPr>
          <w:sz w:val="26"/>
        </w:rPr>
        <w:t>24</w:t>
      </w:r>
      <w:r w:rsidR="002A75DD">
        <w:rPr>
          <w:sz w:val="26"/>
        </w:rPr>
        <w:t>.</w:t>
      </w:r>
      <w:r w:rsidR="005E091A" w:rsidRPr="005E091A">
        <w:rPr>
          <w:sz w:val="26"/>
        </w:rPr>
        <w:t>03</w:t>
      </w:r>
      <w:r w:rsidR="0086750B">
        <w:rPr>
          <w:sz w:val="26"/>
        </w:rPr>
        <w:t>.</w:t>
      </w:r>
      <w:r w:rsidR="005E091A">
        <w:rPr>
          <w:sz w:val="26"/>
        </w:rPr>
        <w:t>2026</w:t>
      </w:r>
      <w:r>
        <w:rPr>
          <w:sz w:val="26"/>
        </w:rPr>
        <w:t xml:space="preserve"> №</w:t>
      </w:r>
      <w:r w:rsidR="005E091A" w:rsidRPr="005E091A">
        <w:rPr>
          <w:sz w:val="26"/>
        </w:rPr>
        <w:t>177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="002A75DD">
        <w:rPr>
          <w:sz w:val="26"/>
        </w:rPr>
        <w:t>О</w:t>
      </w:r>
      <w:r w:rsidR="002A75DD" w:rsidRPr="002A75DD">
        <w:rPr>
          <w:sz w:val="26"/>
        </w:rPr>
        <w:t xml:space="preserve"> </w:t>
      </w:r>
      <w:r w:rsidR="005E091A">
        <w:rPr>
          <w:sz w:val="26"/>
        </w:rPr>
        <w:t xml:space="preserve">средней рыночной стоимости </w:t>
      </w:r>
      <w:r w:rsidR="00A918D0">
        <w:rPr>
          <w:sz w:val="26"/>
        </w:rPr>
        <w:t xml:space="preserve">одного </w:t>
      </w:r>
      <w:r w:rsidR="005C00CB">
        <w:rPr>
          <w:sz w:val="26"/>
        </w:rPr>
        <w:t xml:space="preserve">квадратного метра </w:t>
      </w:r>
      <w:r w:rsidR="002A75DD" w:rsidRPr="002A75DD">
        <w:rPr>
          <w:sz w:val="26"/>
        </w:rPr>
        <w:t>общей площади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 xml:space="preserve">жилого помещения по </w:t>
      </w:r>
      <w:r w:rsidR="00E25C15">
        <w:rPr>
          <w:sz w:val="26"/>
        </w:rPr>
        <w:t>субъектам Р</w:t>
      </w:r>
      <w:r w:rsidR="00A918D0">
        <w:rPr>
          <w:sz w:val="26"/>
        </w:rPr>
        <w:t xml:space="preserve">оссийской Федерации на </w:t>
      </w:r>
      <w:r w:rsidR="00496F7D">
        <w:rPr>
          <w:sz w:val="26"/>
          <w:lang w:val="en-US"/>
        </w:rPr>
        <w:t>I</w:t>
      </w:r>
      <w:r w:rsidR="005E091A">
        <w:rPr>
          <w:sz w:val="26"/>
          <w:lang w:val="en-US"/>
        </w:rPr>
        <w:t>I</w:t>
      </w:r>
      <w:r w:rsidR="00493EA4">
        <w:rPr>
          <w:sz w:val="26"/>
        </w:rPr>
        <w:t xml:space="preserve"> квартал</w:t>
      </w:r>
      <w:r w:rsidR="00C36E7B">
        <w:rPr>
          <w:sz w:val="26"/>
        </w:rPr>
        <w:t xml:space="preserve"> 2026</w:t>
      </w:r>
      <w:r w:rsidR="005C00CB">
        <w:rPr>
          <w:sz w:val="26"/>
        </w:rPr>
        <w:t xml:space="preserve"> года</w:t>
      </w:r>
      <w:r w:rsidR="002A75DD"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E25C15">
        <w:rPr>
          <w:sz w:val="26"/>
          <w:szCs w:val="26"/>
        </w:rPr>
        <w:t>на</w:t>
      </w:r>
      <w:r w:rsidR="00E25C15">
        <w:rPr>
          <w:sz w:val="26"/>
        </w:rPr>
        <w:t xml:space="preserve"> </w:t>
      </w:r>
      <w:r w:rsidR="005E091A">
        <w:rPr>
          <w:sz w:val="26"/>
          <w:lang w:val="en-US"/>
        </w:rPr>
        <w:t>I</w:t>
      </w:r>
      <w:r w:rsidR="00C36E7B">
        <w:rPr>
          <w:sz w:val="26"/>
          <w:lang w:val="en-US"/>
        </w:rPr>
        <w:t>I</w:t>
      </w:r>
      <w:r w:rsidR="00511140" w:rsidRPr="00511140">
        <w:rPr>
          <w:sz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202</w:t>
      </w:r>
      <w:r w:rsidR="00C36E7B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в размере </w:t>
      </w:r>
      <w:r w:rsidR="005E091A">
        <w:rPr>
          <w:sz w:val="26"/>
          <w:szCs w:val="26"/>
        </w:rPr>
        <w:t>116 055</w:t>
      </w:r>
      <w:r w:rsidR="002A75DD"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>(</w:t>
      </w:r>
      <w:r w:rsidR="002A75DD">
        <w:rPr>
          <w:sz w:val="26"/>
          <w:szCs w:val="26"/>
        </w:rPr>
        <w:t xml:space="preserve">сто </w:t>
      </w:r>
      <w:r w:rsidR="005E091A">
        <w:rPr>
          <w:sz w:val="26"/>
          <w:szCs w:val="26"/>
        </w:rPr>
        <w:t>шестнадцать</w:t>
      </w:r>
      <w:r>
        <w:rPr>
          <w:sz w:val="26"/>
          <w:szCs w:val="26"/>
        </w:rPr>
        <w:t xml:space="preserve"> тысяч </w:t>
      </w:r>
      <w:r w:rsidR="005E091A">
        <w:rPr>
          <w:sz w:val="26"/>
          <w:szCs w:val="26"/>
        </w:rPr>
        <w:t>пятьдесят пять рублей</w:t>
      </w:r>
      <w:r>
        <w:rPr>
          <w:sz w:val="26"/>
          <w:szCs w:val="26"/>
        </w:rPr>
        <w:t xml:space="preserve"> 00 копеек</w:t>
      </w:r>
      <w:r w:rsidR="00A918D0">
        <w:rPr>
          <w:sz w:val="26"/>
          <w:szCs w:val="26"/>
        </w:rPr>
        <w:t>)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>
        <w:rPr>
          <w:sz w:val="26"/>
          <w:szCs w:val="26"/>
        </w:rPr>
        <w:lastRenderedPageBreak/>
        <w:t xml:space="preserve">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594227" w:rsidRPr="00F47D06" w:rsidRDefault="00FB14B8" w:rsidP="00F47D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 xml:space="preserve">. </w:t>
      </w:r>
      <w:r w:rsidR="00F47D06" w:rsidRPr="00F47D06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сетевом издании «Когалымский вестник»: </w:t>
      </w:r>
      <w:r w:rsidR="00F47D06" w:rsidRPr="00F47D06">
        <w:rPr>
          <w:rFonts w:eastAsia="Calibri"/>
          <w:sz w:val="26"/>
          <w:szCs w:val="26"/>
          <w:lang w:val="en-US" w:eastAsia="en-US"/>
        </w:rPr>
        <w:t>KOGVESTI</w:t>
      </w:r>
      <w:r w:rsidR="00F47D06" w:rsidRPr="00F47D06">
        <w:rPr>
          <w:rFonts w:eastAsia="Calibri"/>
          <w:sz w:val="26"/>
          <w:szCs w:val="26"/>
          <w:lang w:eastAsia="en-US"/>
        </w:rPr>
        <w:t>.</w:t>
      </w:r>
      <w:r w:rsidR="00F47D06" w:rsidRPr="00F47D06">
        <w:rPr>
          <w:rFonts w:eastAsia="Calibri"/>
          <w:sz w:val="26"/>
          <w:szCs w:val="26"/>
          <w:lang w:val="en-US" w:eastAsia="en-US"/>
        </w:rPr>
        <w:t>RU</w:t>
      </w:r>
      <w:r w:rsidR="00F47D06" w:rsidRPr="00F47D06">
        <w:rPr>
          <w:rFonts w:eastAsia="Calibri"/>
          <w:sz w:val="26"/>
          <w:szCs w:val="26"/>
          <w:lang w:eastAsia="en-US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F47D06" w:rsidRPr="00F47D06">
          <w:rPr>
            <w:rFonts w:eastAsia="Calibri"/>
            <w:sz w:val="26"/>
            <w:szCs w:val="26"/>
            <w:lang w:val="en-US" w:eastAsia="en-US"/>
          </w:rPr>
          <w:t>www</w:t>
        </w:r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="00F47D06" w:rsidRPr="00F47D06">
          <w:rPr>
            <w:rFonts w:eastAsia="Calibri"/>
            <w:sz w:val="26"/>
            <w:szCs w:val="26"/>
            <w:lang w:val="en-US" w:eastAsia="en-US"/>
          </w:rPr>
          <w:t>admkogalym</w:t>
        </w:r>
        <w:proofErr w:type="spellEnd"/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="00F47D06" w:rsidRPr="00F47D06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F47D06" w:rsidRPr="00F47D06">
        <w:rPr>
          <w:rFonts w:eastAsia="Calibri"/>
          <w:sz w:val="26"/>
          <w:szCs w:val="26"/>
          <w:lang w:eastAsia="en-US"/>
        </w:rPr>
        <w:t>)</w:t>
      </w:r>
      <w:r w:rsidR="00594227" w:rsidRPr="00594227">
        <w:rPr>
          <w:sz w:val="26"/>
          <w:szCs w:val="26"/>
        </w:rPr>
        <w:t>.</w:t>
      </w:r>
    </w:p>
    <w:p w:rsidR="00594227" w:rsidRPr="00594227" w:rsidRDefault="00594227" w:rsidP="00FB14B8">
      <w:pPr>
        <w:ind w:firstLine="709"/>
        <w:jc w:val="both"/>
        <w:rPr>
          <w:sz w:val="26"/>
          <w:szCs w:val="26"/>
        </w:rPr>
      </w:pP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C42C6D" w:rsidRDefault="00FB14B8" w:rsidP="005E091A">
      <w:pPr>
        <w:tabs>
          <w:tab w:val="left" w:pos="993"/>
        </w:tabs>
        <w:spacing w:line="276" w:lineRule="auto"/>
        <w:ind w:left="709"/>
        <w:contextualSpacing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="00C42C6D" w:rsidRPr="00487AF0">
        <w:rPr>
          <w:sz w:val="26"/>
          <w:szCs w:val="26"/>
        </w:rPr>
        <w:t xml:space="preserve">Контроль за </w:t>
      </w:r>
      <w:r w:rsidR="00C42C6D">
        <w:rPr>
          <w:sz w:val="26"/>
          <w:szCs w:val="26"/>
        </w:rPr>
        <w:t>ис</w:t>
      </w:r>
      <w:r w:rsidR="00C42C6D" w:rsidRPr="00487AF0">
        <w:rPr>
          <w:sz w:val="26"/>
          <w:szCs w:val="26"/>
        </w:rPr>
        <w:t xml:space="preserve">полнением постановления </w:t>
      </w:r>
      <w:r w:rsidR="005E091A">
        <w:rPr>
          <w:sz w:val="26"/>
          <w:szCs w:val="26"/>
        </w:rPr>
        <w:t>оставляю за собой.</w:t>
      </w:r>
      <w:r w:rsidR="00C42C6D" w:rsidRPr="00487AF0">
        <w:rPr>
          <w:sz w:val="26"/>
          <w:szCs w:val="26"/>
        </w:rPr>
        <w:t xml:space="preserve">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  <w:r w:rsidRPr="00F47D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7D85E" wp14:editId="0B64745B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3" name="Скругленный 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BF83A" id="Скругленный прямоугольник 109" o:spid="_x0000_s1026" style="position:absolute;margin-left:154.35pt;margin-top:11.1pt;width:205.1pt;height: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82"/>
        <w:tblW w:w="979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2"/>
        <w:gridCol w:w="3744"/>
        <w:gridCol w:w="3008"/>
      </w:tblGrid>
      <w:tr w:rsidR="00F47D06" w:rsidRPr="00F47D06" w:rsidTr="00AD5465">
        <w:trPr>
          <w:trHeight w:val="1413"/>
        </w:trPr>
        <w:tc>
          <w:tcPr>
            <w:tcW w:w="3042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670454228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47D06" w:rsidRPr="00F47D06" w:rsidRDefault="00A918D0" w:rsidP="00F47D06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744" w:type="dxa"/>
            <w:vAlign w:val="center"/>
          </w:tcPr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noProof/>
                <w:sz w:val="24"/>
                <w:szCs w:val="24"/>
              </w:rPr>
              <w:drawing>
                <wp:anchor distT="36830" distB="36830" distL="6400800" distR="6400800" simplePos="0" relativeHeight="251661312" behindDoc="0" locked="0" layoutInCell="1" allowOverlap="1" wp14:anchorId="27D0713F" wp14:editId="02953B7B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3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ДОКУМЕНТ ПОДПИСАН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ЭЛЕКТРОННОЙ ПОДПИСЬЮ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8"/>
                <w:szCs w:val="8"/>
                <w:lang w:eastAsia="en-US"/>
              </w:rPr>
            </w:pP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proofErr w:type="gram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Сертификат  [</w:t>
            </w:r>
            <w:proofErr w:type="gram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Номер сертификата 1]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:rsidR="00F47D06" w:rsidRPr="00F47D06" w:rsidRDefault="00F47D06" w:rsidP="00F47D06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008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1778862560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F47D06" w:rsidRPr="00F47D06" w:rsidRDefault="00A918D0" w:rsidP="00F47D06">
                <w:pPr>
                  <w:jc w:val="right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Т.А.Агадуллин</w:t>
                </w:r>
              </w:p>
            </w:sdtContent>
          </w:sdt>
        </w:tc>
      </w:tr>
    </w:tbl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F0569"/>
    <w:rsid w:val="000F2E25"/>
    <w:rsid w:val="00116BB4"/>
    <w:rsid w:val="00171A84"/>
    <w:rsid w:val="001D0927"/>
    <w:rsid w:val="001E328E"/>
    <w:rsid w:val="00201088"/>
    <w:rsid w:val="00297D75"/>
    <w:rsid w:val="002A75DD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7540E"/>
    <w:rsid w:val="00493EA4"/>
    <w:rsid w:val="00496F7D"/>
    <w:rsid w:val="004F33B1"/>
    <w:rsid w:val="00511140"/>
    <w:rsid w:val="00516080"/>
    <w:rsid w:val="005500E4"/>
    <w:rsid w:val="00556A42"/>
    <w:rsid w:val="00563DA1"/>
    <w:rsid w:val="00594227"/>
    <w:rsid w:val="005C00CB"/>
    <w:rsid w:val="005E091A"/>
    <w:rsid w:val="006015ED"/>
    <w:rsid w:val="00625AA2"/>
    <w:rsid w:val="00635680"/>
    <w:rsid w:val="0066043C"/>
    <w:rsid w:val="006A6A6F"/>
    <w:rsid w:val="00747B75"/>
    <w:rsid w:val="0075323D"/>
    <w:rsid w:val="007C24AA"/>
    <w:rsid w:val="007D1C62"/>
    <w:rsid w:val="007E28C2"/>
    <w:rsid w:val="007F5689"/>
    <w:rsid w:val="00820045"/>
    <w:rsid w:val="008329FC"/>
    <w:rsid w:val="00857B8F"/>
    <w:rsid w:val="0086685A"/>
    <w:rsid w:val="0086750B"/>
    <w:rsid w:val="00874F39"/>
    <w:rsid w:val="00877CE5"/>
    <w:rsid w:val="008C0B7C"/>
    <w:rsid w:val="008C7E24"/>
    <w:rsid w:val="008D2DB3"/>
    <w:rsid w:val="00920772"/>
    <w:rsid w:val="00952EC3"/>
    <w:rsid w:val="009C47D2"/>
    <w:rsid w:val="009C73B5"/>
    <w:rsid w:val="00A048EC"/>
    <w:rsid w:val="00A564E7"/>
    <w:rsid w:val="00A918D0"/>
    <w:rsid w:val="00AB0AF4"/>
    <w:rsid w:val="00B22DDA"/>
    <w:rsid w:val="00B25576"/>
    <w:rsid w:val="00BB1866"/>
    <w:rsid w:val="00BC37E6"/>
    <w:rsid w:val="00C27247"/>
    <w:rsid w:val="00C36E7B"/>
    <w:rsid w:val="00C42C6D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DC36DA"/>
    <w:rsid w:val="00E20160"/>
    <w:rsid w:val="00E25C15"/>
    <w:rsid w:val="00E41C7F"/>
    <w:rsid w:val="00EB144E"/>
    <w:rsid w:val="00EB75CB"/>
    <w:rsid w:val="00ED5C7C"/>
    <w:rsid w:val="00ED62A2"/>
    <w:rsid w:val="00EE539C"/>
    <w:rsid w:val="00F06198"/>
    <w:rsid w:val="00F47D06"/>
    <w:rsid w:val="00F5080D"/>
    <w:rsid w:val="00F80F22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E06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uiPriority w:val="39"/>
    <w:rsid w:val="00F47D0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DBFB947E64B73A4B5C9D4DD4DD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205A3-6463-428C-B460-16E7F7DBB73E}"/>
      </w:docPartPr>
      <w:docPartBody>
        <w:p w:rsidR="00544FD3" w:rsidRDefault="00EE3BA7" w:rsidP="00EE3BA7">
          <w:pPr>
            <w:pStyle w:val="631DBFB947E64B73A4B5C9D4DD4DD23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134D"/>
    <w:rsid w:val="000655A9"/>
    <w:rsid w:val="000B255A"/>
    <w:rsid w:val="000E08F3"/>
    <w:rsid w:val="001D1839"/>
    <w:rsid w:val="0025207F"/>
    <w:rsid w:val="00292EFD"/>
    <w:rsid w:val="002D4D9E"/>
    <w:rsid w:val="00335857"/>
    <w:rsid w:val="004247CD"/>
    <w:rsid w:val="00442918"/>
    <w:rsid w:val="004B5916"/>
    <w:rsid w:val="004D6618"/>
    <w:rsid w:val="00514D7B"/>
    <w:rsid w:val="00544FD3"/>
    <w:rsid w:val="00557D15"/>
    <w:rsid w:val="00586326"/>
    <w:rsid w:val="00595FE4"/>
    <w:rsid w:val="005D3338"/>
    <w:rsid w:val="006C262C"/>
    <w:rsid w:val="006E323B"/>
    <w:rsid w:val="007172A0"/>
    <w:rsid w:val="007576D5"/>
    <w:rsid w:val="008355EE"/>
    <w:rsid w:val="008527FF"/>
    <w:rsid w:val="00864A67"/>
    <w:rsid w:val="008C7BBF"/>
    <w:rsid w:val="00937B0F"/>
    <w:rsid w:val="00A13DC0"/>
    <w:rsid w:val="00A30898"/>
    <w:rsid w:val="00AA4994"/>
    <w:rsid w:val="00B42B76"/>
    <w:rsid w:val="00BD18F8"/>
    <w:rsid w:val="00BF171D"/>
    <w:rsid w:val="00BF41E8"/>
    <w:rsid w:val="00C50893"/>
    <w:rsid w:val="00DA2A4D"/>
    <w:rsid w:val="00E67E01"/>
    <w:rsid w:val="00E8076B"/>
    <w:rsid w:val="00EE3BA7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3BA7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  <w:style w:type="paragraph" w:customStyle="1" w:styleId="631DBFB947E64B73A4B5C9D4DD4DD236">
    <w:name w:val="631DBFB947E64B73A4B5C9D4DD4DD236"/>
    <w:rsid w:val="00EE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A87A-AFCC-48B9-AEAA-1A56501C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108</cp:revision>
  <cp:lastPrinted>2026-04-13T05:20:00Z</cp:lastPrinted>
  <dcterms:created xsi:type="dcterms:W3CDTF">2018-07-18T04:10:00Z</dcterms:created>
  <dcterms:modified xsi:type="dcterms:W3CDTF">2026-04-13T05:20:00Z</dcterms:modified>
</cp:coreProperties>
</file>