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052"/>
        <w:rPr>
          <w:sz w:val="20"/>
        </w:rPr>
      </w:pPr>
      <w:r>
        <w:rPr>
          <w:sz w:val="20"/>
        </w:rPr>
        <w:drawing>
          <wp:inline distT="0" distB="0" distL="0" distR="0">
            <wp:extent cx="496548" cy="61312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48" cy="6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347" w:lineRule="exact"/>
      </w:pPr>
      <w:r>
        <w:rPr/>
        <w:t>ПОСТАНОВЛЕНИЕ</w:t>
      </w:r>
    </w:p>
    <w:p>
      <w:pPr>
        <w:spacing w:before="0"/>
        <w:ind w:left="3147" w:right="1294" w:firstLine="0"/>
        <w:jc w:val="center"/>
        <w:rPr>
          <w:b/>
          <w:sz w:val="32"/>
        </w:rPr>
      </w:pPr>
      <w:r>
        <w:rPr>
          <w:b/>
          <w:sz w:val="32"/>
        </w:rPr>
        <w:t>АДМИНИСТРАЦИИ ГОРОДА КОГАЛЫМА</w:t>
      </w:r>
    </w:p>
    <w:p>
      <w:pPr>
        <w:spacing w:before="0"/>
        <w:ind w:left="3147" w:right="1282" w:firstLine="0"/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- Югры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2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000"/>
        <w:gridCol w:w="1770"/>
        <w:gridCol w:w="1061"/>
        <w:gridCol w:w="1826"/>
        <w:gridCol w:w="1860"/>
        <w:gridCol w:w="703"/>
      </w:tblGrid>
      <w:tr>
        <w:trPr>
          <w:trHeight w:val="293" w:hRule="atLeast"/>
        </w:trPr>
        <w:tc>
          <w:tcPr>
            <w:tcW w:w="601" w:type="dxa"/>
          </w:tcPr>
          <w:p>
            <w:pPr>
              <w:pStyle w:val="TableParagraph"/>
              <w:spacing w:line="273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</w:p>
        </w:tc>
        <w:tc>
          <w:tcPr>
            <w:tcW w:w="1000" w:type="dxa"/>
          </w:tcPr>
          <w:p>
            <w:pPr>
              <w:pStyle w:val="TableParagraph"/>
              <w:spacing w:line="273" w:lineRule="exact"/>
              <w:ind w:left="71"/>
              <w:rPr>
                <w:rFonts w:ascii="Arial" w:hAnsi="Arial"/>
                <w:sz w:val="26"/>
              </w:rPr>
            </w:pPr>
            <w:r>
              <w:rPr>
                <w:w w:val="99"/>
                <w:sz w:val="26"/>
                <w:u w:val="single"/>
              </w:rPr>
              <w:t> </w:t>
            </w:r>
            <w:r>
              <w:rPr>
                <w:rFonts w:ascii="Arial" w:hAnsi="Arial"/>
                <w:sz w:val="26"/>
                <w:u w:val="single"/>
              </w:rPr>
              <w:t>«28» </w:t>
            </w:r>
          </w:p>
        </w:tc>
        <w:tc>
          <w:tcPr>
            <w:tcW w:w="1770" w:type="dxa"/>
          </w:tcPr>
          <w:p>
            <w:pPr>
              <w:pStyle w:val="TableParagraph"/>
              <w:tabs>
                <w:tab w:pos="322" w:val="left" w:leader="none"/>
                <w:tab w:pos="1791" w:val="left" w:leader="none"/>
              </w:tabs>
              <w:spacing w:line="273" w:lineRule="exact"/>
              <w:ind w:left="25" w:right="-29"/>
              <w:rPr>
                <w:rFonts w:ascii="Arial" w:hAnsi="Arial"/>
                <w:sz w:val="26"/>
              </w:rPr>
            </w:pP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  <w:r>
              <w:rPr>
                <w:rFonts w:ascii="Arial" w:hAnsi="Arial"/>
                <w:sz w:val="26"/>
                <w:u w:val="single"/>
              </w:rPr>
              <w:t>февраля</w:t>
              <w:tab/>
            </w:r>
          </w:p>
        </w:tc>
        <w:tc>
          <w:tcPr>
            <w:tcW w:w="1061" w:type="dxa"/>
          </w:tcPr>
          <w:p>
            <w:pPr>
              <w:pStyle w:val="TableParagraph"/>
              <w:spacing w:line="273" w:lineRule="exact"/>
              <w:ind w:left="247" w:right="-15"/>
              <w:rPr>
                <w:rFonts w:ascii="Arial"/>
                <w:sz w:val="26"/>
              </w:rPr>
            </w:pPr>
            <w:r>
              <w:rPr>
                <w:rFonts w:ascii="Arial"/>
                <w:w w:val="99"/>
                <w:sz w:val="26"/>
                <w:u w:val="single"/>
              </w:rPr>
              <w:t> </w:t>
            </w:r>
            <w:r>
              <w:rPr>
                <w:rFonts w:ascii="Arial"/>
                <w:spacing w:val="-22"/>
                <w:sz w:val="26"/>
                <w:u w:val="single"/>
              </w:rPr>
              <w:t> </w:t>
            </w:r>
            <w:r>
              <w:rPr>
                <w:rFonts w:ascii="Arial"/>
                <w:sz w:val="26"/>
                <w:u w:val="single"/>
              </w:rPr>
              <w:t>2018</w:t>
            </w:r>
            <w:r>
              <w:rPr>
                <w:rFonts w:ascii="Arial"/>
                <w:spacing w:val="-25"/>
                <w:sz w:val="26"/>
                <w:u w:val="single"/>
              </w:rPr>
              <w:t> </w:t>
            </w:r>
          </w:p>
        </w:tc>
        <w:tc>
          <w:tcPr>
            <w:tcW w:w="1826" w:type="dxa"/>
          </w:tcPr>
          <w:p>
            <w:pPr>
              <w:pStyle w:val="TableParagraph"/>
              <w:spacing w:line="273" w:lineRule="exact"/>
              <w:ind w:left="112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1860" w:type="dxa"/>
          </w:tcPr>
          <w:p>
            <w:pPr>
              <w:pStyle w:val="TableParagraph"/>
              <w:spacing w:line="273" w:lineRule="exact"/>
              <w:ind w:right="-72"/>
              <w:jc w:val="right"/>
              <w:rPr>
                <w:rFonts w:ascii="Arial" w:hAnsi="Arial"/>
                <w:sz w:val="26"/>
              </w:rPr>
            </w:pPr>
            <w:r>
              <w:rPr>
                <w:w w:val="95"/>
                <w:position w:val="1"/>
                <w:sz w:val="26"/>
              </w:rPr>
              <w:t>№</w:t>
            </w:r>
            <w:r>
              <w:rPr>
                <w:rFonts w:ascii="Arial" w:hAnsi="Arial"/>
                <w:w w:val="99"/>
                <w:sz w:val="26"/>
                <w:u w:val="single"/>
              </w:rPr>
              <w:t> </w:t>
            </w:r>
            <w:r>
              <w:rPr>
                <w:rFonts w:ascii="Arial" w:hAnsi="Arial"/>
                <w:sz w:val="26"/>
                <w:u w:val="single"/>
              </w:rPr>
              <w:t> </w:t>
            </w:r>
          </w:p>
        </w:tc>
        <w:tc>
          <w:tcPr>
            <w:tcW w:w="703" w:type="dxa"/>
          </w:tcPr>
          <w:p>
            <w:pPr>
              <w:pStyle w:val="TableParagraph"/>
              <w:spacing w:line="273" w:lineRule="exact"/>
              <w:ind w:left="68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  <w:u w:val="single"/>
              </w:rPr>
              <w:t>397 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40"/>
        </w:rPr>
      </w:pPr>
    </w:p>
    <w:p>
      <w:pPr>
        <w:pStyle w:val="BodyText"/>
        <w:ind w:left="2091"/>
        <w:jc w:val="both"/>
      </w:pPr>
      <w:r>
        <w:rPr/>
        <w:t>О внесении дополнения</w:t>
      </w:r>
    </w:p>
    <w:p>
      <w:pPr>
        <w:pStyle w:val="BodyText"/>
        <w:spacing w:before="1"/>
        <w:ind w:left="2091" w:right="5308"/>
      </w:pPr>
      <w:r>
        <w:rPr/>
        <w:t>в постановление Администрации города Когалыма</w:t>
      </w:r>
    </w:p>
    <w:p>
      <w:pPr>
        <w:pStyle w:val="BodyText"/>
        <w:ind w:left="2091"/>
      </w:pPr>
      <w:r>
        <w:rPr/>
        <w:t>от 29.06.2015 №1989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091" w:right="229" w:firstLine="708"/>
        <w:jc w:val="both"/>
      </w:pPr>
      <w:r>
        <w:rPr/>
        <w:t>Руководствуясь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38" w:val="left" w:leader="none"/>
        </w:tabs>
        <w:spacing w:line="240" w:lineRule="auto" w:before="0" w:after="0"/>
        <w:ind w:left="2091" w:right="0" w:firstLine="708"/>
        <w:jc w:val="left"/>
        <w:rPr>
          <w:sz w:val="26"/>
        </w:rPr>
      </w:pPr>
      <w:r>
        <w:rPr>
          <w:sz w:val="26"/>
        </w:rPr>
        <w:t>В постановление Администрации города Когалыма от</w:t>
      </w:r>
      <w:r>
        <w:rPr>
          <w:spacing w:val="64"/>
          <w:sz w:val="26"/>
        </w:rPr>
        <w:t> </w:t>
      </w:r>
      <w:r>
        <w:rPr>
          <w:sz w:val="26"/>
        </w:rPr>
        <w:t>29.06.2015</w:t>
      </w:r>
    </w:p>
    <w:p>
      <w:pPr>
        <w:pStyle w:val="BodyText"/>
        <w:spacing w:before="1"/>
        <w:ind w:left="2091" w:right="224"/>
        <w:jc w:val="both"/>
      </w:pPr>
      <w:r>
        <w:rPr/>
        <w:t>№1989 «О тарифах на платные дополнительные образовательные услуги, предоставляемые и выполняемые Муниципальным автономным дошкольным образовательным учреждением города Когалыма «Сказка» (далее – постановление) внести следующее дополнение:</w:t>
      </w:r>
    </w:p>
    <w:p>
      <w:pPr>
        <w:pStyle w:val="ListParagraph"/>
        <w:numPr>
          <w:ilvl w:val="1"/>
          <w:numId w:val="1"/>
        </w:numPr>
        <w:tabs>
          <w:tab w:pos="3299" w:val="left" w:leader="none"/>
        </w:tabs>
        <w:spacing w:line="240" w:lineRule="auto" w:before="0" w:after="0"/>
        <w:ind w:left="2091" w:right="226" w:firstLine="708"/>
        <w:jc w:val="both"/>
        <w:rPr>
          <w:sz w:val="26"/>
        </w:rPr>
      </w:pPr>
      <w:r>
        <w:rPr>
          <w:sz w:val="26"/>
        </w:rPr>
        <w:t>Приложение 2 к постановлению дополнить пунктом 2 изложив в редакции согласно приложению к настоящему</w:t>
      </w:r>
      <w:r>
        <w:rPr>
          <w:spacing w:val="-14"/>
          <w:sz w:val="26"/>
        </w:rPr>
        <w:t> </w:t>
      </w:r>
      <w:r>
        <w:rPr>
          <w:sz w:val="26"/>
        </w:rPr>
        <w:t>постановлению.</w:t>
      </w:r>
    </w:p>
    <w:p>
      <w:pPr>
        <w:pStyle w:val="ListParagraph"/>
        <w:numPr>
          <w:ilvl w:val="0"/>
          <w:numId w:val="1"/>
        </w:numPr>
        <w:tabs>
          <w:tab w:pos="3213" w:val="left" w:leader="none"/>
        </w:tabs>
        <w:spacing w:line="240" w:lineRule="auto" w:before="0" w:after="0"/>
        <w:ind w:left="2091" w:right="222" w:firstLine="708"/>
        <w:jc w:val="both"/>
        <w:rPr>
          <w:sz w:val="26"/>
        </w:rPr>
      </w:pPr>
      <w:r>
        <w:rPr>
          <w:sz w:val="26"/>
        </w:rPr>
        <w:t>Муниципальному автономному дошкольному образовательному учреждению города Когалыма «Сказка»</w:t>
      </w:r>
      <w:r>
        <w:rPr>
          <w:spacing w:val="-4"/>
          <w:sz w:val="26"/>
        </w:rPr>
        <w:t> </w:t>
      </w:r>
      <w:r>
        <w:rPr>
          <w:sz w:val="26"/>
        </w:rPr>
        <w:t>(О.В.Ермолина):</w:t>
      </w:r>
    </w:p>
    <w:p>
      <w:pPr>
        <w:pStyle w:val="ListParagraph"/>
        <w:numPr>
          <w:ilvl w:val="1"/>
          <w:numId w:val="1"/>
        </w:numPr>
        <w:tabs>
          <w:tab w:pos="3333" w:val="left" w:leader="none"/>
        </w:tabs>
        <w:spacing w:line="240" w:lineRule="auto" w:before="0" w:after="0"/>
        <w:ind w:left="2091" w:right="230" w:firstLine="708"/>
        <w:jc w:val="both"/>
        <w:rPr>
          <w:sz w:val="26"/>
        </w:rPr>
      </w:pPr>
      <w:r>
        <w:rPr>
          <w:sz w:val="26"/>
        </w:rPr>
        <w:t>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</w:t>
      </w:r>
      <w:r>
        <w:rPr>
          <w:spacing w:val="-1"/>
          <w:sz w:val="26"/>
        </w:rPr>
        <w:t> </w:t>
      </w:r>
      <w:r>
        <w:rPr>
          <w:sz w:val="26"/>
        </w:rPr>
        <w:t>деятельности;</w:t>
      </w:r>
    </w:p>
    <w:p>
      <w:pPr>
        <w:pStyle w:val="ListParagraph"/>
        <w:numPr>
          <w:ilvl w:val="1"/>
          <w:numId w:val="1"/>
        </w:numPr>
        <w:tabs>
          <w:tab w:pos="3299" w:val="left" w:leader="none"/>
        </w:tabs>
        <w:spacing w:line="240" w:lineRule="auto" w:before="0" w:after="0"/>
        <w:ind w:left="2091" w:right="232" w:firstLine="708"/>
        <w:jc w:val="both"/>
        <w:rPr>
          <w:sz w:val="26"/>
        </w:rPr>
      </w:pPr>
      <w:r>
        <w:rPr>
          <w:sz w:val="26"/>
        </w:rPr>
        <w:t>обеспечивать контроль за стоимостью, организацией и качеством оказываемых платных</w:t>
      </w:r>
      <w:r>
        <w:rPr>
          <w:spacing w:val="2"/>
          <w:sz w:val="26"/>
        </w:rPr>
        <w:t> </w:t>
      </w:r>
      <w:r>
        <w:rPr>
          <w:sz w:val="26"/>
        </w:rPr>
        <w:t>услуг.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177" w:val="left" w:leader="none"/>
        </w:tabs>
        <w:spacing w:line="240" w:lineRule="auto" w:before="0" w:after="0"/>
        <w:ind w:left="2091" w:right="225" w:firstLine="708"/>
        <w:jc w:val="both"/>
        <w:rPr>
          <w:sz w:val="26"/>
        </w:rPr>
      </w:pPr>
      <w:r>
        <w:rPr>
          <w:sz w:val="26"/>
        </w:rPr>
        <w:t>Управлению экономики Администрации города Когалыма (Е.Г. 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   правовых    актов    Ханты-Мансийского    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</w:t>
      </w:r>
      <w:r>
        <w:rPr>
          <w:spacing w:val="2"/>
          <w:sz w:val="26"/>
        </w:rPr>
        <w:t> </w:t>
      </w:r>
      <w:r>
        <w:rPr>
          <w:sz w:val="26"/>
        </w:rPr>
        <w:t>Югры.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059" w:val="left" w:leader="none"/>
        </w:tabs>
        <w:spacing w:line="240" w:lineRule="auto" w:before="0" w:after="0"/>
        <w:ind w:left="3058" w:right="0" w:hanging="259"/>
        <w:jc w:val="left"/>
        <w:rPr>
          <w:sz w:val="26"/>
        </w:rPr>
      </w:pPr>
      <w:r>
        <w:rPr>
          <w:sz w:val="26"/>
        </w:rPr>
        <w:t>Настоящее постановление вступает в силу с 01.03.2018</w:t>
      </w:r>
      <w:r>
        <w:rPr>
          <w:spacing w:val="-8"/>
          <w:sz w:val="26"/>
        </w:rPr>
        <w:t> </w:t>
      </w:r>
      <w:r>
        <w:rPr>
          <w:sz w:val="26"/>
        </w:rPr>
        <w:t>года.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1910" w:h="16840"/>
          <w:pgMar w:top="120" w:bottom="280" w:left="460" w:right="340"/>
        </w:sectPr>
      </w:pPr>
    </w:p>
    <w:p>
      <w:pPr>
        <w:pStyle w:val="ListParagraph"/>
        <w:numPr>
          <w:ilvl w:val="0"/>
          <w:numId w:val="2"/>
        </w:numPr>
        <w:tabs>
          <w:tab w:pos="1158" w:val="left" w:leader="none"/>
        </w:tabs>
        <w:spacing w:line="240" w:lineRule="auto" w:before="67" w:after="0"/>
        <w:ind w:left="106" w:right="2215" w:firstLine="708"/>
        <w:jc w:val="both"/>
        <w:rPr>
          <w:sz w:val="26"/>
        </w:rPr>
      </w:pPr>
      <w:r>
        <w:rPr>
          <w:sz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</w:t>
      </w:r>
      <w:r>
        <w:rPr>
          <w:spacing w:val="-2"/>
          <w:sz w:val="26"/>
        </w:rPr>
        <w:t> </w:t>
      </w:r>
      <w:r>
        <w:rPr>
          <w:sz w:val="26"/>
        </w:rPr>
        <w:t>(</w:t>
      </w:r>
      <w:hyperlink r:id="rId6">
        <w:r>
          <w:rPr>
            <w:sz w:val="26"/>
          </w:rPr>
          <w:t>www.admkogalym.ru</w:t>
        </w:r>
      </w:hyperlink>
      <w:r>
        <w:rPr>
          <w:sz w:val="26"/>
        </w:rPr>
        <w:t>).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5" w:val="left" w:leader="none"/>
        </w:tabs>
        <w:spacing w:line="240" w:lineRule="auto" w:before="0" w:after="0"/>
        <w:ind w:left="106" w:right="2220" w:firstLine="708"/>
        <w:jc w:val="both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30615">
            <wp:simplePos x="0" y="0"/>
            <wp:positionH relativeFrom="page">
              <wp:posOffset>2749166</wp:posOffset>
            </wp:positionH>
            <wp:positionV relativeFrom="paragraph">
              <wp:posOffset>580983</wp:posOffset>
            </wp:positionV>
            <wp:extent cx="1343792" cy="135750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92" cy="1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Контроль за выполнением постановления возложить на заместителя главы города Когалыма</w:t>
      </w:r>
      <w:r>
        <w:rPr>
          <w:spacing w:val="-4"/>
          <w:sz w:val="26"/>
        </w:rPr>
        <w:t> </w:t>
      </w:r>
      <w:r>
        <w:rPr>
          <w:sz w:val="26"/>
        </w:rPr>
        <w:t>Т.И.Черных.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479" w:val="left" w:leader="none"/>
        </w:tabs>
        <w:spacing w:before="232"/>
        <w:ind w:left="814"/>
      </w:pPr>
      <w:r>
        <w:rPr/>
        <w:t>Глава</w:t>
      </w:r>
      <w:r>
        <w:rPr>
          <w:spacing w:val="-2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Когалыма</w:t>
        <w:tab/>
        <w:t>Н.Н.</w:t>
      </w:r>
      <w:r>
        <w:rPr>
          <w:spacing w:val="-2"/>
        </w:rPr>
        <w:t> </w:t>
      </w:r>
      <w:r>
        <w:rPr/>
        <w:t>Пальчиков</w:t>
      </w:r>
    </w:p>
    <w:p>
      <w:pPr>
        <w:spacing w:after="0"/>
        <w:sectPr>
          <w:pgSz w:w="11910" w:h="16840"/>
          <w:pgMar w:top="1040" w:bottom="280" w:left="46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89"/>
        <w:ind w:left="7053"/>
      </w:pPr>
      <w:r>
        <w:rPr/>
        <w:drawing>
          <wp:anchor distT="0" distB="0" distL="0" distR="0" allowOverlap="1" layoutInCell="1" locked="0" behindDoc="1" simplePos="0" relativeHeight="268430663">
            <wp:simplePos x="0" y="0"/>
            <wp:positionH relativeFrom="page">
              <wp:posOffset>3676266</wp:posOffset>
            </wp:positionH>
            <wp:positionV relativeFrom="paragraph">
              <wp:posOffset>-274488</wp:posOffset>
            </wp:positionV>
            <wp:extent cx="1343792" cy="1357504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92" cy="1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</w:t>
      </w:r>
    </w:p>
    <w:p>
      <w:pPr>
        <w:pStyle w:val="BodyText"/>
        <w:spacing w:before="1"/>
        <w:ind w:left="7055" w:right="261"/>
      </w:pPr>
      <w:r>
        <w:rPr/>
        <w:t>к постановлению Администрации города Когалыма</w:t>
      </w:r>
    </w:p>
    <w:p>
      <w:pPr>
        <w:pStyle w:val="BodyText"/>
        <w:spacing w:line="299" w:lineRule="exact"/>
        <w:ind w:left="7055"/>
      </w:pPr>
      <w:r>
        <w:rPr/>
        <w:t>от28.02.2018 №397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3147" w:right="1284"/>
        <w:jc w:val="center"/>
      </w:pPr>
      <w:r>
        <w:rPr/>
        <w:t>Тарифы</w:t>
      </w:r>
    </w:p>
    <w:p>
      <w:pPr>
        <w:pStyle w:val="BodyText"/>
        <w:spacing w:before="1"/>
        <w:ind w:left="2273" w:right="408" w:hanging="6"/>
        <w:jc w:val="center"/>
      </w:pPr>
      <w:r>
        <w:rPr/>
        <w:t>на платные дополнительные услуги, предоставляемые и выполняемые Муниципальным автономным дошкольным образовательным учреждением города Когалыма «Сказка»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7171"/>
      </w:pPr>
      <w:r>
        <w:rPr/>
        <w:t>Вводится в действие с 01.03.2018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3646"/>
        <w:gridCol w:w="1694"/>
        <w:gridCol w:w="1539"/>
        <w:gridCol w:w="1541"/>
      </w:tblGrid>
      <w:tr>
        <w:trPr>
          <w:trHeight w:val="299" w:hRule="atLeast"/>
        </w:trPr>
        <w:tc>
          <w:tcPr>
            <w:tcW w:w="583" w:type="dxa"/>
            <w:vMerge w:val="restart"/>
          </w:tcPr>
          <w:p>
            <w:pPr>
              <w:pStyle w:val="TableParagraph"/>
              <w:ind w:left="115" w:right="105" w:firstLine="52"/>
              <w:rPr>
                <w:sz w:val="26"/>
              </w:rPr>
            </w:pPr>
            <w:r>
              <w:rPr>
                <w:sz w:val="26"/>
              </w:rPr>
              <w:t>№ </w:t>
            </w:r>
            <w:r>
              <w:rPr>
                <w:w w:val="95"/>
                <w:sz w:val="26"/>
              </w:rPr>
              <w:t>п/п</w:t>
            </w:r>
          </w:p>
        </w:tc>
        <w:tc>
          <w:tcPr>
            <w:tcW w:w="3646" w:type="dxa"/>
            <w:vMerge w:val="restart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602"/>
              <w:rPr>
                <w:sz w:val="26"/>
              </w:rPr>
            </w:pPr>
            <w:r>
              <w:rPr>
                <w:sz w:val="26"/>
              </w:rPr>
              <w:t>Наименование услуги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401"/>
              <w:rPr>
                <w:sz w:val="26"/>
              </w:rPr>
            </w:pPr>
            <w:r>
              <w:rPr>
                <w:sz w:val="26"/>
              </w:rPr>
              <w:t>Ед. изм.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280" w:lineRule="exact"/>
              <w:ind w:left="892"/>
              <w:rPr>
                <w:sz w:val="26"/>
              </w:rPr>
            </w:pPr>
            <w:r>
              <w:rPr>
                <w:sz w:val="26"/>
              </w:rPr>
              <w:t>Тариф, руб.</w:t>
            </w:r>
          </w:p>
        </w:tc>
      </w:tr>
      <w:tr>
        <w:trPr>
          <w:trHeight w:val="587" w:hRule="atLeast"/>
        </w:trPr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136"/>
              <w:ind w:left="263" w:right="255"/>
              <w:jc w:val="center"/>
              <w:rPr>
                <w:sz w:val="26"/>
              </w:rPr>
            </w:pPr>
            <w:r>
              <w:rPr>
                <w:sz w:val="26"/>
              </w:rPr>
              <w:t>Без НДС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6"/>
              <w:ind w:right="400"/>
              <w:jc w:val="right"/>
              <w:rPr>
                <w:sz w:val="26"/>
              </w:rPr>
            </w:pPr>
            <w:r>
              <w:rPr>
                <w:sz w:val="26"/>
              </w:rPr>
              <w:t>с НДС</w:t>
            </w:r>
          </w:p>
        </w:tc>
      </w:tr>
      <w:tr>
        <w:trPr>
          <w:trHeight w:val="299" w:hRule="atLeast"/>
        </w:trPr>
        <w:tc>
          <w:tcPr>
            <w:tcW w:w="583" w:type="dxa"/>
          </w:tcPr>
          <w:p>
            <w:pPr>
              <w:pStyle w:val="TableParagraph"/>
              <w:spacing w:line="280" w:lineRule="exact"/>
              <w:ind w:left="194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646" w:type="dxa"/>
          </w:tcPr>
          <w:p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«Кислородный коктейль»</w:t>
            </w:r>
          </w:p>
        </w:tc>
        <w:tc>
          <w:tcPr>
            <w:tcW w:w="1694" w:type="dxa"/>
          </w:tcPr>
          <w:p>
            <w:pPr>
              <w:pStyle w:val="TableParagraph"/>
              <w:spacing w:line="280" w:lineRule="exact"/>
              <w:ind w:left="351"/>
              <w:rPr>
                <w:sz w:val="26"/>
              </w:rPr>
            </w:pPr>
            <w:r>
              <w:rPr>
                <w:sz w:val="26"/>
              </w:rPr>
              <w:t>1 порция</w:t>
            </w:r>
          </w:p>
        </w:tc>
        <w:tc>
          <w:tcPr>
            <w:tcW w:w="1539" w:type="dxa"/>
          </w:tcPr>
          <w:p>
            <w:pPr>
              <w:pStyle w:val="TableParagraph"/>
              <w:spacing w:line="280" w:lineRule="exact"/>
              <w:ind w:left="263" w:right="252"/>
              <w:jc w:val="center"/>
              <w:rPr>
                <w:sz w:val="26"/>
              </w:rPr>
            </w:pPr>
            <w:r>
              <w:rPr>
                <w:sz w:val="26"/>
              </w:rPr>
              <w:t>31,36</w:t>
            </w:r>
          </w:p>
        </w:tc>
        <w:tc>
          <w:tcPr>
            <w:tcW w:w="1541" w:type="dxa"/>
          </w:tcPr>
          <w:p>
            <w:pPr>
              <w:pStyle w:val="TableParagraph"/>
              <w:spacing w:line="280" w:lineRule="exact"/>
              <w:ind w:right="467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37,00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group style="position:absolute;margin-left:269.209991pt;margin-top:9.423885pt;width:155.85pt;height:.550pt;mso-position-horizontal-relative:page;mso-position-vertical-relative:paragraph;z-index:-1000;mso-wrap-distance-left:0;mso-wrap-distance-right:0" coordorigin="5384,188" coordsize="3117,11">
            <v:line style="position:absolute" from="5384,194" to="6421,194" stroked="true" strokeweight=".5184pt" strokecolor="#000000">
              <v:stroke dashstyle="solid"/>
            </v:line>
            <v:line style="position:absolute" from="6423,194" to="7201,194" stroked="true" strokeweight=".5184pt" strokecolor="#000000">
              <v:stroke dashstyle="solid"/>
            </v:line>
            <v:line style="position:absolute" from="7203,194" to="7721,194" stroked="true" strokeweight=".5184pt" strokecolor="#000000">
              <v:stroke dashstyle="solid"/>
            </v:line>
            <v:line style="position:absolute" from="7723,194" to="8501,194" stroked="true" strokeweight=".5184pt" strokecolor="#000000">
              <v:stroke dashstyle="solid"/>
            </v:line>
            <w10:wrap type="topAndBottom"/>
          </v:group>
        </w:pict>
      </w:r>
    </w:p>
    <w:sectPr>
      <w:pgSz w:w="11910" w:h="16840"/>
      <w:pgMar w:top="580" w:bottom="280" w:left="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2091" w:hanging="377"/>
        <w:jc w:val="righ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000" w:hanging="37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901" w:hanging="37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801" w:hanging="37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702" w:hanging="37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603" w:hanging="37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503" w:hanging="37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404" w:hanging="37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305" w:hanging="377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91" w:hanging="33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91" w:hanging="49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901" w:hanging="49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801" w:hanging="49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702" w:hanging="49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603" w:hanging="49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503" w:hanging="49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404" w:hanging="49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305" w:hanging="499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3147" w:right="129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091" w:firstLine="708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dmkogalym.ru/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2018-03-01T09:46:49Z</dcterms:created>
  <dcterms:modified xsi:type="dcterms:W3CDTF">2018-03-01T09:46:49Z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2018-03-01T00:00:00Z</vt:filetime>
  </property>
</Properties>
</file>