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4C17AA">
        <w:rPr>
          <w:b/>
          <w:color w:val="000000"/>
          <w:sz w:val="26"/>
          <w:szCs w:val="26"/>
        </w:rPr>
        <w:t>16.09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4C17AA">
        <w:rPr>
          <w:b/>
          <w:color w:val="000000"/>
          <w:sz w:val="26"/>
          <w:szCs w:val="26"/>
        </w:rPr>
        <w:t>34</w:t>
      </w:r>
    </w:p>
    <w:p w:rsidR="004F2101" w:rsidRPr="004F2101" w:rsidRDefault="004F2101" w:rsidP="004F2101">
      <w:pPr>
        <w:ind w:firstLine="709"/>
        <w:jc w:val="center"/>
        <w:rPr>
          <w:b/>
          <w:bCs/>
          <w:iCs/>
          <w:sz w:val="26"/>
          <w:szCs w:val="26"/>
        </w:rPr>
      </w:pPr>
      <w:r w:rsidRPr="004F2101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внесении изменений в постановление</w:t>
      </w:r>
    </w:p>
    <w:p w:rsidR="00B72857" w:rsidRPr="004A29AE" w:rsidRDefault="004F2101" w:rsidP="004F2101">
      <w:pPr>
        <w:ind w:firstLine="709"/>
        <w:jc w:val="center"/>
        <w:rPr>
          <w:b/>
          <w:sz w:val="26"/>
          <w:szCs w:val="26"/>
        </w:rPr>
      </w:pPr>
      <w:r w:rsidRPr="004F2101">
        <w:rPr>
          <w:b/>
          <w:bCs/>
          <w:iCs/>
          <w:sz w:val="26"/>
          <w:szCs w:val="26"/>
        </w:rPr>
        <w:t xml:space="preserve">Администрации города Когалыма от </w:t>
      </w:r>
      <w:r w:rsidR="004C17AA">
        <w:rPr>
          <w:b/>
          <w:bCs/>
          <w:iCs/>
          <w:sz w:val="26"/>
          <w:szCs w:val="26"/>
        </w:rPr>
        <w:t>24</w:t>
      </w:r>
      <w:r w:rsidRPr="004F2101">
        <w:rPr>
          <w:b/>
          <w:bCs/>
          <w:iCs/>
          <w:sz w:val="26"/>
          <w:szCs w:val="26"/>
        </w:rPr>
        <w:t>.12.2024 №</w:t>
      </w:r>
      <w:r w:rsidR="004C17AA">
        <w:rPr>
          <w:b/>
          <w:bCs/>
          <w:iCs/>
          <w:sz w:val="26"/>
          <w:szCs w:val="26"/>
        </w:rPr>
        <w:t>2562</w:t>
      </w:r>
      <w:r w:rsidRPr="004F2101">
        <w:rPr>
          <w:b/>
          <w:bCs/>
          <w:iCs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4C17AA" w:rsidRPr="004C17AA" w:rsidRDefault="004C17AA" w:rsidP="004C17AA">
      <w:pPr>
        <w:ind w:firstLine="709"/>
        <w:jc w:val="both"/>
        <w:rPr>
          <w:sz w:val="26"/>
          <w:szCs w:val="26"/>
          <w:lang w:eastAsia="ru-RU"/>
        </w:rPr>
      </w:pPr>
      <w:r w:rsidRPr="004C17AA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4C17AA">
        <w:rPr>
          <w:sz w:val="26"/>
          <w:szCs w:val="26"/>
          <w:lang w:eastAsia="ru-RU"/>
        </w:rPr>
        <w:t>пр</w:t>
      </w:r>
      <w:proofErr w:type="spellEnd"/>
      <w:r w:rsidRPr="004C17AA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24.12.2024 №2562» (далее – Проект постановления), представленного управлением образования Администрации города Когалыма с приложением пояснительной записки и финансово-экономического обоснования.</w:t>
      </w:r>
    </w:p>
    <w:p w:rsidR="004C17AA" w:rsidRPr="004C17AA" w:rsidRDefault="004C17AA" w:rsidP="004C17AA">
      <w:pPr>
        <w:ind w:firstLine="709"/>
        <w:jc w:val="both"/>
        <w:rPr>
          <w:sz w:val="26"/>
          <w:szCs w:val="26"/>
          <w:lang w:eastAsia="ru-RU"/>
        </w:rPr>
      </w:pPr>
      <w:r w:rsidRPr="004C17AA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4C17AA" w:rsidRPr="004C17AA" w:rsidRDefault="004C17AA" w:rsidP="004C17AA">
      <w:pPr>
        <w:ind w:firstLine="709"/>
        <w:jc w:val="both"/>
        <w:rPr>
          <w:sz w:val="26"/>
          <w:szCs w:val="26"/>
          <w:lang w:eastAsia="ru-RU"/>
        </w:rPr>
      </w:pPr>
      <w:r w:rsidRPr="004C17AA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4C17AA" w:rsidRPr="004C17AA" w:rsidRDefault="004C17AA" w:rsidP="004C17AA">
      <w:pPr>
        <w:ind w:firstLine="709"/>
        <w:jc w:val="both"/>
        <w:rPr>
          <w:sz w:val="26"/>
          <w:szCs w:val="26"/>
          <w:lang w:eastAsia="ru-RU"/>
        </w:rPr>
      </w:pPr>
      <w:r w:rsidRPr="004C17AA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образования в городе Когалыме», утвержденную постановлением Администрации города Когалыма от 24.12.2024 №2562 (далее - Программа), следующих изменений:</w:t>
      </w:r>
    </w:p>
    <w:p w:rsidR="004C17AA" w:rsidRPr="004C17AA" w:rsidRDefault="004C17AA" w:rsidP="004C17AA">
      <w:pPr>
        <w:ind w:firstLine="709"/>
        <w:jc w:val="both"/>
        <w:rPr>
          <w:sz w:val="26"/>
          <w:szCs w:val="26"/>
          <w:lang w:eastAsia="ru-RU"/>
        </w:rPr>
      </w:pPr>
      <w:r w:rsidRPr="004C17AA">
        <w:rPr>
          <w:sz w:val="26"/>
          <w:szCs w:val="26"/>
          <w:lang w:eastAsia="ru-RU"/>
        </w:rPr>
        <w:t>•</w:t>
      </w:r>
      <w:r w:rsidRPr="004C17AA">
        <w:rPr>
          <w:sz w:val="26"/>
          <w:szCs w:val="26"/>
          <w:lang w:eastAsia="ru-RU"/>
        </w:rPr>
        <w:tab/>
        <w:t>перераспределение средств местного бюджета в 2025 году в рамках комплекса процессных мероприятий «Содействие развитию дошкольного и общего образования» с мероприятия 1.1.2 «Обеспечение обучающихся, получающих образование в муниципальных образовательных организациях горячим питанием» на мероприятие 1.1.1 «Осуществление деятельности автономных учреждений подведомственных управлению образования Администрации города Когалыма» в размере – 3 382,3,00 тыс. рублей и на мероприятие 5.1.2 «Проведение мероприятий аппаратом управления» в размере – 100,00 тыс. рублей;</w:t>
      </w:r>
    </w:p>
    <w:p w:rsidR="004C17AA" w:rsidRPr="004C17AA" w:rsidRDefault="004C17AA" w:rsidP="004C17AA">
      <w:pPr>
        <w:ind w:firstLine="709"/>
        <w:jc w:val="both"/>
        <w:rPr>
          <w:sz w:val="26"/>
          <w:szCs w:val="26"/>
          <w:lang w:eastAsia="ru-RU"/>
        </w:rPr>
      </w:pPr>
      <w:r w:rsidRPr="004C17AA">
        <w:rPr>
          <w:sz w:val="26"/>
          <w:szCs w:val="26"/>
          <w:lang w:eastAsia="ru-RU"/>
        </w:rPr>
        <w:t>•</w:t>
      </w:r>
      <w:r w:rsidRPr="004C17AA">
        <w:rPr>
          <w:sz w:val="26"/>
          <w:szCs w:val="26"/>
          <w:lang w:eastAsia="ru-RU"/>
        </w:rPr>
        <w:tab/>
        <w:t>выделение бюджетных ассигнований в 2025 году за счет средств федерального бюджета в рамках комплекса процессных мероприятий «Содействие развитию дошкольного и общего образования» мероприятия 1.3.1.1 «Мероприятия по организации бесплатного горячего питания обучающихся, получающих начальное общее образование в МОО», в размере 224,3 тыс. рублей;</w:t>
      </w:r>
    </w:p>
    <w:p w:rsidR="004C17AA" w:rsidRPr="004C17AA" w:rsidRDefault="004C17AA" w:rsidP="004C17AA">
      <w:pPr>
        <w:ind w:firstLine="709"/>
        <w:jc w:val="both"/>
        <w:rPr>
          <w:sz w:val="26"/>
          <w:szCs w:val="26"/>
          <w:lang w:eastAsia="ru-RU"/>
        </w:rPr>
      </w:pPr>
      <w:r w:rsidRPr="004C17AA">
        <w:rPr>
          <w:sz w:val="26"/>
          <w:szCs w:val="26"/>
          <w:lang w:eastAsia="ru-RU"/>
        </w:rPr>
        <w:t>•</w:t>
      </w:r>
      <w:r w:rsidRPr="004C17AA">
        <w:rPr>
          <w:sz w:val="26"/>
          <w:szCs w:val="26"/>
          <w:lang w:eastAsia="ru-RU"/>
        </w:rPr>
        <w:tab/>
        <w:t>закрытие бюджетных ассигнований в 2026 - 689,4 тыс. рублей; в 2027 – 727,1 тыс. рублей и в 2028 – 727,1 тыс. рублей за счет средств федерального бюджета в рамках комплекса процессных мероприятий «Содействие развитию дошкольного и общего образования» мероприятия 1.3.1.1 «Мероприятия по организации бесплатного горячего питания обучающихся, получающих начальное общее образование в МОО».</w:t>
      </w:r>
    </w:p>
    <w:p w:rsidR="004C17AA" w:rsidRPr="004C17AA" w:rsidRDefault="004C17AA" w:rsidP="004C17AA">
      <w:pPr>
        <w:ind w:firstLine="709"/>
        <w:jc w:val="both"/>
        <w:rPr>
          <w:sz w:val="26"/>
          <w:szCs w:val="26"/>
          <w:lang w:eastAsia="ru-RU"/>
        </w:rPr>
      </w:pPr>
      <w:r w:rsidRPr="004C17AA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уменьшится и составит 16 405 104,17 тыс. рублей.</w:t>
      </w:r>
    </w:p>
    <w:p w:rsidR="004C17AA" w:rsidRPr="004C17AA" w:rsidRDefault="004C17AA" w:rsidP="004C17AA">
      <w:pPr>
        <w:ind w:firstLine="709"/>
        <w:jc w:val="both"/>
        <w:rPr>
          <w:sz w:val="26"/>
          <w:szCs w:val="26"/>
          <w:lang w:eastAsia="ru-RU"/>
        </w:rPr>
      </w:pPr>
      <w:r w:rsidRPr="004C17AA">
        <w:rPr>
          <w:sz w:val="26"/>
          <w:szCs w:val="26"/>
          <w:lang w:eastAsia="ru-RU"/>
        </w:rPr>
        <w:t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(в редакции от 18.06.2025 № 541-ГД), с учетом приказа Комитета финансов от 22.08.2025 №72-О и на указанный период составит 12 792 299,47 тыс. рублей, в том числе по годам:</w:t>
      </w:r>
    </w:p>
    <w:p w:rsidR="004C17AA" w:rsidRPr="004C17AA" w:rsidRDefault="004C17AA" w:rsidP="004C17AA">
      <w:pPr>
        <w:ind w:firstLine="709"/>
        <w:jc w:val="both"/>
        <w:rPr>
          <w:sz w:val="26"/>
          <w:szCs w:val="26"/>
          <w:lang w:eastAsia="ru-RU"/>
        </w:rPr>
      </w:pPr>
      <w:r w:rsidRPr="004C17AA">
        <w:rPr>
          <w:sz w:val="26"/>
          <w:szCs w:val="26"/>
          <w:lang w:eastAsia="ru-RU"/>
        </w:rPr>
        <w:t>- 2025 год – 5 523 340,37 тыс. рублей;</w:t>
      </w:r>
    </w:p>
    <w:p w:rsidR="004C17AA" w:rsidRPr="004C17AA" w:rsidRDefault="004C17AA" w:rsidP="004C17AA">
      <w:pPr>
        <w:ind w:firstLine="709"/>
        <w:jc w:val="both"/>
        <w:rPr>
          <w:sz w:val="26"/>
          <w:szCs w:val="26"/>
          <w:lang w:eastAsia="ru-RU"/>
        </w:rPr>
      </w:pPr>
      <w:r w:rsidRPr="004C17AA">
        <w:rPr>
          <w:sz w:val="26"/>
          <w:szCs w:val="26"/>
          <w:lang w:eastAsia="ru-RU"/>
        </w:rPr>
        <w:lastRenderedPageBreak/>
        <w:t>- 2026 год – 3 656 154,40 тыс. рублей;</w:t>
      </w:r>
    </w:p>
    <w:p w:rsidR="004C17AA" w:rsidRPr="004C17AA" w:rsidRDefault="004C17AA" w:rsidP="004C17AA">
      <w:pPr>
        <w:ind w:firstLine="709"/>
        <w:jc w:val="both"/>
        <w:rPr>
          <w:sz w:val="26"/>
          <w:szCs w:val="26"/>
          <w:lang w:eastAsia="ru-RU"/>
        </w:rPr>
      </w:pPr>
      <w:r w:rsidRPr="004C17AA">
        <w:rPr>
          <w:sz w:val="26"/>
          <w:szCs w:val="26"/>
          <w:lang w:eastAsia="ru-RU"/>
        </w:rPr>
        <w:t>- 2027 год – 3 612 804,70 тыс. рублей.</w:t>
      </w:r>
    </w:p>
    <w:p w:rsidR="004C17AA" w:rsidRPr="004C17AA" w:rsidRDefault="004C17AA" w:rsidP="004C17AA">
      <w:pPr>
        <w:ind w:firstLine="709"/>
        <w:jc w:val="both"/>
        <w:rPr>
          <w:sz w:val="26"/>
          <w:szCs w:val="26"/>
          <w:lang w:eastAsia="ru-RU"/>
        </w:rPr>
      </w:pPr>
      <w:r w:rsidRPr="004C17AA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4C17AA" w:rsidRPr="004C17AA" w:rsidRDefault="004C17AA" w:rsidP="004C17AA">
      <w:pPr>
        <w:ind w:firstLine="709"/>
        <w:jc w:val="both"/>
        <w:rPr>
          <w:sz w:val="26"/>
          <w:szCs w:val="26"/>
          <w:lang w:eastAsia="ru-RU"/>
        </w:rPr>
      </w:pPr>
      <w:r w:rsidRPr="004C17AA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Pr="004A29AE" w:rsidRDefault="004C17AA" w:rsidP="004C17AA">
      <w:pPr>
        <w:ind w:firstLine="709"/>
        <w:jc w:val="both"/>
        <w:rPr>
          <w:sz w:val="26"/>
          <w:szCs w:val="26"/>
          <w:lang w:eastAsia="ru-RU"/>
        </w:rPr>
      </w:pPr>
      <w:r w:rsidRPr="004C17AA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4C17AA">
        <w:rPr>
          <w:sz w:val="26"/>
          <w:szCs w:val="26"/>
        </w:rPr>
        <w:t>16.09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4C17AA">
        <w:rPr>
          <w:sz w:val="26"/>
          <w:szCs w:val="26"/>
        </w:rPr>
        <w:t>34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32F70"/>
    <w:rsid w:val="00750B94"/>
    <w:rsid w:val="00761D0D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4201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84</cp:revision>
  <dcterms:created xsi:type="dcterms:W3CDTF">2024-05-13T08:26:00Z</dcterms:created>
  <dcterms:modified xsi:type="dcterms:W3CDTF">2025-09-16T04:54:00Z</dcterms:modified>
</cp:coreProperties>
</file>