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825219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5219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521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825219" w:rsidRPr="00825219" w:rsidRDefault="00825219" w:rsidP="0082521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5219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825219" w:rsidRPr="00485E30" w:rsidRDefault="00825219" w:rsidP="00825219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825219" w:rsidRPr="00485E30" w:rsidRDefault="00825219" w:rsidP="00825219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25219" w:rsidRPr="00485E30" w:rsidTr="00D77731">
        <w:trPr>
          <w:trHeight w:val="155"/>
        </w:trPr>
        <w:tc>
          <w:tcPr>
            <w:tcW w:w="565" w:type="dxa"/>
            <w:vAlign w:val="center"/>
          </w:tcPr>
          <w:p w:rsidR="00825219" w:rsidRPr="00825219" w:rsidRDefault="00825219" w:rsidP="00825219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8252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25219" w:rsidRPr="00485E30" w:rsidRDefault="00825219" w:rsidP="00825219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25219" w:rsidRPr="00485E30" w:rsidRDefault="00825219" w:rsidP="00825219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25219" w:rsidRPr="00485E30" w:rsidRDefault="00825219" w:rsidP="00825219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825219" w:rsidRPr="00485E30" w:rsidRDefault="00825219" w:rsidP="0082521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5219" w:rsidRPr="00485E30" w:rsidRDefault="00825219" w:rsidP="0082521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825219" w:rsidRPr="00825219" w:rsidRDefault="00825219" w:rsidP="008252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825219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825219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825219" w:rsidRPr="00825219" w:rsidRDefault="00825219" w:rsidP="00825219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25219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825219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5219" w:rsidRPr="00485E30" w:rsidRDefault="00825219" w:rsidP="00825219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2330</w:t>
            </w:r>
          </w:p>
        </w:tc>
      </w:tr>
    </w:tbl>
    <w:p w:rsidR="00825219" w:rsidRDefault="00825219" w:rsidP="00825219">
      <w:pPr>
        <w:widowControl w:val="0"/>
        <w:spacing w:after="0" w:line="240" w:lineRule="auto"/>
        <w:ind w:firstLine="4446"/>
      </w:pPr>
    </w:p>
    <w:p w:rsidR="00825219" w:rsidRPr="00607D0E" w:rsidRDefault="00825219" w:rsidP="00825219">
      <w:pPr>
        <w:spacing w:after="0" w:line="240" w:lineRule="auto"/>
      </w:pPr>
    </w:p>
    <w:p w:rsidR="00A51298" w:rsidRDefault="00A51298" w:rsidP="00825219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51298" w:rsidRDefault="00A51298" w:rsidP="00825219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261D3F" w:rsidRPr="005C20F3" w:rsidRDefault="00261D3F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подготовке проекта </w:t>
      </w:r>
      <w:r w:rsidR="006F496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внесения изменений в </w:t>
      </w:r>
      <w:r w:rsidR="00713EE0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="00430881">
        <w:rPr>
          <w:rFonts w:ascii="Times New Roman" w:eastAsia="Times New Roman" w:hAnsi="Times New Roman" w:cs="Times New Roman"/>
          <w:sz w:val="26"/>
          <w:szCs w:val="28"/>
          <w:lang w:eastAsia="ru-RU"/>
        </w:rPr>
        <w:t>енеральный план</w:t>
      </w:r>
      <w:r w:rsidR="006F496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города Когалыма</w:t>
      </w:r>
    </w:p>
    <w:p w:rsidR="00261D3F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60AB" w:rsidRDefault="007860AB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7EE" w:rsidRDefault="00261D3F" w:rsidP="00A51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0881">
        <w:rPr>
          <w:rFonts w:ascii="Times New Roman" w:hAnsi="Times New Roman" w:cs="Times New Roman"/>
          <w:sz w:val="26"/>
          <w:szCs w:val="26"/>
        </w:rPr>
        <w:t>со статей</w:t>
      </w:r>
      <w:r w:rsidR="006400EB">
        <w:rPr>
          <w:rFonts w:ascii="Times New Roman" w:hAnsi="Times New Roman" w:cs="Times New Roman"/>
          <w:sz w:val="26"/>
          <w:szCs w:val="26"/>
        </w:rPr>
        <w:t xml:space="preserve"> </w:t>
      </w:r>
      <w:r w:rsidR="00430881">
        <w:rPr>
          <w:rFonts w:ascii="Times New Roman" w:hAnsi="Times New Roman" w:cs="Times New Roman"/>
          <w:sz w:val="26"/>
          <w:szCs w:val="26"/>
        </w:rPr>
        <w:t xml:space="preserve">24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Федерации, пунктом 26 </w:t>
      </w:r>
      <w:r w:rsidRPr="00717521">
        <w:rPr>
          <w:rFonts w:ascii="Times New Roman" w:hAnsi="Times New Roman" w:cs="Times New Roman"/>
          <w:sz w:val="26"/>
          <w:szCs w:val="26"/>
        </w:rPr>
        <w:t xml:space="preserve">статьи </w:t>
      </w:r>
      <w:r>
        <w:rPr>
          <w:rFonts w:ascii="Times New Roman" w:hAnsi="Times New Roman" w:cs="Times New Roman"/>
          <w:sz w:val="26"/>
          <w:szCs w:val="26"/>
        </w:rPr>
        <w:t>16 Федерального закона от 06.10.2003 №131-ФЗ «Об общих принципах организации местного самоуправления в Российской Федер</w:t>
      </w:r>
      <w:r w:rsidR="003A40D7">
        <w:rPr>
          <w:rFonts w:ascii="Times New Roman" w:hAnsi="Times New Roman" w:cs="Times New Roman"/>
          <w:sz w:val="26"/>
          <w:szCs w:val="26"/>
        </w:rPr>
        <w:t xml:space="preserve">ации», </w:t>
      </w:r>
      <w:r w:rsidR="000E2BCD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4F5D02">
        <w:rPr>
          <w:rFonts w:ascii="Times New Roman" w:hAnsi="Times New Roman" w:cs="Times New Roman"/>
          <w:sz w:val="26"/>
          <w:szCs w:val="26"/>
        </w:rPr>
        <w:t>,</w:t>
      </w:r>
      <w:r w:rsidR="004F4E72">
        <w:rPr>
          <w:rFonts w:ascii="Times New Roman" w:hAnsi="Times New Roman" w:cs="Times New Roman"/>
          <w:sz w:val="26"/>
          <w:szCs w:val="26"/>
        </w:rPr>
        <w:t xml:space="preserve"> </w:t>
      </w:r>
      <w:r w:rsidR="009777EE">
        <w:rPr>
          <w:rFonts w:ascii="Times New Roman" w:hAnsi="Times New Roman" w:cs="Times New Roman"/>
          <w:sz w:val="26"/>
          <w:szCs w:val="26"/>
        </w:rPr>
        <w:t xml:space="preserve">с целью подготовки проекта внесения </w:t>
      </w:r>
      <w:r w:rsidR="009777EE" w:rsidRPr="001F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</w:t>
      </w:r>
      <w:r w:rsidR="00713EE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30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енеральный план </w:t>
      </w:r>
      <w:r w:rsidR="009777EE" w:rsidRPr="001F69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="00430881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</w:t>
      </w:r>
      <w:r w:rsidR="009777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города Когалыма от </w:t>
      </w:r>
      <w:r w:rsidR="00713EE0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25.07.2008 №275</w:t>
      </w:r>
      <w:r w:rsidR="009777EE">
        <w:rPr>
          <w:rFonts w:ascii="Times New Roman" w:eastAsia="Times New Roman" w:hAnsi="Times New Roman" w:cs="Times New Roman"/>
          <w:sz w:val="26"/>
          <w:szCs w:val="26"/>
          <w:lang w:eastAsia="ru-RU"/>
        </w:rPr>
        <w:t>-ГД:</w:t>
      </w:r>
    </w:p>
    <w:p w:rsidR="009777EE" w:rsidRDefault="009777EE" w:rsidP="00A51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3EE0" w:rsidRDefault="009777EE" w:rsidP="00A51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архитектуры и градостроительства Администрации города Когалыма (</w:t>
      </w:r>
      <w:proofErr w:type="spellStart"/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</w:t>
      </w:r>
      <w:proofErr w:type="spellEnd"/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определить </w:t>
      </w:r>
      <w:r w:rsidR="00713E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за подготовку проекта внесения изменений в генеральный план города Когалыма</w:t>
      </w:r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3EE0" w:rsidRDefault="00713EE0" w:rsidP="00A51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5219" w:rsidRDefault="00713EE0" w:rsidP="00A51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825219" w:rsidSect="00825219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архитектуры и градостроительства</w:t>
      </w:r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срок до </w:t>
      </w:r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 обеспечить подготовку проекта внесения изменений в генеральный план города Когалыма в соответствии с требованиями технических регламентов, с учетом</w:t>
      </w:r>
      <w:r w:rsidR="00C27731" w:rsidRPr="00C27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773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стратегии социально-экономического развития города Когалыма до 2020 года и на период до 2030 года (проекта по корректировке стратегии социально-экономического развития города Когалыма)</w:t>
      </w:r>
      <w:r>
        <w:rPr>
          <w:rFonts w:ascii="Times New Roman" w:hAnsi="Times New Roman" w:cs="Times New Roman"/>
          <w:sz w:val="26"/>
          <w:szCs w:val="26"/>
        </w:rPr>
        <w:t>, приоритетных национальных проектов, межгосударственных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программ, программ социально-экономического развития </w:t>
      </w:r>
      <w:r w:rsidR="009618A3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 xml:space="preserve">, планов и программ комплексного социально-экономического развития </w:t>
      </w:r>
      <w:r w:rsidR="009618A3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с учетом программ, принятых в установленном порядке и реализуемых за счет средств федерального бюджета, бюджет</w:t>
      </w:r>
      <w:r w:rsidR="009618A3">
        <w:rPr>
          <w:rFonts w:ascii="Times New Roman" w:hAnsi="Times New Roman" w:cs="Times New Roman"/>
          <w:sz w:val="26"/>
          <w:szCs w:val="26"/>
        </w:rPr>
        <w:t>а Ханты-Мансийского 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, местн</w:t>
      </w:r>
      <w:r w:rsidR="009618A3">
        <w:rPr>
          <w:rFonts w:ascii="Times New Roman" w:hAnsi="Times New Roman" w:cs="Times New Roman"/>
          <w:sz w:val="26"/>
          <w:szCs w:val="26"/>
        </w:rPr>
        <w:t>ого бюджета</w:t>
      </w:r>
      <w:r>
        <w:rPr>
          <w:rFonts w:ascii="Times New Roman" w:hAnsi="Times New Roman" w:cs="Times New Roman"/>
          <w:sz w:val="26"/>
          <w:szCs w:val="26"/>
        </w:rPr>
        <w:t>, решений органов государственной власти, органов местного самоуправления, иных главных распорядителей средств соответствующих бюджетов, предусматривающих создание объектов федерального значения, объектов регионального значения, объектов местного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значения, инвестиционных программ субъектов естественных монополий, организаций коммунального комплекса и сведений, содержащихся в федеральной государственной информационной системе территориального планирования</w:t>
      </w:r>
      <w:r w:rsidR="0072257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 учетом положений о территориальном планировании, содержащихся в документах территориального планирования Российской Федерации, документах </w:t>
      </w:r>
    </w:p>
    <w:p w:rsidR="00713EE0" w:rsidRDefault="00713EE0" w:rsidP="008252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территориального планирования </w:t>
      </w:r>
      <w:r w:rsidR="009618A3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территориального планирования </w:t>
      </w:r>
      <w:r w:rsidR="009618A3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>, а также с учетом предложений заинтересованных лиц.</w:t>
      </w:r>
    </w:p>
    <w:p w:rsidR="00713EE0" w:rsidRDefault="00713EE0" w:rsidP="00A51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40D7" w:rsidRDefault="009618A3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3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Комитету по управлению муниципальным имуществом </w:t>
      </w:r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471F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Коглыма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М.В.Лучицкая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предоставлять отделу архитектуры и градостроительства Администрации города Когалыма</w:t>
      </w:r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</w:t>
      </w:r>
      <w:proofErr w:type="spellEnd"/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исходные данные, необходимые для подготовки проекта внесения изменений в генеральный план города Когалыма.</w:t>
      </w:r>
    </w:p>
    <w:p w:rsidR="005B4957" w:rsidRDefault="005B4957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A3" w:rsidRDefault="009618A3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Отделу муниципального заказа Администрации города Когалыма (И.И.Дубова) обеспечить проведение открытого конкурса на право заключения муниципального контракта на </w:t>
      </w:r>
      <w:r w:rsidRPr="009618A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 проекта внесения</w:t>
      </w:r>
      <w:r w:rsidRPr="009618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в генеральный план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18A3" w:rsidRDefault="009618A3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A3" w:rsidRDefault="009618A3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Комитету финансов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М.Г.Рыбачок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514C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расходов,</w:t>
      </w:r>
      <w:r w:rsidR="00851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связанных с реали</w:t>
      </w:r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зацией настоящего постановления, произвести за счет средств бюджета города Когалыма в рамках муниципальной программы </w:t>
      </w:r>
      <w:r w:rsidR="001A0E99" w:rsidRP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«Обеспечение доступным и комфортным жильем жителей города Когалыма»</w:t>
      </w:r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утвержденной постановлением Администрации города Когалыма от 15.10.2013 №2931.</w:t>
      </w:r>
    </w:p>
    <w:p w:rsidR="001A0E99" w:rsidRDefault="001A0E99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F52" w:rsidRPr="00744F52" w:rsidRDefault="001A0E99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744F52" w:rsidRPr="00744F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</w:t>
      </w:r>
      <w:bookmarkStart w:id="0" w:name="_GoBack"/>
      <w:bookmarkEnd w:id="0"/>
      <w:r w:rsidR="00744F52" w:rsidRPr="00744F52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онно-телекоммуникационной сети «Интернет» (</w:t>
      </w:r>
      <w:hyperlink r:id="rId7" w:history="1">
        <w:r w:rsidR="00744F52" w:rsidRPr="00744F52">
          <w:rPr>
            <w:rFonts w:ascii="Times New Roman" w:eastAsia="Times New Roman" w:hAnsi="Times New Roman" w:cs="Times New Roman"/>
            <w:lang w:eastAsia="ru-RU"/>
          </w:rPr>
          <w:t>www.admkogalym.ru</w:t>
        </w:r>
      </w:hyperlink>
      <w:r w:rsidR="00744F52" w:rsidRPr="00744F5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0E99" w:rsidRPr="001A0E99" w:rsidRDefault="001A0E99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5C20F3" w:rsidRDefault="00825219" w:rsidP="00A512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88265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E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E1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5E107D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5E107D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</w:t>
      </w:r>
      <w:r w:rsidR="003A0E0E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первого заместителя главы города Когалыма Р.Я.Ярема</w:t>
      </w:r>
      <w:r w:rsidR="005E107D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86CF3" w:rsidRDefault="00B86CF3" w:rsidP="00A51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60AB" w:rsidRDefault="007860AB" w:rsidP="00A51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CF3" w:rsidRDefault="002059DF" w:rsidP="00A51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0E2BCD">
        <w:rPr>
          <w:rFonts w:ascii="Times New Roman" w:hAnsi="Times New Roman" w:cs="Times New Roman"/>
          <w:sz w:val="26"/>
          <w:szCs w:val="26"/>
        </w:rPr>
        <w:tab/>
      </w:r>
      <w:r w:rsidR="00A51298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B86CF3" w:rsidRDefault="00B86CF3" w:rsidP="00A51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A512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1298" w:rsidRPr="00825219" w:rsidRDefault="00A51298" w:rsidP="00A5129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86CF3" w:rsidRPr="00825219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Согласовано:</w:t>
      </w:r>
    </w:p>
    <w:p w:rsidR="005E122C" w:rsidRPr="00825219" w:rsidRDefault="005E122C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первый зам</w:t>
      </w:r>
      <w:proofErr w:type="gramStart"/>
      <w:r w:rsidRPr="00825219">
        <w:rPr>
          <w:rFonts w:ascii="Times New Roman" w:hAnsi="Times New Roman"/>
          <w:color w:val="FFFFFF" w:themeColor="background1"/>
        </w:rPr>
        <w:t>.г</w:t>
      </w:r>
      <w:proofErr w:type="gramEnd"/>
      <w:r w:rsidRPr="00825219">
        <w:rPr>
          <w:rFonts w:ascii="Times New Roman" w:hAnsi="Times New Roman"/>
          <w:color w:val="FFFFFF" w:themeColor="background1"/>
        </w:rPr>
        <w:t>лавы города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  <w:t>Р.Я.Ярема</w:t>
      </w:r>
    </w:p>
    <w:p w:rsidR="00C27731" w:rsidRPr="00825219" w:rsidRDefault="00A51298" w:rsidP="00C2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и.о</w:t>
      </w:r>
      <w:proofErr w:type="gramStart"/>
      <w:r w:rsidRPr="00825219">
        <w:rPr>
          <w:rFonts w:ascii="Times New Roman" w:hAnsi="Times New Roman"/>
          <w:color w:val="FFFFFF" w:themeColor="background1"/>
        </w:rPr>
        <w:t>.п</w:t>
      </w:r>
      <w:proofErr w:type="gramEnd"/>
      <w:r w:rsidRPr="00825219">
        <w:rPr>
          <w:rFonts w:ascii="Times New Roman" w:hAnsi="Times New Roman"/>
          <w:color w:val="FFFFFF" w:themeColor="background1"/>
        </w:rPr>
        <w:t>редседателя КУМИ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proofErr w:type="spellStart"/>
      <w:r w:rsidRPr="00825219">
        <w:rPr>
          <w:rFonts w:ascii="Times New Roman" w:hAnsi="Times New Roman"/>
          <w:color w:val="FFFFFF" w:themeColor="background1"/>
        </w:rPr>
        <w:t>М.В.</w:t>
      </w:r>
      <w:r w:rsidR="00C27731" w:rsidRPr="00825219">
        <w:rPr>
          <w:rFonts w:ascii="Times New Roman" w:hAnsi="Times New Roman"/>
          <w:color w:val="FFFFFF" w:themeColor="background1"/>
        </w:rPr>
        <w:t>Лучицкая</w:t>
      </w:r>
      <w:proofErr w:type="spellEnd"/>
    </w:p>
    <w:p w:rsidR="00C27731" w:rsidRPr="00825219" w:rsidRDefault="00C27731" w:rsidP="00C2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председатель КФ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proofErr w:type="spellStart"/>
      <w:r w:rsidRPr="00825219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C27731" w:rsidRPr="00825219" w:rsidRDefault="00B86CF3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 xml:space="preserve">начальник </w:t>
      </w:r>
      <w:r w:rsidR="00454FBF" w:rsidRPr="00825219">
        <w:rPr>
          <w:rFonts w:ascii="Times New Roman" w:hAnsi="Times New Roman"/>
          <w:color w:val="FFFFFF" w:themeColor="background1"/>
        </w:rPr>
        <w:t>УЮ</w:t>
      </w:r>
      <w:r w:rsidR="00454FBF"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="004F4E72" w:rsidRPr="00825219">
        <w:rPr>
          <w:rFonts w:ascii="Times New Roman" w:hAnsi="Times New Roman"/>
          <w:color w:val="FFFFFF" w:themeColor="background1"/>
        </w:rPr>
        <w:tab/>
      </w:r>
      <w:r w:rsidR="004F4E72" w:rsidRPr="00825219">
        <w:rPr>
          <w:rFonts w:ascii="Times New Roman" w:hAnsi="Times New Roman"/>
          <w:color w:val="FFFFFF" w:themeColor="background1"/>
        </w:rPr>
        <w:tab/>
      </w:r>
      <w:r w:rsidR="004F4E72" w:rsidRPr="00825219">
        <w:rPr>
          <w:rFonts w:ascii="Times New Roman" w:hAnsi="Times New Roman"/>
          <w:color w:val="FFFFFF" w:themeColor="background1"/>
        </w:rPr>
        <w:tab/>
      </w:r>
      <w:r w:rsidR="008514C9" w:rsidRPr="00825219">
        <w:rPr>
          <w:rFonts w:ascii="Times New Roman" w:hAnsi="Times New Roman"/>
          <w:color w:val="FFFFFF" w:themeColor="background1"/>
        </w:rPr>
        <w:tab/>
        <w:t>В.В.Генов</w:t>
      </w:r>
    </w:p>
    <w:p w:rsidR="00C27731" w:rsidRPr="00825219" w:rsidRDefault="00C27731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начальник УЭ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proofErr w:type="spellStart"/>
      <w:r w:rsidRPr="00825219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8514C9" w:rsidRPr="00825219" w:rsidRDefault="008514C9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начальник ОМЗ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  <w:t>И.И.Дубова</w:t>
      </w:r>
    </w:p>
    <w:p w:rsidR="00B86CF3" w:rsidRPr="00825219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825219">
        <w:rPr>
          <w:rFonts w:ascii="Times New Roman" w:hAnsi="Times New Roman"/>
          <w:color w:val="FFFFFF" w:themeColor="background1"/>
        </w:rPr>
        <w:t>ОАиГ</w:t>
      </w:r>
      <w:proofErr w:type="spellEnd"/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proofErr w:type="spellStart"/>
      <w:r w:rsidR="005D5272" w:rsidRPr="00825219">
        <w:rPr>
          <w:rFonts w:ascii="Times New Roman" w:hAnsi="Times New Roman"/>
          <w:color w:val="FFFFFF" w:themeColor="background1"/>
        </w:rPr>
        <w:t>В.С.Лаишевцев</w:t>
      </w:r>
      <w:proofErr w:type="spellEnd"/>
    </w:p>
    <w:p w:rsidR="00C27731" w:rsidRPr="00825219" w:rsidRDefault="00C27731" w:rsidP="00C2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директор МУ «УКС г.Когалыма»</w:t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</w:r>
      <w:r w:rsidRPr="00825219">
        <w:rPr>
          <w:rFonts w:ascii="Times New Roman" w:hAnsi="Times New Roman"/>
          <w:color w:val="FFFFFF" w:themeColor="background1"/>
        </w:rPr>
        <w:tab/>
        <w:t>Е.Ю. Гаврилюк</w:t>
      </w:r>
    </w:p>
    <w:p w:rsidR="00B86CF3" w:rsidRPr="00825219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B86CF3" w:rsidRPr="00825219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Подготовлено:</w:t>
      </w:r>
    </w:p>
    <w:p w:rsidR="00B86CF3" w:rsidRPr="00825219" w:rsidRDefault="005D5272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>гл</w:t>
      </w:r>
      <w:proofErr w:type="gramStart"/>
      <w:r w:rsidRPr="00825219">
        <w:rPr>
          <w:rFonts w:ascii="Times New Roman" w:hAnsi="Times New Roman"/>
          <w:color w:val="FFFFFF" w:themeColor="background1"/>
        </w:rPr>
        <w:t>.</w:t>
      </w:r>
      <w:r w:rsidR="00B86CF3" w:rsidRPr="00825219">
        <w:rPr>
          <w:rFonts w:ascii="Times New Roman" w:hAnsi="Times New Roman"/>
          <w:color w:val="FFFFFF" w:themeColor="background1"/>
        </w:rPr>
        <w:t>с</w:t>
      </w:r>
      <w:proofErr w:type="gramEnd"/>
      <w:r w:rsidR="00B86CF3" w:rsidRPr="00825219">
        <w:rPr>
          <w:rFonts w:ascii="Times New Roman" w:hAnsi="Times New Roman"/>
          <w:color w:val="FFFFFF" w:themeColor="background1"/>
        </w:rPr>
        <w:t>пец</w:t>
      </w:r>
      <w:r w:rsidRPr="00825219">
        <w:rPr>
          <w:rFonts w:ascii="Times New Roman" w:hAnsi="Times New Roman"/>
          <w:color w:val="FFFFFF" w:themeColor="background1"/>
        </w:rPr>
        <w:t>иалист</w:t>
      </w:r>
      <w:r w:rsidR="00B86CF3" w:rsidRPr="00825219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B86CF3" w:rsidRPr="00825219">
        <w:rPr>
          <w:rFonts w:ascii="Times New Roman" w:hAnsi="Times New Roman"/>
          <w:color w:val="FFFFFF" w:themeColor="background1"/>
        </w:rPr>
        <w:t>ОАиГ</w:t>
      </w:r>
      <w:proofErr w:type="spellEnd"/>
      <w:r w:rsidR="00B86CF3" w:rsidRPr="00825219">
        <w:rPr>
          <w:rFonts w:ascii="Times New Roman" w:hAnsi="Times New Roman"/>
          <w:color w:val="FFFFFF" w:themeColor="background1"/>
        </w:rPr>
        <w:tab/>
      </w:r>
      <w:r w:rsidR="00B86CF3" w:rsidRPr="00825219">
        <w:rPr>
          <w:rFonts w:ascii="Times New Roman" w:hAnsi="Times New Roman"/>
          <w:color w:val="FFFFFF" w:themeColor="background1"/>
        </w:rPr>
        <w:tab/>
      </w:r>
      <w:r w:rsidR="00B86CF3" w:rsidRPr="00825219">
        <w:rPr>
          <w:rFonts w:ascii="Times New Roman" w:hAnsi="Times New Roman"/>
          <w:color w:val="FFFFFF" w:themeColor="background1"/>
        </w:rPr>
        <w:tab/>
      </w:r>
      <w:r w:rsidR="00B86CF3" w:rsidRPr="00825219">
        <w:rPr>
          <w:rFonts w:ascii="Times New Roman" w:hAnsi="Times New Roman"/>
          <w:color w:val="FFFFFF" w:themeColor="background1"/>
        </w:rPr>
        <w:tab/>
      </w:r>
      <w:r w:rsidR="00B86CF3" w:rsidRPr="00825219">
        <w:rPr>
          <w:rFonts w:ascii="Times New Roman" w:hAnsi="Times New Roman"/>
          <w:color w:val="FFFFFF" w:themeColor="background1"/>
        </w:rPr>
        <w:tab/>
      </w:r>
      <w:r w:rsidR="00B86CF3" w:rsidRPr="00825219">
        <w:rPr>
          <w:rFonts w:ascii="Times New Roman" w:hAnsi="Times New Roman"/>
          <w:color w:val="FFFFFF" w:themeColor="background1"/>
        </w:rPr>
        <w:tab/>
      </w:r>
      <w:proofErr w:type="spellStart"/>
      <w:r w:rsidRPr="00825219">
        <w:rPr>
          <w:rFonts w:ascii="Times New Roman" w:hAnsi="Times New Roman"/>
          <w:color w:val="FFFFFF" w:themeColor="background1"/>
        </w:rPr>
        <w:t>А.Р.Касимова</w:t>
      </w:r>
      <w:proofErr w:type="spellEnd"/>
    </w:p>
    <w:p w:rsidR="0071472D" w:rsidRPr="00825219" w:rsidRDefault="0071472D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E93763" w:rsidRPr="00825219" w:rsidRDefault="00B86CF3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825219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825219">
        <w:rPr>
          <w:rFonts w:ascii="Times New Roman" w:hAnsi="Times New Roman"/>
          <w:color w:val="FFFFFF" w:themeColor="background1"/>
        </w:rPr>
        <w:t>ОАиГ</w:t>
      </w:r>
      <w:proofErr w:type="spellEnd"/>
      <w:r w:rsidRPr="00825219">
        <w:rPr>
          <w:rFonts w:ascii="Times New Roman" w:hAnsi="Times New Roman"/>
          <w:color w:val="FFFFFF" w:themeColor="background1"/>
        </w:rPr>
        <w:t xml:space="preserve">, ЮУ, </w:t>
      </w:r>
      <w:r w:rsidR="00C27731" w:rsidRPr="00825219">
        <w:rPr>
          <w:rFonts w:ascii="Times New Roman" w:hAnsi="Times New Roman"/>
          <w:color w:val="FFFFFF" w:themeColor="background1"/>
        </w:rPr>
        <w:t xml:space="preserve">УЭ, </w:t>
      </w:r>
      <w:r w:rsidRPr="00825219">
        <w:rPr>
          <w:rFonts w:ascii="Times New Roman" w:hAnsi="Times New Roman"/>
          <w:color w:val="FFFFFF" w:themeColor="background1"/>
        </w:rPr>
        <w:t>КУМИ,</w:t>
      </w:r>
      <w:r w:rsidR="008514C9" w:rsidRPr="00825219">
        <w:rPr>
          <w:rFonts w:ascii="Times New Roman" w:hAnsi="Times New Roman"/>
          <w:color w:val="FFFFFF" w:themeColor="background1"/>
        </w:rPr>
        <w:t xml:space="preserve"> ОМЗ, КФ,</w:t>
      </w:r>
      <w:r w:rsidRPr="00825219">
        <w:rPr>
          <w:rFonts w:ascii="Times New Roman" w:hAnsi="Times New Roman"/>
          <w:color w:val="FFFFFF" w:themeColor="background1"/>
        </w:rPr>
        <w:t xml:space="preserve">  </w:t>
      </w:r>
      <w:r w:rsidR="008514C9" w:rsidRPr="00825219">
        <w:rPr>
          <w:rFonts w:ascii="Times New Roman" w:eastAsia="Calibri" w:hAnsi="Times New Roman" w:cs="Times New Roman"/>
          <w:color w:val="FFFFFF" w:themeColor="background1"/>
        </w:rPr>
        <w:t xml:space="preserve">МУ «УКС г.Когалыма», </w:t>
      </w:r>
      <w:r w:rsidRPr="00825219">
        <w:rPr>
          <w:rFonts w:ascii="Times New Roman" w:hAnsi="Times New Roman"/>
          <w:color w:val="FFFFFF" w:themeColor="background1"/>
        </w:rPr>
        <w:t>газета</w:t>
      </w:r>
      <w:r w:rsidR="000E2BCD" w:rsidRPr="00825219">
        <w:rPr>
          <w:rFonts w:ascii="Times New Roman" w:hAnsi="Times New Roman"/>
          <w:color w:val="FFFFFF" w:themeColor="background1"/>
        </w:rPr>
        <w:t xml:space="preserve"> «Когалымский вестник», </w:t>
      </w:r>
      <w:r w:rsidR="00DE41D1" w:rsidRPr="00825219">
        <w:rPr>
          <w:rFonts w:ascii="Times New Roman" w:eastAsia="Calibri" w:hAnsi="Times New Roman" w:cs="Times New Roman"/>
          <w:color w:val="FFFFFF" w:themeColor="background1"/>
        </w:rPr>
        <w:t>МКУ «УОДОМС»</w:t>
      </w:r>
    </w:p>
    <w:sectPr w:rsidR="00E93763" w:rsidRPr="00825219" w:rsidSect="0082521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characterSpacingControl w:val="doNotCompress"/>
  <w:compat/>
  <w:rsids>
    <w:rsidRoot w:val="00B86CF3"/>
    <w:rsid w:val="00023403"/>
    <w:rsid w:val="00030A21"/>
    <w:rsid w:val="00045C2A"/>
    <w:rsid w:val="000554A4"/>
    <w:rsid w:val="00096717"/>
    <w:rsid w:val="000E2BCD"/>
    <w:rsid w:val="001562A0"/>
    <w:rsid w:val="00172A32"/>
    <w:rsid w:val="001A0E99"/>
    <w:rsid w:val="001F517A"/>
    <w:rsid w:val="001F695F"/>
    <w:rsid w:val="002059DF"/>
    <w:rsid w:val="00215BEA"/>
    <w:rsid w:val="002216A2"/>
    <w:rsid w:val="00261D3F"/>
    <w:rsid w:val="003472AE"/>
    <w:rsid w:val="0038027C"/>
    <w:rsid w:val="00383DD6"/>
    <w:rsid w:val="00383E65"/>
    <w:rsid w:val="00385A1E"/>
    <w:rsid w:val="003A0E0E"/>
    <w:rsid w:val="003A40D7"/>
    <w:rsid w:val="003F115F"/>
    <w:rsid w:val="00430881"/>
    <w:rsid w:val="00436CC5"/>
    <w:rsid w:val="00454FBF"/>
    <w:rsid w:val="00471F83"/>
    <w:rsid w:val="0049045D"/>
    <w:rsid w:val="004B19E7"/>
    <w:rsid w:val="004B3CD5"/>
    <w:rsid w:val="004F4E72"/>
    <w:rsid w:val="004F5D02"/>
    <w:rsid w:val="004F6118"/>
    <w:rsid w:val="0050480E"/>
    <w:rsid w:val="005B2362"/>
    <w:rsid w:val="005B4957"/>
    <w:rsid w:val="005D5272"/>
    <w:rsid w:val="005E107D"/>
    <w:rsid w:val="005E122C"/>
    <w:rsid w:val="006211FE"/>
    <w:rsid w:val="006400EB"/>
    <w:rsid w:val="00665ACB"/>
    <w:rsid w:val="006F4963"/>
    <w:rsid w:val="00713EE0"/>
    <w:rsid w:val="0071472D"/>
    <w:rsid w:val="00717521"/>
    <w:rsid w:val="0072257E"/>
    <w:rsid w:val="00744F52"/>
    <w:rsid w:val="007803C1"/>
    <w:rsid w:val="007860AB"/>
    <w:rsid w:val="007A2DF3"/>
    <w:rsid w:val="00806D6C"/>
    <w:rsid w:val="00820280"/>
    <w:rsid w:val="00825219"/>
    <w:rsid w:val="008514C9"/>
    <w:rsid w:val="008779A8"/>
    <w:rsid w:val="00886BB9"/>
    <w:rsid w:val="00922290"/>
    <w:rsid w:val="009420E9"/>
    <w:rsid w:val="009618A3"/>
    <w:rsid w:val="009777EE"/>
    <w:rsid w:val="00981F0F"/>
    <w:rsid w:val="009B0E4F"/>
    <w:rsid w:val="009B3032"/>
    <w:rsid w:val="009F7CD6"/>
    <w:rsid w:val="00A46D30"/>
    <w:rsid w:val="00A51298"/>
    <w:rsid w:val="00A824F7"/>
    <w:rsid w:val="00A94B63"/>
    <w:rsid w:val="00AD7164"/>
    <w:rsid w:val="00AF1BCD"/>
    <w:rsid w:val="00B72F54"/>
    <w:rsid w:val="00B86CF3"/>
    <w:rsid w:val="00BA77AD"/>
    <w:rsid w:val="00BE204D"/>
    <w:rsid w:val="00BE3A9D"/>
    <w:rsid w:val="00BE5969"/>
    <w:rsid w:val="00BF54D8"/>
    <w:rsid w:val="00C27731"/>
    <w:rsid w:val="00C67B3B"/>
    <w:rsid w:val="00CA5663"/>
    <w:rsid w:val="00CB6E00"/>
    <w:rsid w:val="00CE2E8C"/>
    <w:rsid w:val="00D100D3"/>
    <w:rsid w:val="00D1412D"/>
    <w:rsid w:val="00D4717D"/>
    <w:rsid w:val="00DE41D1"/>
    <w:rsid w:val="00DF3A3A"/>
    <w:rsid w:val="00E123B7"/>
    <w:rsid w:val="00E93763"/>
    <w:rsid w:val="00EB44D4"/>
    <w:rsid w:val="00EB4F2B"/>
    <w:rsid w:val="00EC1749"/>
    <w:rsid w:val="00ED2586"/>
    <w:rsid w:val="00EE024B"/>
    <w:rsid w:val="00F21CC9"/>
    <w:rsid w:val="00F30103"/>
    <w:rsid w:val="00FB4B33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A0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CBCE-3E91-4EC4-A6F2-DBB9E493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Лаишевцев Владимир Сергеевич</dc:creator>
  <cp:keywords/>
  <dc:description/>
  <cp:lastModifiedBy>Белявина Юлия Александровна</cp:lastModifiedBy>
  <cp:revision>59</cp:revision>
  <cp:lastPrinted>2017-11-14T10:25:00Z</cp:lastPrinted>
  <dcterms:created xsi:type="dcterms:W3CDTF">2016-10-07T10:34:00Z</dcterms:created>
  <dcterms:modified xsi:type="dcterms:W3CDTF">2017-11-14T10:25:00Z</dcterms:modified>
</cp:coreProperties>
</file>