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2B2A" w:rsidRPr="00E62B2A" w:rsidRDefault="00E62B2A" w:rsidP="00E62B2A">
      <w:pPr>
        <w:ind w:right="2"/>
        <w:jc w:val="center"/>
        <w:rPr>
          <w:b/>
          <w:color w:val="3366FF"/>
          <w:sz w:val="32"/>
          <w:szCs w:val="32"/>
        </w:rPr>
      </w:pPr>
      <w:r w:rsidRPr="00E62B2A">
        <w:rPr>
          <w:noProof/>
        </w:rPr>
        <w:drawing>
          <wp:anchor distT="36830" distB="36830" distL="6400800" distR="6400800" simplePos="0" relativeHeight="251654656" behindDoc="0" locked="0" layoutInCell="1" allowOverlap="1" wp14:anchorId="1A4D59DA" wp14:editId="247CB5D9">
            <wp:simplePos x="0" y="0"/>
            <wp:positionH relativeFrom="margin">
              <wp:posOffset>2514600</wp:posOffset>
            </wp:positionH>
            <wp:positionV relativeFrom="paragraph">
              <wp:posOffset>0</wp:posOffset>
            </wp:positionV>
            <wp:extent cx="500380" cy="617855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62B2A" w:rsidRPr="00E62B2A" w:rsidRDefault="00E62B2A" w:rsidP="00E62B2A">
      <w:pPr>
        <w:ind w:right="2"/>
        <w:jc w:val="center"/>
        <w:rPr>
          <w:b/>
          <w:color w:val="3366FF"/>
          <w:sz w:val="32"/>
          <w:szCs w:val="32"/>
        </w:rPr>
      </w:pPr>
    </w:p>
    <w:p w:rsidR="00E62B2A" w:rsidRPr="00E62B2A" w:rsidRDefault="00E62B2A" w:rsidP="00E62B2A">
      <w:pPr>
        <w:ind w:right="2"/>
        <w:jc w:val="center"/>
        <w:rPr>
          <w:b/>
          <w:color w:val="3366FF"/>
          <w:sz w:val="6"/>
          <w:szCs w:val="32"/>
        </w:rPr>
      </w:pPr>
    </w:p>
    <w:p w:rsidR="00E62B2A" w:rsidRPr="00E62B2A" w:rsidRDefault="00E62B2A" w:rsidP="00E62B2A">
      <w:pPr>
        <w:ind w:right="2"/>
        <w:jc w:val="center"/>
        <w:rPr>
          <w:b/>
          <w:color w:val="3366FF"/>
          <w:sz w:val="12"/>
          <w:szCs w:val="32"/>
        </w:rPr>
      </w:pPr>
    </w:p>
    <w:p w:rsidR="00E62B2A" w:rsidRPr="00E62B2A" w:rsidRDefault="00E62B2A" w:rsidP="00E62B2A">
      <w:pPr>
        <w:ind w:right="2"/>
        <w:jc w:val="center"/>
        <w:rPr>
          <w:b/>
          <w:color w:val="000000"/>
          <w:sz w:val="32"/>
          <w:szCs w:val="32"/>
        </w:rPr>
      </w:pPr>
      <w:r w:rsidRPr="00E62B2A">
        <w:rPr>
          <w:b/>
          <w:color w:val="000000"/>
          <w:sz w:val="32"/>
          <w:szCs w:val="32"/>
        </w:rPr>
        <w:t>ПОСТАНОВЛЕНИЕ</w:t>
      </w:r>
    </w:p>
    <w:p w:rsidR="00E62B2A" w:rsidRPr="00E62B2A" w:rsidRDefault="00E62B2A" w:rsidP="00E62B2A">
      <w:pPr>
        <w:ind w:right="2"/>
        <w:jc w:val="center"/>
        <w:rPr>
          <w:b/>
          <w:color w:val="000000"/>
          <w:sz w:val="32"/>
          <w:szCs w:val="32"/>
        </w:rPr>
      </w:pPr>
      <w:r w:rsidRPr="00E62B2A">
        <w:rPr>
          <w:b/>
          <w:color w:val="000000"/>
          <w:sz w:val="32"/>
          <w:szCs w:val="32"/>
        </w:rPr>
        <w:t>АДМИНИСТРАЦИИ ГОРОДА КОГАЛЫМА</w:t>
      </w:r>
    </w:p>
    <w:p w:rsidR="00E62B2A" w:rsidRPr="00E62B2A" w:rsidRDefault="00E62B2A" w:rsidP="00E62B2A">
      <w:pPr>
        <w:ind w:right="2"/>
        <w:jc w:val="center"/>
        <w:rPr>
          <w:b/>
          <w:color w:val="000000"/>
          <w:sz w:val="28"/>
          <w:szCs w:val="28"/>
        </w:rPr>
      </w:pPr>
      <w:r w:rsidRPr="00E62B2A">
        <w:rPr>
          <w:b/>
          <w:color w:val="000000"/>
          <w:sz w:val="28"/>
          <w:szCs w:val="28"/>
        </w:rPr>
        <w:t>Ханты-Мансийского автономного округа - Югры</w:t>
      </w:r>
    </w:p>
    <w:p w:rsidR="00E62B2A" w:rsidRPr="00E62B2A" w:rsidRDefault="00E62B2A" w:rsidP="00E62B2A">
      <w:pPr>
        <w:ind w:right="2"/>
        <w:jc w:val="center"/>
        <w:rPr>
          <w:color w:val="000000"/>
          <w:sz w:val="2"/>
        </w:rPr>
      </w:pPr>
    </w:p>
    <w:p w:rsidR="00E62B2A" w:rsidRPr="00E62B2A" w:rsidRDefault="00E62B2A" w:rsidP="00E62B2A">
      <w:pPr>
        <w:widowControl w:val="0"/>
        <w:ind w:firstLine="4446"/>
        <w:rPr>
          <w:color w:val="000000"/>
        </w:rPr>
      </w:pPr>
    </w:p>
    <w:tbl>
      <w:tblPr>
        <w:tblW w:w="8640" w:type="dxa"/>
        <w:tblInd w:w="288" w:type="dxa"/>
        <w:tblLayout w:type="fixed"/>
        <w:tblLook w:val="0000" w:firstRow="0" w:lastRow="0" w:firstColumn="0" w:lastColumn="0" w:noHBand="0" w:noVBand="0"/>
      </w:tblPr>
      <w:tblGrid>
        <w:gridCol w:w="565"/>
        <w:gridCol w:w="713"/>
        <w:gridCol w:w="239"/>
        <w:gridCol w:w="1752"/>
        <w:gridCol w:w="239"/>
        <w:gridCol w:w="805"/>
        <w:gridCol w:w="2258"/>
        <w:gridCol w:w="1349"/>
        <w:gridCol w:w="720"/>
      </w:tblGrid>
      <w:tr w:rsidR="00E62B2A" w:rsidRPr="00E62B2A" w:rsidTr="00AD636A">
        <w:trPr>
          <w:trHeight w:val="155"/>
        </w:trPr>
        <w:tc>
          <w:tcPr>
            <w:tcW w:w="565" w:type="dxa"/>
            <w:vAlign w:val="center"/>
          </w:tcPr>
          <w:p w:rsidR="00E62B2A" w:rsidRPr="00E62B2A" w:rsidRDefault="00E62B2A" w:rsidP="00E62B2A">
            <w:pPr>
              <w:ind w:left="-228" w:firstLine="120"/>
              <w:jc w:val="center"/>
              <w:rPr>
                <w:rFonts w:ascii="Arial" w:hAnsi="Arial" w:cs="Arial"/>
                <w:color w:val="000000"/>
                <w:sz w:val="26"/>
                <w:lang w:val="en-US"/>
              </w:rPr>
            </w:pPr>
            <w:r w:rsidRPr="00E62B2A">
              <w:rPr>
                <w:color w:val="000000"/>
                <w:sz w:val="26"/>
                <w:szCs w:val="26"/>
              </w:rPr>
              <w:t xml:space="preserve">От  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vAlign w:val="center"/>
          </w:tcPr>
          <w:p w:rsidR="00E62B2A" w:rsidRPr="00E62B2A" w:rsidRDefault="00E62B2A" w:rsidP="00E62B2A">
            <w:pPr>
              <w:ind w:left="-228" w:firstLine="120"/>
              <w:jc w:val="center"/>
              <w:rPr>
                <w:rFonts w:ascii="Arial" w:hAnsi="Arial" w:cs="Arial"/>
                <w:color w:val="000000"/>
                <w:sz w:val="26"/>
                <w:lang w:val="en-US"/>
              </w:rPr>
            </w:pPr>
            <w:r w:rsidRPr="00E62B2A">
              <w:rPr>
                <w:rFonts w:ascii="Arial" w:hAnsi="Arial" w:cs="Arial"/>
                <w:color w:val="000000"/>
                <w:sz w:val="26"/>
              </w:rPr>
              <w:t>«02»</w:t>
            </w:r>
          </w:p>
        </w:tc>
        <w:tc>
          <w:tcPr>
            <w:tcW w:w="239" w:type="dxa"/>
            <w:vAlign w:val="center"/>
          </w:tcPr>
          <w:p w:rsidR="00E62B2A" w:rsidRPr="00E62B2A" w:rsidRDefault="00E62B2A" w:rsidP="00E62B2A">
            <w:pPr>
              <w:ind w:left="-228" w:hanging="60"/>
              <w:jc w:val="center"/>
              <w:rPr>
                <w:rFonts w:ascii="Arial" w:hAnsi="Arial" w:cs="Arial"/>
                <w:color w:val="000000"/>
                <w:sz w:val="22"/>
                <w:lang w:val="en-US"/>
              </w:rPr>
            </w:pPr>
          </w:p>
        </w:tc>
        <w:tc>
          <w:tcPr>
            <w:tcW w:w="1752" w:type="dxa"/>
            <w:tcBorders>
              <w:bottom w:val="single" w:sz="4" w:space="0" w:color="auto"/>
            </w:tcBorders>
          </w:tcPr>
          <w:p w:rsidR="00E62B2A" w:rsidRPr="00E62B2A" w:rsidRDefault="00E62B2A" w:rsidP="00E62B2A">
            <w:pPr>
              <w:ind w:left="-108"/>
              <w:jc w:val="center"/>
              <w:rPr>
                <w:rFonts w:ascii="Arial" w:hAnsi="Arial" w:cs="Arial"/>
                <w:color w:val="000000"/>
                <w:sz w:val="26"/>
              </w:rPr>
            </w:pPr>
            <w:r w:rsidRPr="00E62B2A">
              <w:rPr>
                <w:rFonts w:ascii="Arial" w:hAnsi="Arial" w:cs="Arial"/>
                <w:color w:val="000000"/>
                <w:sz w:val="26"/>
              </w:rPr>
              <w:t>июня</w:t>
            </w:r>
          </w:p>
        </w:tc>
        <w:tc>
          <w:tcPr>
            <w:tcW w:w="239" w:type="dxa"/>
          </w:tcPr>
          <w:p w:rsidR="00E62B2A" w:rsidRPr="00E62B2A" w:rsidRDefault="00E62B2A" w:rsidP="00E62B2A">
            <w:pPr>
              <w:rPr>
                <w:rFonts w:ascii="Arial" w:hAnsi="Arial" w:cs="Arial"/>
                <w:color w:val="000000"/>
                <w:sz w:val="26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E62B2A" w:rsidRPr="00E62B2A" w:rsidRDefault="00E62B2A" w:rsidP="00E62B2A">
            <w:pPr>
              <w:rPr>
                <w:rFonts w:ascii="Arial" w:hAnsi="Arial" w:cs="Arial"/>
                <w:color w:val="000000"/>
                <w:sz w:val="26"/>
              </w:rPr>
            </w:pPr>
            <w:r w:rsidRPr="00E62B2A">
              <w:rPr>
                <w:rFonts w:ascii="Arial" w:hAnsi="Arial" w:cs="Arial"/>
                <w:color w:val="000000"/>
                <w:sz w:val="26"/>
              </w:rPr>
              <w:t>2020</w:t>
            </w:r>
          </w:p>
        </w:tc>
        <w:tc>
          <w:tcPr>
            <w:tcW w:w="2258" w:type="dxa"/>
          </w:tcPr>
          <w:p w:rsidR="00E62B2A" w:rsidRPr="00E62B2A" w:rsidRDefault="00E62B2A" w:rsidP="00E62B2A">
            <w:pPr>
              <w:rPr>
                <w:rFonts w:ascii="Arial" w:hAnsi="Arial" w:cs="Arial"/>
                <w:color w:val="000000"/>
                <w:sz w:val="26"/>
              </w:rPr>
            </w:pPr>
            <w:r w:rsidRPr="00E62B2A">
              <w:rPr>
                <w:rFonts w:ascii="Arial" w:hAnsi="Arial" w:cs="Arial"/>
                <w:color w:val="000000"/>
                <w:sz w:val="26"/>
              </w:rPr>
              <w:t>г.</w:t>
            </w:r>
          </w:p>
        </w:tc>
        <w:tc>
          <w:tcPr>
            <w:tcW w:w="1349" w:type="dxa"/>
          </w:tcPr>
          <w:p w:rsidR="00E62B2A" w:rsidRPr="00E62B2A" w:rsidRDefault="00E62B2A" w:rsidP="00E62B2A">
            <w:pPr>
              <w:tabs>
                <w:tab w:val="left" w:pos="597"/>
              </w:tabs>
              <w:ind w:left="-108" w:right="-108"/>
              <w:jc w:val="right"/>
              <w:rPr>
                <w:rFonts w:ascii="Arial" w:hAnsi="Arial" w:cs="Arial"/>
                <w:color w:val="000000"/>
                <w:sz w:val="26"/>
              </w:rPr>
            </w:pPr>
            <w:r w:rsidRPr="00E62B2A">
              <w:rPr>
                <w:color w:val="000000"/>
                <w:sz w:val="26"/>
              </w:rPr>
              <w:t xml:space="preserve"> №</w:t>
            </w:r>
            <w:r w:rsidRPr="00E62B2A">
              <w:rPr>
                <w:rFonts w:ascii="Arial" w:hAnsi="Arial" w:cs="Arial"/>
                <w:color w:val="000000"/>
                <w:sz w:val="26"/>
                <w:u w:val="single"/>
              </w:rPr>
              <w:t xml:space="preserve"> 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E62B2A" w:rsidRPr="00E62B2A" w:rsidRDefault="00E62B2A" w:rsidP="00E62B2A">
            <w:pPr>
              <w:tabs>
                <w:tab w:val="left" w:pos="597"/>
              </w:tabs>
              <w:ind w:left="-108" w:right="-108"/>
              <w:jc w:val="center"/>
              <w:rPr>
                <w:rFonts w:ascii="Arial" w:hAnsi="Arial" w:cs="Arial"/>
                <w:color w:val="000000"/>
                <w:sz w:val="26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956</w:t>
            </w:r>
          </w:p>
        </w:tc>
      </w:tr>
    </w:tbl>
    <w:p w:rsidR="0066704C" w:rsidRDefault="0066704C" w:rsidP="004A7A78">
      <w:pPr>
        <w:rPr>
          <w:sz w:val="26"/>
          <w:szCs w:val="26"/>
        </w:rPr>
      </w:pPr>
    </w:p>
    <w:p w:rsidR="002E0DF7" w:rsidRDefault="002E0DF7" w:rsidP="004A7A78">
      <w:pPr>
        <w:rPr>
          <w:sz w:val="26"/>
          <w:szCs w:val="26"/>
        </w:rPr>
      </w:pPr>
    </w:p>
    <w:p w:rsidR="004A7A78" w:rsidRDefault="001472D3" w:rsidP="004A7A78">
      <w:pPr>
        <w:rPr>
          <w:sz w:val="26"/>
          <w:szCs w:val="26"/>
        </w:rPr>
      </w:pPr>
      <w:r>
        <w:rPr>
          <w:sz w:val="26"/>
          <w:szCs w:val="26"/>
        </w:rPr>
        <w:t xml:space="preserve">О внесении изменения </w:t>
      </w:r>
    </w:p>
    <w:p w:rsidR="004A7A78" w:rsidRDefault="001472D3" w:rsidP="004A7A78">
      <w:pPr>
        <w:rPr>
          <w:sz w:val="26"/>
          <w:szCs w:val="26"/>
        </w:rPr>
      </w:pPr>
      <w:r>
        <w:rPr>
          <w:sz w:val="26"/>
          <w:szCs w:val="26"/>
        </w:rPr>
        <w:t>в постановление</w:t>
      </w:r>
      <w:r w:rsidR="004A7A7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Администрации </w:t>
      </w:r>
    </w:p>
    <w:p w:rsidR="001472D3" w:rsidRDefault="001472D3" w:rsidP="004A7A78">
      <w:pPr>
        <w:rPr>
          <w:sz w:val="26"/>
          <w:szCs w:val="26"/>
        </w:rPr>
      </w:pPr>
      <w:r>
        <w:rPr>
          <w:sz w:val="26"/>
          <w:szCs w:val="26"/>
        </w:rPr>
        <w:t>города Когалыма</w:t>
      </w:r>
    </w:p>
    <w:p w:rsidR="002E0DF7" w:rsidRPr="00824DCB" w:rsidRDefault="00D37852" w:rsidP="004A7A78">
      <w:pPr>
        <w:rPr>
          <w:sz w:val="26"/>
          <w:szCs w:val="26"/>
        </w:rPr>
      </w:pPr>
      <w:r>
        <w:rPr>
          <w:sz w:val="26"/>
          <w:szCs w:val="26"/>
        </w:rPr>
        <w:t>о</w:t>
      </w:r>
      <w:r w:rsidR="001472D3">
        <w:rPr>
          <w:sz w:val="26"/>
          <w:szCs w:val="26"/>
        </w:rPr>
        <w:t xml:space="preserve">т 28.04.2020 №781 </w:t>
      </w:r>
    </w:p>
    <w:p w:rsidR="00A53496" w:rsidRPr="00A53496" w:rsidRDefault="001472D3" w:rsidP="004A7A78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 </w:t>
      </w:r>
    </w:p>
    <w:p w:rsidR="0028527B" w:rsidRPr="00824DCB" w:rsidRDefault="0028527B" w:rsidP="004A7A78">
      <w:pPr>
        <w:pStyle w:val="Heading"/>
        <w:rPr>
          <w:rFonts w:ascii="Times New Roman" w:hAnsi="Times New Roman" w:cs="Times New Roman"/>
          <w:b w:val="0"/>
          <w:color w:val="22272F"/>
          <w:sz w:val="26"/>
          <w:szCs w:val="26"/>
        </w:rPr>
      </w:pPr>
    </w:p>
    <w:p w:rsidR="004D2E23" w:rsidRPr="004A1273" w:rsidRDefault="00A53496" w:rsidP="004A7A78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6"/>
          <w:szCs w:val="26"/>
          <w:lang w:eastAsia="en-US"/>
        </w:rPr>
      </w:pPr>
      <w:r w:rsidRPr="00A53496">
        <w:rPr>
          <w:sz w:val="26"/>
          <w:szCs w:val="26"/>
        </w:rPr>
        <w:t xml:space="preserve">В соответствии с </w:t>
      </w:r>
      <w:r w:rsidR="001472D3">
        <w:rPr>
          <w:sz w:val="26"/>
          <w:szCs w:val="26"/>
        </w:rPr>
        <w:t>постановлением Губернатора Ханты-Мансийского автономного округа –</w:t>
      </w:r>
      <w:r w:rsidR="004A1273">
        <w:rPr>
          <w:sz w:val="26"/>
          <w:szCs w:val="26"/>
        </w:rPr>
        <w:t xml:space="preserve"> </w:t>
      </w:r>
      <w:r w:rsidR="001472D3">
        <w:rPr>
          <w:sz w:val="26"/>
          <w:szCs w:val="26"/>
        </w:rPr>
        <w:t>Югры от 30.04.2020 №45</w:t>
      </w:r>
      <w:r w:rsidRPr="00A53496">
        <w:rPr>
          <w:sz w:val="26"/>
          <w:szCs w:val="26"/>
        </w:rPr>
        <w:t xml:space="preserve"> «</w:t>
      </w:r>
      <w:r w:rsidR="001472D3">
        <w:rPr>
          <w:sz w:val="26"/>
          <w:szCs w:val="26"/>
        </w:rPr>
        <w:t>О внесении изменения в постановление Губернатора Ханты-Мансийского автономного округа –</w:t>
      </w:r>
      <w:r w:rsidR="004A1273">
        <w:rPr>
          <w:sz w:val="26"/>
          <w:szCs w:val="26"/>
        </w:rPr>
        <w:t xml:space="preserve"> </w:t>
      </w:r>
      <w:r w:rsidR="001472D3">
        <w:rPr>
          <w:sz w:val="26"/>
          <w:szCs w:val="26"/>
        </w:rPr>
        <w:t xml:space="preserve">Югры от 23 апреля 2020 №42 </w:t>
      </w:r>
      <w:r w:rsidR="001472D3" w:rsidRPr="004A1273">
        <w:rPr>
          <w:sz w:val="26"/>
          <w:szCs w:val="26"/>
        </w:rPr>
        <w:t>«</w:t>
      </w:r>
      <w:r w:rsidR="004A1273" w:rsidRPr="004A1273">
        <w:rPr>
          <w:rFonts w:eastAsiaTheme="minorHAnsi"/>
          <w:sz w:val="26"/>
          <w:szCs w:val="26"/>
          <w:lang w:eastAsia="en-US"/>
        </w:rPr>
        <w:t>О продлении сроков представления сведений о доходах, расходах, об имуществе и обязательствах имущественного характера за отчетный период с 1</w:t>
      </w:r>
      <w:r w:rsidR="004A1273">
        <w:rPr>
          <w:rFonts w:eastAsiaTheme="minorHAnsi"/>
          <w:sz w:val="26"/>
          <w:szCs w:val="26"/>
          <w:lang w:eastAsia="en-US"/>
        </w:rPr>
        <w:t xml:space="preserve"> января по 31 декабря 2019 года</w:t>
      </w:r>
      <w:r w:rsidR="001472D3">
        <w:rPr>
          <w:sz w:val="26"/>
          <w:szCs w:val="26"/>
        </w:rPr>
        <w:t>», Уставом города Когалыма</w:t>
      </w:r>
      <w:r>
        <w:rPr>
          <w:rFonts w:eastAsiaTheme="minorHAnsi"/>
          <w:sz w:val="26"/>
          <w:szCs w:val="26"/>
          <w:lang w:eastAsia="en-US"/>
        </w:rPr>
        <w:t>:</w:t>
      </w:r>
    </w:p>
    <w:p w:rsidR="00D64075" w:rsidRPr="00824DCB" w:rsidRDefault="00D64075" w:rsidP="004A7A78">
      <w:pPr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985D42" w:rsidRPr="00985D42" w:rsidRDefault="001472D3" w:rsidP="004A7A78">
      <w:pPr>
        <w:pStyle w:val="ConsPlusTitle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rFonts w:eastAsia="Calibri"/>
          <w:sz w:val="26"/>
          <w:szCs w:val="26"/>
          <w:lang w:eastAsia="en-US"/>
        </w:rPr>
      </w:pPr>
      <w:r w:rsidRPr="00985D42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В постановление</w:t>
      </w:r>
      <w:r w:rsidR="00985D42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 xml:space="preserve"> Администрации города Когалыма </w:t>
      </w:r>
      <w:r w:rsidR="00985D42" w:rsidRPr="00985D42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от 28.04.2020 №</w:t>
      </w:r>
      <w:r w:rsidRPr="00985D42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781</w:t>
      </w:r>
      <w:r w:rsidRPr="00985D42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«</w:t>
      </w:r>
      <w:r w:rsidR="00985D42" w:rsidRPr="00985D42">
        <w:rPr>
          <w:rFonts w:ascii="Times New Roman" w:hAnsi="Times New Roman" w:cs="Times New Roman"/>
          <w:b w:val="0"/>
          <w:sz w:val="26"/>
          <w:szCs w:val="26"/>
        </w:rPr>
        <w:t>О продлении сроков представления сведений о доходах, расходах, об имуществе и обязательствах имущественного характера за отчетный период с 1 января по 31 декабря 2019 года</w:t>
      </w:r>
      <w:r w:rsidR="004A1273">
        <w:rPr>
          <w:rFonts w:ascii="Times New Roman" w:hAnsi="Times New Roman" w:cs="Times New Roman"/>
          <w:b w:val="0"/>
          <w:sz w:val="26"/>
          <w:szCs w:val="26"/>
        </w:rPr>
        <w:t xml:space="preserve">» </w:t>
      </w:r>
      <w:r w:rsidR="00985D42">
        <w:rPr>
          <w:rFonts w:ascii="Times New Roman" w:hAnsi="Times New Roman" w:cs="Times New Roman"/>
          <w:b w:val="0"/>
          <w:sz w:val="26"/>
          <w:szCs w:val="26"/>
        </w:rPr>
        <w:t>(далее –постановление) внести следующее изменение:</w:t>
      </w:r>
    </w:p>
    <w:p w:rsidR="00985D42" w:rsidRPr="00985D42" w:rsidRDefault="004A1273" w:rsidP="004A7A78">
      <w:pPr>
        <w:pStyle w:val="a4"/>
        <w:numPr>
          <w:ilvl w:val="1"/>
          <w:numId w:val="6"/>
        </w:numPr>
        <w:ind w:left="0" w:firstLine="720"/>
        <w:jc w:val="both"/>
        <w:rPr>
          <w:sz w:val="26"/>
          <w:szCs w:val="26"/>
        </w:rPr>
      </w:pPr>
      <w:r>
        <w:rPr>
          <w:sz w:val="26"/>
          <w:szCs w:val="26"/>
        </w:rPr>
        <w:t>в п</w:t>
      </w:r>
      <w:r w:rsidR="00985D42">
        <w:rPr>
          <w:sz w:val="26"/>
          <w:szCs w:val="26"/>
        </w:rPr>
        <w:t>ункте 2</w:t>
      </w:r>
      <w:r>
        <w:rPr>
          <w:sz w:val="26"/>
          <w:szCs w:val="26"/>
        </w:rPr>
        <w:t xml:space="preserve"> постановления </w:t>
      </w:r>
      <w:r w:rsidR="00985D42">
        <w:rPr>
          <w:sz w:val="26"/>
          <w:szCs w:val="26"/>
        </w:rPr>
        <w:t xml:space="preserve">слова </w:t>
      </w:r>
      <w:r w:rsidR="00483064">
        <w:rPr>
          <w:sz w:val="26"/>
          <w:szCs w:val="26"/>
        </w:rPr>
        <w:t>«со дня их представления» заменить словами «после окончани</w:t>
      </w:r>
      <w:bookmarkStart w:id="0" w:name="_GoBack"/>
      <w:bookmarkEnd w:id="0"/>
      <w:r w:rsidR="00483064">
        <w:rPr>
          <w:sz w:val="26"/>
          <w:szCs w:val="26"/>
        </w:rPr>
        <w:t>я срока их п</w:t>
      </w:r>
      <w:r w:rsidR="00FF6B69">
        <w:rPr>
          <w:sz w:val="26"/>
          <w:szCs w:val="26"/>
        </w:rPr>
        <w:t>редставления, указанного в абза</w:t>
      </w:r>
      <w:r w:rsidR="00483064">
        <w:rPr>
          <w:sz w:val="26"/>
          <w:szCs w:val="26"/>
        </w:rPr>
        <w:t>це первом</w:t>
      </w:r>
      <w:r w:rsidR="00FF6B69">
        <w:rPr>
          <w:sz w:val="26"/>
          <w:szCs w:val="26"/>
        </w:rPr>
        <w:t xml:space="preserve"> пункта 1 настоящего постановления».</w:t>
      </w:r>
      <w:r w:rsidR="00483064">
        <w:rPr>
          <w:sz w:val="26"/>
          <w:szCs w:val="26"/>
        </w:rPr>
        <w:t xml:space="preserve">  </w:t>
      </w:r>
    </w:p>
    <w:p w:rsidR="004A7A78" w:rsidRDefault="004A7A78" w:rsidP="004A7A7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143423" w:rsidRDefault="00FF6B69" w:rsidP="004A7A7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rFonts w:eastAsiaTheme="minorHAnsi"/>
          <w:sz w:val="26"/>
          <w:szCs w:val="26"/>
          <w:lang w:eastAsia="en-US"/>
        </w:rPr>
        <w:t>2</w:t>
      </w:r>
      <w:r w:rsidR="00143423" w:rsidRPr="00A40566">
        <w:rPr>
          <w:sz w:val="26"/>
          <w:szCs w:val="26"/>
        </w:rPr>
        <w:t xml:space="preserve">. Опубликовать настоящее </w:t>
      </w:r>
      <w:r w:rsidR="00143423">
        <w:rPr>
          <w:sz w:val="26"/>
          <w:szCs w:val="26"/>
        </w:rPr>
        <w:t>постановление</w:t>
      </w:r>
      <w:r w:rsidR="00143423" w:rsidRPr="00A40566">
        <w:rPr>
          <w:sz w:val="26"/>
          <w:szCs w:val="26"/>
        </w:rPr>
        <w:t xml:space="preserve"> в газете «Когалымский вестни</w:t>
      </w:r>
      <w:r w:rsidR="00104FB9">
        <w:rPr>
          <w:sz w:val="26"/>
          <w:szCs w:val="26"/>
        </w:rPr>
        <w:t xml:space="preserve">к» и разместить на официальном </w:t>
      </w:r>
      <w:r w:rsidR="00143423" w:rsidRPr="00A40566">
        <w:rPr>
          <w:sz w:val="26"/>
          <w:szCs w:val="26"/>
        </w:rPr>
        <w:t xml:space="preserve">сайте Администрации города Когалыма в информационно-телекоммуникационной сети Интернет </w:t>
      </w:r>
      <w:r w:rsidR="00143423" w:rsidRPr="00693FCC">
        <w:rPr>
          <w:sz w:val="26"/>
          <w:szCs w:val="26"/>
        </w:rPr>
        <w:t>(www.admkogalym.ru</w:t>
      </w:r>
      <w:r w:rsidR="00143423" w:rsidRPr="00A40566">
        <w:rPr>
          <w:sz w:val="26"/>
          <w:szCs w:val="26"/>
        </w:rPr>
        <w:t>).</w:t>
      </w:r>
    </w:p>
    <w:p w:rsidR="004A7A78" w:rsidRDefault="004A7A78" w:rsidP="004A7A78">
      <w:pPr>
        <w:ind w:firstLine="709"/>
        <w:jc w:val="both"/>
        <w:rPr>
          <w:sz w:val="26"/>
          <w:szCs w:val="26"/>
        </w:rPr>
      </w:pPr>
    </w:p>
    <w:p w:rsidR="00143423" w:rsidRPr="00A40566" w:rsidRDefault="00FF6B69" w:rsidP="004A7A7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143423" w:rsidRPr="00A40566">
        <w:rPr>
          <w:sz w:val="26"/>
          <w:szCs w:val="26"/>
        </w:rPr>
        <w:t xml:space="preserve">. Контроль за выполнением </w:t>
      </w:r>
      <w:r w:rsidR="00143423">
        <w:rPr>
          <w:sz w:val="26"/>
          <w:szCs w:val="26"/>
        </w:rPr>
        <w:t xml:space="preserve">постановления </w:t>
      </w:r>
      <w:r w:rsidR="00143423" w:rsidRPr="00A40566">
        <w:rPr>
          <w:sz w:val="26"/>
          <w:szCs w:val="26"/>
        </w:rPr>
        <w:t xml:space="preserve">возложить на заместителя главы города Когалыма </w:t>
      </w:r>
      <w:proofErr w:type="spellStart"/>
      <w:r w:rsidR="00143423">
        <w:rPr>
          <w:sz w:val="26"/>
          <w:szCs w:val="26"/>
        </w:rPr>
        <w:t>Р.Ю.Попов</w:t>
      </w:r>
      <w:r w:rsidR="007C5D6D">
        <w:rPr>
          <w:sz w:val="26"/>
          <w:szCs w:val="26"/>
        </w:rPr>
        <w:t>а</w:t>
      </w:r>
      <w:proofErr w:type="spellEnd"/>
      <w:r w:rsidR="00143423" w:rsidRPr="00A40566">
        <w:rPr>
          <w:sz w:val="26"/>
          <w:szCs w:val="26"/>
        </w:rPr>
        <w:t>.</w:t>
      </w:r>
    </w:p>
    <w:p w:rsidR="0066704C" w:rsidRDefault="0066704C" w:rsidP="004A7A78">
      <w:pPr>
        <w:ind w:firstLine="567"/>
        <w:jc w:val="both"/>
        <w:rPr>
          <w:sz w:val="26"/>
          <w:szCs w:val="26"/>
        </w:rPr>
      </w:pPr>
    </w:p>
    <w:p w:rsidR="002E0DF7" w:rsidRDefault="002E0DF7" w:rsidP="004A7A78">
      <w:pPr>
        <w:ind w:firstLine="567"/>
        <w:jc w:val="both"/>
        <w:rPr>
          <w:sz w:val="26"/>
          <w:szCs w:val="26"/>
        </w:rPr>
      </w:pPr>
    </w:p>
    <w:p w:rsidR="002E0DF7" w:rsidRPr="00824F3F" w:rsidRDefault="002E0DF7" w:rsidP="004A7A78">
      <w:pPr>
        <w:ind w:firstLine="567"/>
        <w:jc w:val="both"/>
        <w:rPr>
          <w:sz w:val="26"/>
          <w:szCs w:val="26"/>
        </w:rPr>
      </w:pPr>
    </w:p>
    <w:p w:rsidR="0066704C" w:rsidRPr="00824F3F" w:rsidRDefault="0066704C" w:rsidP="004A7A78">
      <w:pPr>
        <w:ind w:firstLine="720"/>
        <w:rPr>
          <w:sz w:val="26"/>
          <w:szCs w:val="26"/>
        </w:rPr>
      </w:pPr>
      <w:r w:rsidRPr="00824F3F">
        <w:rPr>
          <w:sz w:val="26"/>
          <w:szCs w:val="26"/>
        </w:rPr>
        <w:t xml:space="preserve">Глава города Когалыма </w:t>
      </w:r>
      <w:r w:rsidRPr="00824F3F">
        <w:rPr>
          <w:sz w:val="26"/>
          <w:szCs w:val="26"/>
        </w:rPr>
        <w:tab/>
      </w:r>
      <w:r w:rsidRPr="00824F3F">
        <w:rPr>
          <w:sz w:val="26"/>
          <w:szCs w:val="26"/>
        </w:rPr>
        <w:tab/>
      </w:r>
      <w:r w:rsidRPr="00824F3F">
        <w:rPr>
          <w:sz w:val="26"/>
          <w:szCs w:val="26"/>
        </w:rPr>
        <w:tab/>
      </w:r>
      <w:r w:rsidRPr="00824F3F">
        <w:rPr>
          <w:sz w:val="26"/>
          <w:szCs w:val="26"/>
        </w:rPr>
        <w:tab/>
      </w:r>
      <w:r w:rsidRPr="00824F3F">
        <w:rPr>
          <w:sz w:val="26"/>
          <w:szCs w:val="26"/>
        </w:rPr>
        <w:tab/>
      </w:r>
      <w:r w:rsidR="004A7A78">
        <w:rPr>
          <w:sz w:val="26"/>
          <w:szCs w:val="26"/>
        </w:rPr>
        <w:tab/>
      </w:r>
      <w:proofErr w:type="spellStart"/>
      <w:r w:rsidR="0028527B">
        <w:rPr>
          <w:sz w:val="26"/>
          <w:szCs w:val="26"/>
        </w:rPr>
        <w:t>Н</w:t>
      </w:r>
      <w:r w:rsidRPr="00824F3F">
        <w:rPr>
          <w:sz w:val="26"/>
          <w:szCs w:val="26"/>
        </w:rPr>
        <w:t>.Н.Пальчиков</w:t>
      </w:r>
      <w:proofErr w:type="spellEnd"/>
    </w:p>
    <w:p w:rsidR="0027286D" w:rsidRPr="00E62B2A" w:rsidRDefault="0027286D" w:rsidP="004A7A78">
      <w:pPr>
        <w:autoSpaceDE w:val="0"/>
        <w:autoSpaceDN w:val="0"/>
        <w:adjustRightInd w:val="0"/>
        <w:jc w:val="both"/>
        <w:rPr>
          <w:rFonts w:eastAsia="Arial"/>
          <w:color w:val="FFFFFF" w:themeColor="background1"/>
          <w:sz w:val="10"/>
          <w:szCs w:val="10"/>
          <w:lang w:eastAsia="en-US"/>
        </w:rPr>
      </w:pPr>
      <w:r w:rsidRPr="00E62B2A">
        <w:rPr>
          <w:rFonts w:eastAsia="Arial"/>
          <w:color w:val="FFFFFF" w:themeColor="background1"/>
          <w:sz w:val="10"/>
          <w:szCs w:val="10"/>
          <w:lang w:eastAsia="en-US"/>
        </w:rPr>
        <w:t>Согласовано: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929"/>
        <w:gridCol w:w="3293"/>
        <w:gridCol w:w="2398"/>
        <w:gridCol w:w="1383"/>
      </w:tblGrid>
      <w:tr w:rsidR="00E62B2A" w:rsidRPr="00E62B2A" w:rsidTr="00E62B2A">
        <w:tc>
          <w:tcPr>
            <w:tcW w:w="1071" w:type="pct"/>
            <w:vAlign w:val="center"/>
            <w:hideMark/>
          </w:tcPr>
          <w:p w:rsidR="0027286D" w:rsidRPr="00E62B2A" w:rsidRDefault="0027286D" w:rsidP="004A7A78">
            <w:pPr>
              <w:jc w:val="center"/>
              <w:rPr>
                <w:rFonts w:eastAsia="Arial"/>
                <w:color w:val="FFFFFF" w:themeColor="background1"/>
                <w:sz w:val="10"/>
                <w:szCs w:val="10"/>
                <w:lang w:eastAsia="en-US"/>
              </w:rPr>
            </w:pPr>
            <w:r w:rsidRPr="00E62B2A">
              <w:rPr>
                <w:rFonts w:eastAsia="Arial"/>
                <w:color w:val="FFFFFF" w:themeColor="background1"/>
                <w:sz w:val="10"/>
                <w:szCs w:val="10"/>
                <w:lang w:eastAsia="en-US"/>
              </w:rPr>
              <w:t xml:space="preserve">Структурное подразделение Администрации города Когалыма </w:t>
            </w:r>
          </w:p>
        </w:tc>
        <w:tc>
          <w:tcPr>
            <w:tcW w:w="1829" w:type="pct"/>
            <w:vAlign w:val="center"/>
            <w:hideMark/>
          </w:tcPr>
          <w:p w:rsidR="0027286D" w:rsidRPr="00E62B2A" w:rsidRDefault="0027286D" w:rsidP="004A7A78">
            <w:pPr>
              <w:jc w:val="center"/>
              <w:rPr>
                <w:rFonts w:eastAsia="Arial"/>
                <w:color w:val="FFFFFF" w:themeColor="background1"/>
                <w:sz w:val="10"/>
                <w:szCs w:val="10"/>
                <w:lang w:eastAsia="en-US"/>
              </w:rPr>
            </w:pPr>
            <w:r w:rsidRPr="00E62B2A">
              <w:rPr>
                <w:rFonts w:eastAsia="Arial"/>
                <w:color w:val="FFFFFF" w:themeColor="background1"/>
                <w:sz w:val="10"/>
                <w:szCs w:val="10"/>
                <w:lang w:eastAsia="en-US"/>
              </w:rPr>
              <w:t>Должность</w:t>
            </w:r>
          </w:p>
        </w:tc>
        <w:tc>
          <w:tcPr>
            <w:tcW w:w="1332" w:type="pct"/>
            <w:vAlign w:val="center"/>
            <w:hideMark/>
          </w:tcPr>
          <w:p w:rsidR="0027286D" w:rsidRPr="00E62B2A" w:rsidRDefault="00E62B2A" w:rsidP="004A7A78">
            <w:pPr>
              <w:jc w:val="center"/>
              <w:rPr>
                <w:rFonts w:eastAsia="Arial"/>
                <w:color w:val="FFFFFF" w:themeColor="background1"/>
                <w:sz w:val="10"/>
                <w:szCs w:val="10"/>
                <w:lang w:eastAsia="en-US"/>
              </w:rPr>
            </w:pPr>
            <w:r>
              <w:rPr>
                <w:noProof/>
                <w:sz w:val="26"/>
                <w:szCs w:val="26"/>
              </w:rPr>
              <w:drawing>
                <wp:anchor distT="0" distB="0" distL="114300" distR="114300" simplePos="0" relativeHeight="251660800" behindDoc="1" locked="0" layoutInCell="1" allowOverlap="1">
                  <wp:simplePos x="0" y="0"/>
                  <wp:positionH relativeFrom="column">
                    <wp:posOffset>-353060</wp:posOffset>
                  </wp:positionH>
                  <wp:positionV relativeFrom="paragraph">
                    <wp:posOffset>-764540</wp:posOffset>
                  </wp:positionV>
                  <wp:extent cx="1362075" cy="1362075"/>
                  <wp:effectExtent l="0" t="0" r="9525" b="9525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075" cy="1362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7286D" w:rsidRPr="00E62B2A">
              <w:rPr>
                <w:rFonts w:eastAsia="Arial"/>
                <w:color w:val="FFFFFF" w:themeColor="background1"/>
                <w:sz w:val="10"/>
                <w:szCs w:val="10"/>
                <w:lang w:eastAsia="en-US"/>
              </w:rPr>
              <w:t>Ф.И.О.</w:t>
            </w:r>
          </w:p>
        </w:tc>
        <w:tc>
          <w:tcPr>
            <w:tcW w:w="768" w:type="pct"/>
            <w:vAlign w:val="center"/>
            <w:hideMark/>
          </w:tcPr>
          <w:p w:rsidR="0027286D" w:rsidRPr="00E62B2A" w:rsidRDefault="0027286D" w:rsidP="004A7A78">
            <w:pPr>
              <w:jc w:val="center"/>
              <w:rPr>
                <w:rFonts w:eastAsia="Arial"/>
                <w:color w:val="FFFFFF" w:themeColor="background1"/>
                <w:sz w:val="10"/>
                <w:szCs w:val="10"/>
                <w:lang w:eastAsia="en-US"/>
              </w:rPr>
            </w:pPr>
            <w:r w:rsidRPr="00E62B2A">
              <w:rPr>
                <w:rFonts w:eastAsia="Arial"/>
                <w:color w:val="FFFFFF" w:themeColor="background1"/>
                <w:sz w:val="10"/>
                <w:szCs w:val="10"/>
                <w:lang w:eastAsia="en-US"/>
              </w:rPr>
              <w:t>Подпись</w:t>
            </w:r>
          </w:p>
        </w:tc>
      </w:tr>
      <w:tr w:rsidR="00E62B2A" w:rsidRPr="00E62B2A" w:rsidTr="00E62B2A">
        <w:trPr>
          <w:trHeight w:val="280"/>
        </w:trPr>
        <w:tc>
          <w:tcPr>
            <w:tcW w:w="1071" w:type="pct"/>
            <w:hideMark/>
          </w:tcPr>
          <w:p w:rsidR="0027286D" w:rsidRPr="00E62B2A" w:rsidRDefault="0027286D" w:rsidP="004A7A78">
            <w:pPr>
              <w:rPr>
                <w:rFonts w:eastAsia="Arial"/>
                <w:color w:val="FFFFFF" w:themeColor="background1"/>
                <w:sz w:val="10"/>
                <w:szCs w:val="10"/>
                <w:lang w:eastAsia="en-US"/>
              </w:rPr>
            </w:pPr>
          </w:p>
        </w:tc>
        <w:tc>
          <w:tcPr>
            <w:tcW w:w="1829" w:type="pct"/>
          </w:tcPr>
          <w:p w:rsidR="0027286D" w:rsidRPr="00E62B2A" w:rsidRDefault="004A7A78" w:rsidP="004A7A78">
            <w:pPr>
              <w:rPr>
                <w:rFonts w:eastAsia="Arial"/>
                <w:color w:val="FFFFFF" w:themeColor="background1"/>
                <w:sz w:val="10"/>
                <w:szCs w:val="10"/>
                <w:lang w:eastAsia="en-US"/>
              </w:rPr>
            </w:pPr>
            <w:r w:rsidRPr="00E62B2A">
              <w:rPr>
                <w:rFonts w:eastAsia="Arial"/>
                <w:color w:val="FFFFFF" w:themeColor="background1"/>
                <w:sz w:val="10"/>
                <w:szCs w:val="10"/>
                <w:lang w:eastAsia="en-US"/>
              </w:rPr>
              <w:t>зам.</w:t>
            </w:r>
            <w:r w:rsidR="0027286D" w:rsidRPr="00E62B2A">
              <w:rPr>
                <w:rFonts w:eastAsia="Arial"/>
                <w:color w:val="FFFFFF" w:themeColor="background1"/>
                <w:sz w:val="10"/>
                <w:szCs w:val="10"/>
                <w:lang w:eastAsia="en-US"/>
              </w:rPr>
              <w:t xml:space="preserve"> главы </w:t>
            </w:r>
            <w:r w:rsidRPr="00E62B2A">
              <w:rPr>
                <w:rFonts w:eastAsia="Arial"/>
                <w:color w:val="FFFFFF" w:themeColor="background1"/>
                <w:sz w:val="10"/>
                <w:szCs w:val="10"/>
                <w:lang w:eastAsia="en-US"/>
              </w:rPr>
              <w:t>г.</w:t>
            </w:r>
            <w:r w:rsidR="0027286D" w:rsidRPr="00E62B2A">
              <w:rPr>
                <w:rFonts w:eastAsia="Arial"/>
                <w:color w:val="FFFFFF" w:themeColor="background1"/>
                <w:sz w:val="10"/>
                <w:szCs w:val="10"/>
                <w:lang w:eastAsia="en-US"/>
              </w:rPr>
              <w:t xml:space="preserve"> Когалыма</w:t>
            </w:r>
          </w:p>
        </w:tc>
        <w:tc>
          <w:tcPr>
            <w:tcW w:w="1332" w:type="pct"/>
          </w:tcPr>
          <w:p w:rsidR="0027286D" w:rsidRPr="00E62B2A" w:rsidRDefault="00FF6B69" w:rsidP="004A7A78">
            <w:pPr>
              <w:jc w:val="center"/>
              <w:rPr>
                <w:rFonts w:eastAsia="Arial"/>
                <w:color w:val="FFFFFF" w:themeColor="background1"/>
                <w:sz w:val="10"/>
                <w:szCs w:val="10"/>
                <w:lang w:eastAsia="en-US"/>
              </w:rPr>
            </w:pPr>
            <w:proofErr w:type="spellStart"/>
            <w:r w:rsidRPr="00E62B2A">
              <w:rPr>
                <w:rFonts w:eastAsia="Arial"/>
                <w:color w:val="FFFFFF" w:themeColor="background1"/>
                <w:sz w:val="10"/>
                <w:szCs w:val="10"/>
                <w:lang w:eastAsia="en-US"/>
              </w:rPr>
              <w:t>Р.ЮПопов</w:t>
            </w:r>
            <w:proofErr w:type="spellEnd"/>
          </w:p>
        </w:tc>
        <w:tc>
          <w:tcPr>
            <w:tcW w:w="768" w:type="pct"/>
          </w:tcPr>
          <w:p w:rsidR="0027286D" w:rsidRPr="00E62B2A" w:rsidRDefault="0027286D" w:rsidP="004A7A78">
            <w:pPr>
              <w:rPr>
                <w:rFonts w:eastAsia="Arial"/>
                <w:color w:val="FFFFFF" w:themeColor="background1"/>
                <w:sz w:val="10"/>
                <w:szCs w:val="10"/>
                <w:lang w:eastAsia="en-US"/>
              </w:rPr>
            </w:pPr>
          </w:p>
        </w:tc>
      </w:tr>
      <w:tr w:rsidR="00E62B2A" w:rsidRPr="00E62B2A" w:rsidTr="00E62B2A">
        <w:trPr>
          <w:trHeight w:val="255"/>
        </w:trPr>
        <w:tc>
          <w:tcPr>
            <w:tcW w:w="1071" w:type="pct"/>
            <w:vAlign w:val="center"/>
            <w:hideMark/>
          </w:tcPr>
          <w:p w:rsidR="0027286D" w:rsidRPr="00E62B2A" w:rsidRDefault="004A7A78" w:rsidP="004A7A78">
            <w:pPr>
              <w:rPr>
                <w:rFonts w:eastAsia="Arial"/>
                <w:color w:val="FFFFFF" w:themeColor="background1"/>
                <w:sz w:val="10"/>
                <w:szCs w:val="10"/>
                <w:lang w:eastAsia="en-US"/>
              </w:rPr>
            </w:pPr>
            <w:r w:rsidRPr="00E62B2A">
              <w:rPr>
                <w:rFonts w:eastAsia="Arial"/>
                <w:color w:val="FFFFFF" w:themeColor="background1"/>
                <w:sz w:val="10"/>
                <w:szCs w:val="10"/>
                <w:lang w:eastAsia="en-US"/>
              </w:rPr>
              <w:t>ЮУ</w:t>
            </w:r>
          </w:p>
        </w:tc>
        <w:tc>
          <w:tcPr>
            <w:tcW w:w="1829" w:type="pct"/>
            <w:vAlign w:val="center"/>
          </w:tcPr>
          <w:p w:rsidR="0027286D" w:rsidRPr="00E62B2A" w:rsidRDefault="0027286D" w:rsidP="004A7A78">
            <w:pPr>
              <w:rPr>
                <w:rFonts w:eastAsia="Arial"/>
                <w:color w:val="FFFFFF" w:themeColor="background1"/>
                <w:sz w:val="10"/>
                <w:szCs w:val="10"/>
                <w:lang w:eastAsia="en-US"/>
              </w:rPr>
            </w:pPr>
          </w:p>
        </w:tc>
        <w:tc>
          <w:tcPr>
            <w:tcW w:w="1332" w:type="pct"/>
            <w:vAlign w:val="center"/>
          </w:tcPr>
          <w:p w:rsidR="0027286D" w:rsidRPr="00E62B2A" w:rsidRDefault="0027286D" w:rsidP="004A7A78">
            <w:pPr>
              <w:jc w:val="center"/>
              <w:rPr>
                <w:rFonts w:eastAsia="Arial"/>
                <w:color w:val="FFFFFF" w:themeColor="background1"/>
                <w:sz w:val="10"/>
                <w:szCs w:val="10"/>
                <w:lang w:eastAsia="en-US"/>
              </w:rPr>
            </w:pPr>
          </w:p>
        </w:tc>
        <w:tc>
          <w:tcPr>
            <w:tcW w:w="768" w:type="pct"/>
            <w:vAlign w:val="center"/>
          </w:tcPr>
          <w:p w:rsidR="0027286D" w:rsidRPr="00E62B2A" w:rsidRDefault="0027286D" w:rsidP="004A7A78">
            <w:pPr>
              <w:jc w:val="center"/>
              <w:rPr>
                <w:rFonts w:eastAsia="Arial"/>
                <w:color w:val="FFFFFF" w:themeColor="background1"/>
                <w:sz w:val="10"/>
                <w:szCs w:val="10"/>
                <w:lang w:eastAsia="en-US"/>
              </w:rPr>
            </w:pPr>
          </w:p>
        </w:tc>
      </w:tr>
      <w:tr w:rsidR="00E62B2A" w:rsidRPr="00E62B2A" w:rsidTr="00E62B2A">
        <w:trPr>
          <w:trHeight w:val="255"/>
        </w:trPr>
        <w:tc>
          <w:tcPr>
            <w:tcW w:w="1071" w:type="pct"/>
            <w:vAlign w:val="center"/>
            <w:hideMark/>
          </w:tcPr>
          <w:p w:rsidR="0027286D" w:rsidRPr="00E62B2A" w:rsidRDefault="004A7A78" w:rsidP="004A7A78">
            <w:pPr>
              <w:rPr>
                <w:rFonts w:eastAsia="Arial"/>
                <w:color w:val="FFFFFF" w:themeColor="background1"/>
                <w:sz w:val="10"/>
                <w:szCs w:val="10"/>
                <w:lang w:eastAsia="en-US"/>
              </w:rPr>
            </w:pPr>
            <w:proofErr w:type="spellStart"/>
            <w:r w:rsidRPr="00E62B2A">
              <w:rPr>
                <w:rFonts w:eastAsia="Arial"/>
                <w:color w:val="FFFFFF" w:themeColor="background1"/>
                <w:sz w:val="10"/>
                <w:szCs w:val="10"/>
                <w:lang w:eastAsia="en-US"/>
              </w:rPr>
              <w:t>УпоОВ</w:t>
            </w:r>
            <w:proofErr w:type="spellEnd"/>
          </w:p>
        </w:tc>
        <w:tc>
          <w:tcPr>
            <w:tcW w:w="1829" w:type="pct"/>
            <w:vAlign w:val="center"/>
            <w:hideMark/>
          </w:tcPr>
          <w:p w:rsidR="0027286D" w:rsidRPr="00E62B2A" w:rsidRDefault="004A7A78" w:rsidP="004A7A78">
            <w:pPr>
              <w:rPr>
                <w:rFonts w:eastAsia="Arial"/>
                <w:color w:val="FFFFFF" w:themeColor="background1"/>
                <w:sz w:val="10"/>
                <w:szCs w:val="10"/>
                <w:lang w:eastAsia="en-US"/>
              </w:rPr>
            </w:pPr>
            <w:r w:rsidRPr="00E62B2A">
              <w:rPr>
                <w:color w:val="FFFFFF" w:themeColor="background1"/>
                <w:sz w:val="10"/>
                <w:szCs w:val="10"/>
              </w:rPr>
              <w:t>н</w:t>
            </w:r>
            <w:r w:rsidR="0027286D" w:rsidRPr="00E62B2A">
              <w:rPr>
                <w:color w:val="FFFFFF" w:themeColor="background1"/>
                <w:sz w:val="10"/>
                <w:szCs w:val="10"/>
              </w:rPr>
              <w:t xml:space="preserve">ачальник </w:t>
            </w:r>
          </w:p>
        </w:tc>
        <w:tc>
          <w:tcPr>
            <w:tcW w:w="1332" w:type="pct"/>
            <w:vAlign w:val="center"/>
            <w:hideMark/>
          </w:tcPr>
          <w:p w:rsidR="0027286D" w:rsidRPr="00E62B2A" w:rsidRDefault="0027286D" w:rsidP="004A7A78">
            <w:pPr>
              <w:jc w:val="center"/>
              <w:rPr>
                <w:rFonts w:eastAsia="Arial"/>
                <w:color w:val="FFFFFF" w:themeColor="background1"/>
                <w:sz w:val="10"/>
                <w:szCs w:val="10"/>
                <w:lang w:eastAsia="en-US"/>
              </w:rPr>
            </w:pPr>
            <w:proofErr w:type="spellStart"/>
            <w:r w:rsidRPr="00E62B2A">
              <w:rPr>
                <w:rFonts w:eastAsia="Arial"/>
                <w:color w:val="FFFFFF" w:themeColor="background1"/>
                <w:sz w:val="10"/>
                <w:szCs w:val="10"/>
                <w:lang w:eastAsia="en-US"/>
              </w:rPr>
              <w:t>А.В.Косолапов</w:t>
            </w:r>
            <w:proofErr w:type="spellEnd"/>
          </w:p>
        </w:tc>
        <w:tc>
          <w:tcPr>
            <w:tcW w:w="768" w:type="pct"/>
            <w:vAlign w:val="center"/>
          </w:tcPr>
          <w:p w:rsidR="0027286D" w:rsidRPr="00E62B2A" w:rsidRDefault="0027286D" w:rsidP="004A7A78">
            <w:pPr>
              <w:jc w:val="center"/>
              <w:rPr>
                <w:rFonts w:eastAsia="Arial"/>
                <w:color w:val="FFFFFF" w:themeColor="background1"/>
                <w:sz w:val="10"/>
                <w:szCs w:val="10"/>
                <w:lang w:eastAsia="en-US"/>
              </w:rPr>
            </w:pPr>
          </w:p>
        </w:tc>
      </w:tr>
    </w:tbl>
    <w:p w:rsidR="0027286D" w:rsidRPr="00E62B2A" w:rsidRDefault="0027286D" w:rsidP="004A7A78">
      <w:pPr>
        <w:widowControl w:val="0"/>
        <w:autoSpaceDE w:val="0"/>
        <w:autoSpaceDN w:val="0"/>
        <w:adjustRightInd w:val="0"/>
        <w:jc w:val="both"/>
        <w:rPr>
          <w:color w:val="FFFFFF" w:themeColor="background1"/>
          <w:sz w:val="10"/>
          <w:szCs w:val="10"/>
        </w:rPr>
      </w:pPr>
      <w:r w:rsidRPr="00E62B2A">
        <w:rPr>
          <w:color w:val="FFFFFF" w:themeColor="background1"/>
          <w:sz w:val="10"/>
          <w:szCs w:val="10"/>
        </w:rPr>
        <w:t>Подготовлено:</w:t>
      </w:r>
    </w:p>
    <w:p w:rsidR="0027286D" w:rsidRPr="00E62B2A" w:rsidRDefault="004A7A78" w:rsidP="004A7A78">
      <w:pPr>
        <w:widowControl w:val="0"/>
        <w:autoSpaceDE w:val="0"/>
        <w:autoSpaceDN w:val="0"/>
        <w:adjustRightInd w:val="0"/>
        <w:jc w:val="both"/>
        <w:rPr>
          <w:rFonts w:eastAsia="Arial"/>
          <w:color w:val="FFFFFF" w:themeColor="background1"/>
          <w:sz w:val="10"/>
          <w:szCs w:val="10"/>
          <w:lang w:eastAsia="en-US"/>
        </w:rPr>
      </w:pPr>
      <w:r w:rsidRPr="00E62B2A">
        <w:rPr>
          <w:color w:val="FFFFFF" w:themeColor="background1"/>
          <w:sz w:val="10"/>
          <w:szCs w:val="10"/>
        </w:rPr>
        <w:t>с</w:t>
      </w:r>
      <w:r w:rsidR="0027286D" w:rsidRPr="00E62B2A">
        <w:rPr>
          <w:color w:val="FFFFFF" w:themeColor="background1"/>
          <w:sz w:val="10"/>
          <w:szCs w:val="10"/>
        </w:rPr>
        <w:t>пециали</w:t>
      </w:r>
      <w:r w:rsidRPr="00E62B2A">
        <w:rPr>
          <w:color w:val="FFFFFF" w:themeColor="background1"/>
          <w:sz w:val="10"/>
          <w:szCs w:val="10"/>
        </w:rPr>
        <w:t xml:space="preserve">ст-эксперт отдела </w:t>
      </w:r>
      <w:proofErr w:type="spellStart"/>
      <w:r w:rsidRPr="00E62B2A">
        <w:rPr>
          <w:color w:val="FFFFFF" w:themeColor="background1"/>
          <w:sz w:val="10"/>
          <w:szCs w:val="10"/>
        </w:rPr>
        <w:t>МСКиОВ</w:t>
      </w:r>
      <w:proofErr w:type="spellEnd"/>
      <w:r w:rsidRPr="00E62B2A">
        <w:rPr>
          <w:color w:val="FFFFFF" w:themeColor="background1"/>
          <w:sz w:val="10"/>
          <w:szCs w:val="10"/>
        </w:rPr>
        <w:t xml:space="preserve"> </w:t>
      </w:r>
      <w:proofErr w:type="spellStart"/>
      <w:r w:rsidRPr="00E62B2A">
        <w:rPr>
          <w:color w:val="FFFFFF" w:themeColor="background1"/>
          <w:sz w:val="10"/>
          <w:szCs w:val="10"/>
        </w:rPr>
        <w:t>УпоОВ</w:t>
      </w:r>
      <w:proofErr w:type="spellEnd"/>
      <w:r w:rsidR="0027286D" w:rsidRPr="00E62B2A">
        <w:rPr>
          <w:color w:val="FFFFFF" w:themeColor="background1"/>
          <w:sz w:val="10"/>
          <w:szCs w:val="10"/>
        </w:rPr>
        <w:tab/>
      </w:r>
      <w:r w:rsidR="0027286D" w:rsidRPr="00E62B2A">
        <w:rPr>
          <w:color w:val="FFFFFF" w:themeColor="background1"/>
          <w:sz w:val="10"/>
          <w:szCs w:val="10"/>
        </w:rPr>
        <w:tab/>
      </w:r>
      <w:proofErr w:type="spellStart"/>
      <w:r w:rsidR="0027286D" w:rsidRPr="00E62B2A">
        <w:rPr>
          <w:color w:val="FFFFFF" w:themeColor="background1"/>
          <w:sz w:val="10"/>
          <w:szCs w:val="10"/>
        </w:rPr>
        <w:t>Н.С.Брежнева</w:t>
      </w:r>
      <w:proofErr w:type="spellEnd"/>
    </w:p>
    <w:p w:rsidR="0027286D" w:rsidRPr="00E62B2A" w:rsidRDefault="0027286D" w:rsidP="004A7A78">
      <w:pPr>
        <w:jc w:val="both"/>
        <w:rPr>
          <w:rFonts w:eastAsia="Arial"/>
          <w:color w:val="FFFFFF" w:themeColor="background1"/>
          <w:sz w:val="10"/>
          <w:szCs w:val="10"/>
          <w:lang w:eastAsia="en-US"/>
        </w:rPr>
      </w:pPr>
    </w:p>
    <w:p w:rsidR="00E03A19" w:rsidRPr="00E62B2A" w:rsidRDefault="0027286D" w:rsidP="004A7A78">
      <w:pPr>
        <w:jc w:val="both"/>
        <w:rPr>
          <w:color w:val="FFFFFF" w:themeColor="background1"/>
          <w:sz w:val="10"/>
          <w:szCs w:val="10"/>
        </w:rPr>
      </w:pPr>
      <w:r w:rsidRPr="00E62B2A">
        <w:rPr>
          <w:rFonts w:eastAsia="Arial"/>
          <w:color w:val="FFFFFF" w:themeColor="background1"/>
          <w:sz w:val="10"/>
          <w:szCs w:val="10"/>
          <w:lang w:eastAsia="en-US"/>
        </w:rPr>
        <w:t>Разослать:</w:t>
      </w:r>
      <w:r w:rsidRPr="00E62B2A">
        <w:rPr>
          <w:color w:val="FFFFFF" w:themeColor="background1"/>
          <w:sz w:val="10"/>
          <w:szCs w:val="10"/>
        </w:rPr>
        <w:t xml:space="preserve"> МКУ «УОДОМС», КФ, УО, КУМИ, все структурные подразделен</w:t>
      </w:r>
      <w:r w:rsidR="007D4257" w:rsidRPr="00E62B2A">
        <w:rPr>
          <w:color w:val="FFFFFF" w:themeColor="background1"/>
          <w:sz w:val="10"/>
          <w:szCs w:val="10"/>
        </w:rPr>
        <w:t>ия Администрации города Когалым</w:t>
      </w:r>
    </w:p>
    <w:sectPr w:rsidR="00E03A19" w:rsidRPr="00E62B2A" w:rsidSect="00E62B2A">
      <w:pgSz w:w="11906" w:h="16838"/>
      <w:pgMar w:top="142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F05BFF"/>
    <w:multiLevelType w:val="hybridMultilevel"/>
    <w:tmpl w:val="26FCD694"/>
    <w:lvl w:ilvl="0" w:tplc="AD5293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99B74B8"/>
    <w:multiLevelType w:val="hybridMultilevel"/>
    <w:tmpl w:val="D14E1CC0"/>
    <w:lvl w:ilvl="0" w:tplc="438CBD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0116766"/>
    <w:multiLevelType w:val="multilevel"/>
    <w:tmpl w:val="B0345FBE"/>
    <w:lvl w:ilvl="0">
      <w:start w:val="1"/>
      <w:numFmt w:val="decimal"/>
      <w:lvlText w:val="%1."/>
      <w:lvlJc w:val="left"/>
      <w:pPr>
        <w:ind w:left="1428" w:hanging="360"/>
      </w:pPr>
      <w:rPr>
        <w:rFonts w:eastAsia="Calibri" w:hint="default"/>
      </w:rPr>
    </w:lvl>
    <w:lvl w:ilvl="1">
      <w:start w:val="1"/>
      <w:numFmt w:val="decimal"/>
      <w:isLgl/>
      <w:lvlText w:val="%1.%2"/>
      <w:lvlJc w:val="left"/>
      <w:pPr>
        <w:ind w:left="1578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1800"/>
      </w:pPr>
      <w:rPr>
        <w:rFonts w:hint="default"/>
      </w:rPr>
    </w:lvl>
  </w:abstractNum>
  <w:abstractNum w:abstractNumId="3" w15:restartNumberingAfterBreak="0">
    <w:nsid w:val="3240028A"/>
    <w:multiLevelType w:val="hybridMultilevel"/>
    <w:tmpl w:val="2544F61A"/>
    <w:lvl w:ilvl="0" w:tplc="45D693A8">
      <w:start w:val="1"/>
      <w:numFmt w:val="decimal"/>
      <w:lvlText w:val="%1."/>
      <w:lvlJc w:val="left"/>
      <w:pPr>
        <w:ind w:left="142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6F241337"/>
    <w:multiLevelType w:val="multilevel"/>
    <w:tmpl w:val="4F9C725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757C6344"/>
    <w:multiLevelType w:val="multilevel"/>
    <w:tmpl w:val="B0345FBE"/>
    <w:lvl w:ilvl="0">
      <w:start w:val="1"/>
      <w:numFmt w:val="decimal"/>
      <w:lvlText w:val="%1."/>
      <w:lvlJc w:val="left"/>
      <w:pPr>
        <w:ind w:left="1428" w:hanging="360"/>
      </w:pPr>
      <w:rPr>
        <w:rFonts w:eastAsia="Calibri" w:hint="default"/>
      </w:rPr>
    </w:lvl>
    <w:lvl w:ilvl="1">
      <w:start w:val="1"/>
      <w:numFmt w:val="decimal"/>
      <w:isLgl/>
      <w:lvlText w:val="%1.%2"/>
      <w:lvlJc w:val="left"/>
      <w:pPr>
        <w:ind w:left="1578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10F"/>
    <w:rsid w:val="0000704E"/>
    <w:rsid w:val="00055685"/>
    <w:rsid w:val="000C4EFC"/>
    <w:rsid w:val="000D532A"/>
    <w:rsid w:val="00104FB9"/>
    <w:rsid w:val="00115B45"/>
    <w:rsid w:val="00137907"/>
    <w:rsid w:val="00143423"/>
    <w:rsid w:val="001472D3"/>
    <w:rsid w:val="001600F1"/>
    <w:rsid w:val="00182AA3"/>
    <w:rsid w:val="001848FE"/>
    <w:rsid w:val="00185CD8"/>
    <w:rsid w:val="001A5467"/>
    <w:rsid w:val="001D1935"/>
    <w:rsid w:val="00241800"/>
    <w:rsid w:val="0027286D"/>
    <w:rsid w:val="0028527B"/>
    <w:rsid w:val="002C1322"/>
    <w:rsid w:val="002E0DF7"/>
    <w:rsid w:val="00317893"/>
    <w:rsid w:val="003660C5"/>
    <w:rsid w:val="0037340A"/>
    <w:rsid w:val="0037496D"/>
    <w:rsid w:val="003B319B"/>
    <w:rsid w:val="004740A5"/>
    <w:rsid w:val="00483064"/>
    <w:rsid w:val="0049635E"/>
    <w:rsid w:val="004A1273"/>
    <w:rsid w:val="004A7A78"/>
    <w:rsid w:val="004D2E23"/>
    <w:rsid w:val="004E6B5F"/>
    <w:rsid w:val="00552B20"/>
    <w:rsid w:val="005D39F6"/>
    <w:rsid w:val="005E671B"/>
    <w:rsid w:val="00611262"/>
    <w:rsid w:val="006467CE"/>
    <w:rsid w:val="0066704C"/>
    <w:rsid w:val="00674CD4"/>
    <w:rsid w:val="00693FCC"/>
    <w:rsid w:val="006A5DB3"/>
    <w:rsid w:val="006D79A7"/>
    <w:rsid w:val="006E0473"/>
    <w:rsid w:val="007C1D2A"/>
    <w:rsid w:val="007C5D6D"/>
    <w:rsid w:val="007C62E2"/>
    <w:rsid w:val="007D4257"/>
    <w:rsid w:val="00817313"/>
    <w:rsid w:val="00824DCB"/>
    <w:rsid w:val="00824F3F"/>
    <w:rsid w:val="00895EFB"/>
    <w:rsid w:val="008A3EC4"/>
    <w:rsid w:val="008A5AD3"/>
    <w:rsid w:val="008A6CBF"/>
    <w:rsid w:val="008D390B"/>
    <w:rsid w:val="00985D42"/>
    <w:rsid w:val="00A15E41"/>
    <w:rsid w:val="00A53496"/>
    <w:rsid w:val="00A6029E"/>
    <w:rsid w:val="00A81C29"/>
    <w:rsid w:val="00A848FF"/>
    <w:rsid w:val="00AC30EF"/>
    <w:rsid w:val="00AD32A0"/>
    <w:rsid w:val="00B25086"/>
    <w:rsid w:val="00B85860"/>
    <w:rsid w:val="00B86688"/>
    <w:rsid w:val="00B87F34"/>
    <w:rsid w:val="00B907E9"/>
    <w:rsid w:val="00BD43E7"/>
    <w:rsid w:val="00BF527A"/>
    <w:rsid w:val="00BF6C8C"/>
    <w:rsid w:val="00C660AB"/>
    <w:rsid w:val="00CC7A10"/>
    <w:rsid w:val="00D37852"/>
    <w:rsid w:val="00D428E1"/>
    <w:rsid w:val="00D64075"/>
    <w:rsid w:val="00D9456D"/>
    <w:rsid w:val="00D96206"/>
    <w:rsid w:val="00DD378C"/>
    <w:rsid w:val="00E03A19"/>
    <w:rsid w:val="00E312FA"/>
    <w:rsid w:val="00E438FA"/>
    <w:rsid w:val="00E62B2A"/>
    <w:rsid w:val="00E71C6A"/>
    <w:rsid w:val="00EC34C9"/>
    <w:rsid w:val="00EE13F0"/>
    <w:rsid w:val="00EE7308"/>
    <w:rsid w:val="00F62096"/>
    <w:rsid w:val="00F959DD"/>
    <w:rsid w:val="00FA630B"/>
    <w:rsid w:val="00FE710F"/>
    <w:rsid w:val="00FF6B69"/>
    <w:rsid w:val="00FF6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7197A8B4-F99A-4666-9C7D-ACDF27676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79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6704C"/>
    <w:pPr>
      <w:keepNext/>
      <w:jc w:val="right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6704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semiHidden/>
    <w:unhideWhenUsed/>
    <w:rsid w:val="0066704C"/>
    <w:rPr>
      <w:color w:val="0000FF"/>
      <w:u w:val="single"/>
    </w:rPr>
  </w:style>
  <w:style w:type="paragraph" w:styleId="a4">
    <w:name w:val="List Paragraph"/>
    <w:basedOn w:val="a"/>
    <w:uiPriority w:val="99"/>
    <w:qFormat/>
    <w:rsid w:val="00FA630B"/>
    <w:pPr>
      <w:ind w:left="720"/>
      <w:contextualSpacing/>
    </w:pPr>
  </w:style>
  <w:style w:type="paragraph" w:customStyle="1" w:styleId="Heading">
    <w:name w:val="Heading"/>
    <w:rsid w:val="001D1935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lang w:eastAsia="ar-SA"/>
    </w:rPr>
  </w:style>
  <w:style w:type="paragraph" w:customStyle="1" w:styleId="s1">
    <w:name w:val="s_1"/>
    <w:basedOn w:val="a"/>
    <w:rsid w:val="001D1935"/>
    <w:pPr>
      <w:spacing w:before="100" w:beforeAutospacing="1" w:after="100" w:afterAutospacing="1"/>
    </w:pPr>
  </w:style>
  <w:style w:type="paragraph" w:styleId="2">
    <w:name w:val="Body Text 2"/>
    <w:basedOn w:val="a"/>
    <w:link w:val="20"/>
    <w:uiPriority w:val="99"/>
    <w:semiHidden/>
    <w:unhideWhenUsed/>
    <w:rsid w:val="001D1935"/>
    <w:pPr>
      <w:widowControl w:val="0"/>
      <w:autoSpaceDE w:val="0"/>
      <w:autoSpaceDN w:val="0"/>
      <w:adjustRightInd w:val="0"/>
      <w:spacing w:after="120" w:line="480" w:lineRule="auto"/>
    </w:pPr>
    <w:rPr>
      <w:rFonts w:ascii="Arial" w:hAnsi="Arial" w:cs="Arial"/>
    </w:rPr>
  </w:style>
  <w:style w:type="character" w:customStyle="1" w:styleId="20">
    <w:name w:val="Основной текст 2 Знак"/>
    <w:basedOn w:val="a0"/>
    <w:link w:val="2"/>
    <w:uiPriority w:val="99"/>
    <w:semiHidden/>
    <w:rsid w:val="001D1935"/>
    <w:rPr>
      <w:rFonts w:ascii="Arial" w:eastAsia="Times New Roman" w:hAnsi="Arial" w:cs="Arial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C34C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C34C9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rsid w:val="00A534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7">
    <w:name w:val="No Spacing"/>
    <w:uiPriority w:val="1"/>
    <w:qFormat/>
    <w:rsid w:val="0014342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14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1303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Ирина С. Леонова</dc:creator>
  <cp:lastModifiedBy>Дацкевич Татьяна Витальевна</cp:lastModifiedBy>
  <cp:revision>23</cp:revision>
  <cp:lastPrinted>2020-06-03T09:16:00Z</cp:lastPrinted>
  <dcterms:created xsi:type="dcterms:W3CDTF">2020-03-26T11:58:00Z</dcterms:created>
  <dcterms:modified xsi:type="dcterms:W3CDTF">2020-06-03T09:16:00Z</dcterms:modified>
</cp:coreProperties>
</file>