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28" w:rsidRPr="00633A1D" w:rsidRDefault="008B5D28" w:rsidP="008B5D28">
      <w:pPr>
        <w:spacing w:line="276" w:lineRule="auto"/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BC3D0B">
        <w:rPr>
          <w:b/>
          <w:color w:val="000000"/>
          <w:sz w:val="26"/>
          <w:szCs w:val="26"/>
        </w:rPr>
        <w:t>1</w:t>
      </w:r>
      <w:r w:rsidR="00E8798B">
        <w:rPr>
          <w:b/>
          <w:color w:val="000000"/>
          <w:sz w:val="26"/>
          <w:szCs w:val="26"/>
        </w:rPr>
        <w:t>4</w:t>
      </w:r>
      <w:r w:rsidR="00BC3D0B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8B5D28">
        <w:rPr>
          <w:b/>
          <w:color w:val="000000"/>
          <w:sz w:val="26"/>
          <w:szCs w:val="26"/>
        </w:rPr>
        <w:t>28-ЗКЛ-КСП-МПА-</w:t>
      </w:r>
      <w:r w:rsidR="00E8798B">
        <w:rPr>
          <w:b/>
          <w:color w:val="000000"/>
          <w:sz w:val="26"/>
          <w:szCs w:val="26"/>
        </w:rPr>
        <w:t>20</w:t>
      </w:r>
    </w:p>
    <w:p w:rsidR="008B5D28" w:rsidRPr="00BC3D0B" w:rsidRDefault="00E8798B" w:rsidP="00E8798B">
      <w:pPr>
        <w:spacing w:line="276" w:lineRule="auto"/>
        <w:ind w:firstLine="709"/>
        <w:jc w:val="both"/>
        <w:rPr>
          <w:b/>
          <w:bCs/>
          <w:iCs/>
          <w:sz w:val="26"/>
          <w:szCs w:val="26"/>
        </w:rPr>
      </w:pPr>
      <w:r w:rsidRPr="00E8798B">
        <w:rPr>
          <w:b/>
          <w:bCs/>
          <w:iCs/>
          <w:sz w:val="26"/>
          <w:szCs w:val="26"/>
        </w:rPr>
        <w:t>по результатам экспертизы проек</w:t>
      </w:r>
      <w:r>
        <w:rPr>
          <w:b/>
          <w:bCs/>
          <w:iCs/>
          <w:sz w:val="26"/>
          <w:szCs w:val="26"/>
        </w:rPr>
        <w:t xml:space="preserve">та решения Думы города Когалыма </w:t>
      </w:r>
      <w:r w:rsidRPr="00E8798B">
        <w:rPr>
          <w:b/>
          <w:bCs/>
          <w:iCs/>
          <w:sz w:val="26"/>
          <w:szCs w:val="26"/>
        </w:rPr>
        <w:t>«Об одобрении проекта муниципальной программы «Развитие жилищно-коммунального комплекса в городе Когалыме»</w:t>
      </w:r>
    </w:p>
    <w:p w:rsidR="008B5D28" w:rsidRDefault="008B5D28" w:rsidP="007A1AA2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E8798B">
        <w:rPr>
          <w:sz w:val="26"/>
          <w:szCs w:val="26"/>
          <w:lang w:eastAsia="ru-RU"/>
        </w:rPr>
        <w:t>пр</w:t>
      </w:r>
      <w:proofErr w:type="spellEnd"/>
      <w:r w:rsidRPr="00E8798B">
        <w:rPr>
          <w:sz w:val="26"/>
          <w:szCs w:val="26"/>
          <w:lang w:eastAsia="ru-RU"/>
        </w:rPr>
        <w:t>, проведена экспертиза проекта решения Думы города Когалыма «Об одобрении проекта муниципальной программы «Развитие жилищно-коммунального комплекса в городе Когалыме» (далее – Проект решения) от 03.10.2024 № ГД-98-п с приложением пояснительной записки и финансово-экономического обоснования.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В соответствии со статьей 179 Бюджетного кодекса Российской Федерации порядок принятия решений о разработке муниципальных программ,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Порядок принятия решения о разработке муниципальных программ города Когалыма, их формирования, утверждения и реализации, утвержден постановлением Администрации города Когалыма от 25.09.2024 №1762 (далее – Порядок №1762), согласно которому проекты муниципальных программ, предлагаемые к финансированию начиная с очередного финансового года, представляются в Думу города Когалыма в сроки, установленные решением Думы города Когалыма 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Решение о разработке муниципальной программы «Развитие жилищно-коммунального комплекса в городе Когалыме» (далее - Программа), со сроком реализации Программы на 2025-2028 годы, принято распоряжением Администрации города Когалыма от 02.10.2024 №175-р.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В соответствии с паспортом Программы, общий объем предлагаемых ассигнований на финансовое обеспечение Программы на 2025-2028 годы составляет 1 392 186,10 тыс. рублей, в том числе по годам: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- 2025 год – 646 523,70 тыс. рублей;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- 2026 год – 566 382,00 тыс. рублей;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- 2027 год – 89 640,20 тыс. рублей;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- 2028 год – 89 640,20 тыс. рублей.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lastRenderedPageBreak/>
        <w:t>Источником финансового обеспечения мероприятий Программы являются средства бюджета Ханты-Мансийского автономного округа – Югры и бюджета города Когалыма.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Структура Программы в целом соответствует Порядку №1762.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 xml:space="preserve">Вместе с тем отмечается следующее: 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в нарушение пункта 2.5. приложения №2 к Порядка №1762 не заполнены показатели приложения «Паспорт регионального проекта «Создание (реконструкция) коммунальных объектов»;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не заполнены отдельные показатели приложения «План реализации регионального проекта «Создание (реконструкция) коммунальных объектов»;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в приложении «Структура муниципальной программы» не заполнена строка «(Ф.И.О. куратора) Региональный проект «Создание (реконструкция) коммунальных объектов»;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- в приложении «Мероприятия (результаты) регионального проекта «Создание (реконструкция) коммунальных объектов» не заполнена графа «Единица измерения».</w:t>
      </w:r>
    </w:p>
    <w:p w:rsidR="00E8798B" w:rsidRPr="00E8798B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B72857" w:rsidRDefault="00E8798B" w:rsidP="00E8798B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E8798B">
        <w:rPr>
          <w:sz w:val="26"/>
          <w:szCs w:val="26"/>
          <w:lang w:eastAsia="ru-RU"/>
        </w:rPr>
        <w:t>В целом Проект решения и приложение к нему не противоречат нормам бюджетного законодательства.</w:t>
      </w:r>
    </w:p>
    <w:p w:rsidR="008B5D28" w:rsidRDefault="008B5D28" w:rsidP="00037C8D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B5D28">
        <w:rPr>
          <w:sz w:val="26"/>
          <w:szCs w:val="26"/>
          <w:lang w:eastAsia="ru-RU"/>
        </w:rPr>
        <w:t xml:space="preserve">Заключение от </w:t>
      </w:r>
      <w:r w:rsidR="00E8798B">
        <w:rPr>
          <w:sz w:val="26"/>
          <w:szCs w:val="26"/>
          <w:lang w:eastAsia="ru-RU"/>
        </w:rPr>
        <w:t>14</w:t>
      </w:r>
      <w:bookmarkStart w:id="0" w:name="_GoBack"/>
      <w:bookmarkEnd w:id="0"/>
      <w:r w:rsidR="00BC3D0B">
        <w:rPr>
          <w:sz w:val="26"/>
          <w:szCs w:val="26"/>
          <w:lang w:eastAsia="ru-RU"/>
        </w:rPr>
        <w:t>.11</w:t>
      </w:r>
      <w:r w:rsidRPr="008B5D28">
        <w:rPr>
          <w:sz w:val="26"/>
          <w:szCs w:val="26"/>
          <w:lang w:eastAsia="ru-RU"/>
        </w:rPr>
        <w:t>.2024 №28-ЗКЛ-КСП-МПА-</w:t>
      </w:r>
      <w:r w:rsidR="00E8798B">
        <w:rPr>
          <w:sz w:val="26"/>
          <w:szCs w:val="26"/>
          <w:lang w:eastAsia="ru-RU"/>
        </w:rPr>
        <w:t>20</w:t>
      </w:r>
      <w:r w:rsidRPr="008B5D2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8B5D28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37C8D"/>
    <w:rsid w:val="00051E88"/>
    <w:rsid w:val="00080724"/>
    <w:rsid w:val="000B799C"/>
    <w:rsid w:val="000C1F78"/>
    <w:rsid w:val="000F3AB9"/>
    <w:rsid w:val="000F5092"/>
    <w:rsid w:val="00103203"/>
    <w:rsid w:val="00160DFE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50B94"/>
    <w:rsid w:val="007A1AA2"/>
    <w:rsid w:val="007A7AA2"/>
    <w:rsid w:val="007F0F39"/>
    <w:rsid w:val="00803BB4"/>
    <w:rsid w:val="00831574"/>
    <w:rsid w:val="008515A9"/>
    <w:rsid w:val="008742B5"/>
    <w:rsid w:val="00881672"/>
    <w:rsid w:val="008948F7"/>
    <w:rsid w:val="008973F9"/>
    <w:rsid w:val="008A3166"/>
    <w:rsid w:val="008B5D28"/>
    <w:rsid w:val="008C2C6A"/>
    <w:rsid w:val="008E1052"/>
    <w:rsid w:val="008E76FD"/>
    <w:rsid w:val="008F6732"/>
    <w:rsid w:val="009009E7"/>
    <w:rsid w:val="00905C28"/>
    <w:rsid w:val="009650A1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30D05"/>
    <w:rsid w:val="00B42AA3"/>
    <w:rsid w:val="00B726DC"/>
    <w:rsid w:val="00B72857"/>
    <w:rsid w:val="00B8621C"/>
    <w:rsid w:val="00B93F53"/>
    <w:rsid w:val="00BC227C"/>
    <w:rsid w:val="00BC3D0B"/>
    <w:rsid w:val="00BC5F24"/>
    <w:rsid w:val="00BC60B6"/>
    <w:rsid w:val="00BD211A"/>
    <w:rsid w:val="00C1534D"/>
    <w:rsid w:val="00C17133"/>
    <w:rsid w:val="00C810E9"/>
    <w:rsid w:val="00C93102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8798B"/>
    <w:rsid w:val="00E93391"/>
    <w:rsid w:val="00ED5110"/>
    <w:rsid w:val="00EE3FF2"/>
    <w:rsid w:val="00EE4173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7D30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38</cp:revision>
  <dcterms:created xsi:type="dcterms:W3CDTF">2024-05-13T08:26:00Z</dcterms:created>
  <dcterms:modified xsi:type="dcterms:W3CDTF">2024-11-21T04:57:00Z</dcterms:modified>
</cp:coreProperties>
</file>