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1" w:rsidRPr="003C30F1" w:rsidRDefault="003C30F1" w:rsidP="00782C92">
      <w:pPr>
        <w:rPr>
          <w:rFonts w:eastAsia="Calibri"/>
          <w:sz w:val="20"/>
          <w:szCs w:val="20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8240" behindDoc="0" locked="0" layoutInCell="1" allowOverlap="1" wp14:anchorId="3971DC22" wp14:editId="6016C490">
            <wp:simplePos x="0" y="0"/>
            <wp:positionH relativeFrom="margin">
              <wp:posOffset>2499995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30F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30F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30F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82C92">
        <w:rPr>
          <w:rFonts w:eastAsia="Calibri"/>
          <w:color w:val="3366FF"/>
          <w:sz w:val="26"/>
          <w:szCs w:val="26"/>
          <w:u w:val="single"/>
        </w:rPr>
        <w:t>От «</w:t>
      </w:r>
      <w:r w:rsidR="00782C92" w:rsidRPr="00782C92">
        <w:rPr>
          <w:rFonts w:eastAsia="Calibri"/>
          <w:color w:val="3366FF"/>
          <w:sz w:val="26"/>
          <w:szCs w:val="26"/>
          <w:u w:val="single"/>
        </w:rPr>
        <w:t>27</w:t>
      </w:r>
      <w:r w:rsidRPr="00782C92">
        <w:rPr>
          <w:rFonts w:eastAsia="Calibri"/>
          <w:color w:val="3366FF"/>
          <w:sz w:val="26"/>
          <w:szCs w:val="26"/>
          <w:u w:val="single"/>
        </w:rPr>
        <w:t>»</w:t>
      </w:r>
      <w:r w:rsidR="00782C92" w:rsidRPr="00782C92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782C92">
        <w:rPr>
          <w:rFonts w:eastAsia="Calibri"/>
          <w:color w:val="3366FF"/>
          <w:sz w:val="26"/>
          <w:szCs w:val="26"/>
          <w:u w:val="single"/>
        </w:rPr>
        <w:t>20</w:t>
      </w:r>
      <w:r w:rsidR="00782C92" w:rsidRPr="00782C92">
        <w:rPr>
          <w:rFonts w:eastAsia="Calibri"/>
          <w:color w:val="3366FF"/>
          <w:sz w:val="26"/>
          <w:szCs w:val="26"/>
          <w:u w:val="single"/>
        </w:rPr>
        <w:t>19</w:t>
      </w:r>
      <w:r w:rsidRPr="00782C92">
        <w:rPr>
          <w:rFonts w:eastAsia="Calibri"/>
          <w:color w:val="3366FF"/>
          <w:sz w:val="26"/>
          <w:szCs w:val="26"/>
          <w:u w:val="single"/>
        </w:rPr>
        <w:t>г</w:t>
      </w:r>
      <w:r w:rsidRPr="003C30F1">
        <w:rPr>
          <w:rFonts w:eastAsia="Calibri"/>
          <w:color w:val="3366FF"/>
          <w:sz w:val="26"/>
          <w:szCs w:val="26"/>
        </w:rPr>
        <w:t>.</w:t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="00782C92">
        <w:rPr>
          <w:rFonts w:eastAsia="Calibri"/>
          <w:color w:val="3366FF"/>
          <w:sz w:val="26"/>
          <w:szCs w:val="26"/>
        </w:rPr>
        <w:tab/>
      </w:r>
      <w:r w:rsidRPr="00782C92">
        <w:rPr>
          <w:rFonts w:eastAsia="Calibri"/>
          <w:color w:val="3366FF"/>
          <w:sz w:val="26"/>
          <w:szCs w:val="26"/>
          <w:u w:val="single"/>
        </w:rPr>
        <w:t>№</w:t>
      </w:r>
      <w:r w:rsidR="00782C92" w:rsidRPr="00782C92">
        <w:rPr>
          <w:rFonts w:eastAsia="Calibri"/>
          <w:color w:val="3366FF"/>
          <w:sz w:val="26"/>
          <w:szCs w:val="26"/>
          <w:u w:val="single"/>
        </w:rPr>
        <w:t>344-ГД</w:t>
      </w:r>
      <w:r w:rsidRPr="003C30F1">
        <w:rPr>
          <w:rFonts w:eastAsia="Calibri"/>
          <w:color w:val="3366FF"/>
          <w:sz w:val="26"/>
          <w:szCs w:val="26"/>
        </w:rPr>
        <w:t xml:space="preserve"> </w:t>
      </w:r>
    </w:p>
    <w:p w:rsidR="005E2E33" w:rsidRDefault="005E2E3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071F9" w:rsidRDefault="005E57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</w:t>
      </w:r>
    </w:p>
    <w:p w:rsidR="00AE5401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AE5401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муниципальную программу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8"/>
        </w:rPr>
        <w:t xml:space="preserve">«Развитие физической культуры </w:t>
      </w:r>
    </w:p>
    <w:p w:rsidR="00443B9E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proofErr w:type="gramStart"/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статьёй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>от 11.10.2013 №2920</w:t>
      </w:r>
      <w:proofErr w:type="gramEnd"/>
      <w:r w:rsidR="00FA39EF">
        <w:rPr>
          <w:sz w:val="26"/>
          <w:szCs w:val="28"/>
        </w:rPr>
        <w:t xml:space="preserve">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приложению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0B0D5E" w:rsidRDefault="0086771F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782C92" w:rsidRDefault="00782C92" w:rsidP="00782C92">
      <w:pPr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</w:p>
    <w:p w:rsidR="00A83DD0" w:rsidRPr="00DB191A" w:rsidRDefault="00A83DD0" w:rsidP="00782C92">
      <w:pPr>
        <w:tabs>
          <w:tab w:val="left" w:pos="3686"/>
        </w:tabs>
        <w:ind w:left="5387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A83DD0" w:rsidRDefault="00A83DD0" w:rsidP="00782C92">
      <w:pPr>
        <w:widowControl w:val="0"/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A83DD0" w:rsidRPr="00F63FB4" w:rsidRDefault="00A83DD0" w:rsidP="00782C92">
      <w:pPr>
        <w:widowControl w:val="0"/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A83DD0" w:rsidRDefault="00A83DD0" w:rsidP="00782C92">
      <w:pPr>
        <w:widowControl w:val="0"/>
        <w:tabs>
          <w:tab w:val="left" w:pos="3686"/>
        </w:tabs>
        <w:ind w:left="538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от</w:t>
      </w:r>
      <w:r w:rsidR="00782C92">
        <w:rPr>
          <w:rFonts w:eastAsia="Calibri"/>
          <w:sz w:val="26"/>
          <w:szCs w:val="26"/>
        </w:rPr>
        <w:t xml:space="preserve"> 27.11.2019</w:t>
      </w:r>
      <w:r>
        <w:rPr>
          <w:rFonts w:eastAsia="Calibri"/>
          <w:sz w:val="26"/>
          <w:szCs w:val="26"/>
        </w:rPr>
        <w:t xml:space="preserve"> </w:t>
      </w:r>
      <w:r w:rsidRPr="00F63FB4">
        <w:rPr>
          <w:rFonts w:eastAsia="Calibri"/>
          <w:sz w:val="26"/>
          <w:szCs w:val="26"/>
        </w:rPr>
        <w:t>№</w:t>
      </w:r>
      <w:r w:rsidR="00782C92">
        <w:rPr>
          <w:rFonts w:eastAsia="Calibri"/>
          <w:sz w:val="26"/>
          <w:szCs w:val="26"/>
        </w:rPr>
        <w:t xml:space="preserve"> 344-ГД</w:t>
      </w:r>
    </w:p>
    <w:p w:rsidR="00A83DD0" w:rsidRDefault="00A83DD0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A83DD0" w:rsidRPr="00044957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5D7869" w:rsidRDefault="00A83DD0" w:rsidP="00A83DD0">
      <w:pPr>
        <w:widowControl w:val="0"/>
        <w:rPr>
          <w:rFonts w:eastAsia="Calibri"/>
          <w:sz w:val="26"/>
          <w:szCs w:val="26"/>
          <w:highlight w:val="yellow"/>
        </w:rPr>
      </w:pPr>
    </w:p>
    <w:p w:rsidR="00A83DD0" w:rsidRPr="005B2B77" w:rsidRDefault="00A83DD0" w:rsidP="00A83DD0">
      <w:pPr>
        <w:widowControl w:val="0"/>
        <w:jc w:val="center"/>
        <w:rPr>
          <w:rFonts w:eastAsia="Calibri"/>
          <w:sz w:val="26"/>
          <w:szCs w:val="28"/>
        </w:rPr>
      </w:pPr>
      <w:r w:rsidRPr="005B2B77">
        <w:rPr>
          <w:rFonts w:eastAsia="Calibri"/>
          <w:sz w:val="26"/>
          <w:szCs w:val="28"/>
        </w:rPr>
        <w:t>ПАСПОРТ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>муниципальной программы города Когалыма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F63FB4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A83DD0" w:rsidRPr="00A83DD0" w:rsidRDefault="00A83DD0" w:rsidP="00A83DD0">
      <w:pPr>
        <w:jc w:val="center"/>
        <w:rPr>
          <w:rFonts w:eastAsia="Calibri"/>
          <w:sz w:val="10"/>
          <w:szCs w:val="10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6664"/>
      </w:tblGrid>
      <w:tr w:rsidR="00A83DD0" w:rsidRPr="00AC0B4A" w:rsidTr="00AC0B4A">
        <w:tc>
          <w:tcPr>
            <w:tcW w:w="1314" w:type="pct"/>
            <w:vAlign w:val="center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686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  <w:lang w:eastAsia="en-US"/>
              </w:rPr>
              <w:t>Развитие физической культуры и спорта в городе Когалыме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82C92">
              <w:rPr>
                <w:rFonts w:eastAsia="Calibri"/>
                <w:spacing w:val="-6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6" w:type="pct"/>
          </w:tcPr>
          <w:p w:rsidR="00A83DD0" w:rsidRPr="00782C92" w:rsidRDefault="00A83DD0" w:rsidP="00A83D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82C92">
              <w:rPr>
                <w:rFonts w:eastAsia="Calibri" w:cs="Arial"/>
                <w:bCs/>
                <w:sz w:val="26"/>
                <w:szCs w:val="26"/>
              </w:rPr>
              <w:t>Постановление Администрации города Когалыма от 11.10.2013 №2920 «Развитие физической культуры и спорта в городе Когалыме»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86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782C92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Муниципальное автономное учреждение «Дворец спорта» (далее – МАУ «Дворец спорта»);</w:t>
            </w:r>
          </w:p>
          <w:p w:rsidR="00A83DD0" w:rsidRPr="00782C92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Муниципальное казённое учреждение «Обеспечение эксплуатационно-хозяйственной деятельности» (далее - МКУ «ОЭХД»);</w:t>
            </w:r>
          </w:p>
          <w:p w:rsidR="00A83DD0" w:rsidRPr="00782C92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 (далее - МУ «УКС г. Когалыма»)</w:t>
            </w:r>
          </w:p>
        </w:tc>
      </w:tr>
      <w:tr w:rsidR="00A83DD0" w:rsidRPr="00AC0B4A" w:rsidTr="00AC0B4A">
        <w:tc>
          <w:tcPr>
            <w:tcW w:w="1314" w:type="pct"/>
            <w:tcBorders>
              <w:bottom w:val="single" w:sz="4" w:space="0" w:color="auto"/>
            </w:tcBorders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A83DD0" w:rsidRPr="00782C92" w:rsidRDefault="00A83DD0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2C92"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A83DD0" w:rsidRPr="00782C92" w:rsidRDefault="00A83DD0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2C92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A83DD0" w:rsidRPr="00782C92" w:rsidRDefault="00A83DD0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2C92">
              <w:rPr>
                <w:rFonts w:ascii="Times New Roman" w:hAnsi="Times New Roman"/>
                <w:sz w:val="26"/>
                <w:szCs w:val="26"/>
                <w:lang w:eastAsia="en-US"/>
              </w:rPr>
              <w:t>Увеличение доли граждан, ведущих здоровый образ жизни</w:t>
            </w:r>
          </w:p>
        </w:tc>
      </w:tr>
      <w:tr w:rsidR="00A83DD0" w:rsidRPr="00AC0B4A" w:rsidTr="00AC0B4A">
        <w:tc>
          <w:tcPr>
            <w:tcW w:w="1314" w:type="pct"/>
            <w:tcBorders>
              <w:top w:val="single" w:sz="4" w:space="0" w:color="auto"/>
            </w:tcBorders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686" w:type="pct"/>
            <w:tcBorders>
              <w:top w:val="single" w:sz="4" w:space="0" w:color="auto"/>
            </w:tcBorders>
            <w:vAlign w:val="center"/>
          </w:tcPr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t>2. Обеспечение доступа жителям города Когалыма к современной спортивной инфраструктуре;</w:t>
            </w:r>
          </w:p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lastRenderedPageBreak/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t>4. Создание условий для успешного выступления спортсменов города Когалыма на соревнованиях различного уровня.</w:t>
            </w:r>
          </w:p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t>5. Популяризация спорта;</w:t>
            </w:r>
          </w:p>
          <w:p w:rsidR="00A83DD0" w:rsidRPr="00782C92" w:rsidRDefault="00A83DD0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82C92">
              <w:rPr>
                <w:rFonts w:ascii="Times New Roman" w:hAnsi="Times New Roman"/>
                <w:sz w:val="26"/>
                <w:szCs w:val="26"/>
              </w:rPr>
              <w:t>6.</w:t>
            </w:r>
            <w:r w:rsidRPr="00782C92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-</w:t>
            </w:r>
            <w:r w:rsidRPr="00782C92">
              <w:rPr>
                <w:rFonts w:ascii="Times New Roman" w:hAnsi="Times New Roman"/>
                <w:sz w:val="26"/>
                <w:szCs w:val="26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  <w:p w:rsidR="00AC0B4A" w:rsidRPr="00782C92" w:rsidRDefault="00AC0B4A" w:rsidP="00A83DD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DD0" w:rsidRPr="00AC0B4A" w:rsidTr="00AC0B4A">
        <w:tc>
          <w:tcPr>
            <w:tcW w:w="1314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686" w:type="pct"/>
            <w:vAlign w:val="center"/>
          </w:tcPr>
          <w:p w:rsidR="00A83DD0" w:rsidRPr="00782C92" w:rsidRDefault="00AE5401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1915" w:history="1">
              <w:r w:rsidR="00A83DD0" w:rsidRPr="00782C92">
                <w:rPr>
                  <w:rFonts w:eastAsia="Calibri"/>
                  <w:spacing w:val="-6"/>
                  <w:sz w:val="26"/>
                  <w:szCs w:val="26"/>
                </w:rPr>
                <w:t>Подпрограмма I</w:t>
              </w:r>
            </w:hyperlink>
            <w:r w:rsidR="00A83DD0" w:rsidRPr="00782C92">
              <w:rPr>
                <w:rFonts w:eastAsia="Calibri"/>
                <w:spacing w:val="-6"/>
                <w:sz w:val="26"/>
                <w:szCs w:val="26"/>
              </w:rPr>
              <w:t xml:space="preserve"> «Развитие физической культуры и массового спорта».</w:t>
            </w:r>
          </w:p>
          <w:p w:rsidR="00A83DD0" w:rsidRPr="00782C92" w:rsidRDefault="00AE5401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2350" w:history="1">
              <w:r w:rsidR="00A83DD0" w:rsidRPr="00782C92">
                <w:rPr>
                  <w:rFonts w:eastAsia="Calibri"/>
                  <w:spacing w:val="-6"/>
                  <w:sz w:val="26"/>
                  <w:szCs w:val="26"/>
                </w:rPr>
                <w:t>Подпрограмма II</w:t>
              </w:r>
            </w:hyperlink>
            <w:r w:rsidR="00A83DD0" w:rsidRPr="00782C92">
              <w:rPr>
                <w:rFonts w:eastAsia="Calibri"/>
                <w:spacing w:val="-6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A83DD0" w:rsidRPr="00782C92" w:rsidRDefault="00A83DD0" w:rsidP="00A83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Pr="00782C92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782C92">
              <w:rPr>
                <w:rFonts w:eastAsia="Calibri"/>
                <w:sz w:val="26"/>
                <w:szCs w:val="26"/>
                <w:lang w:eastAsia="en-US"/>
              </w:rPr>
              <w:t xml:space="preserve"> «Управление развитием отрасли физической культуры и спорта»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782C92" w:rsidRDefault="00A83DD0" w:rsidP="00A83DD0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782C92">
              <w:rPr>
                <w:rFonts w:eastAsia="Calibri"/>
                <w:sz w:val="26"/>
                <w:szCs w:val="26"/>
              </w:rPr>
              <w:t>направленных</w:t>
            </w:r>
            <w:proofErr w:type="gramEnd"/>
            <w:r w:rsidRPr="00782C92">
              <w:rPr>
                <w:rFonts w:eastAsia="Calibri"/>
                <w:sz w:val="26"/>
                <w:szCs w:val="26"/>
              </w:rPr>
              <w:t xml:space="preserve"> в том числе на реализацию в Ханты-Мансийском автономном округе - Югре (далее -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3686" w:type="pct"/>
          </w:tcPr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1. Увеличение доли населения города Когалыма, систематически занимающегося физической культурой и спортом, в общей численности населения с 36,</w:t>
            </w:r>
            <w:r w:rsidR="008A3C59" w:rsidRPr="00782C92">
              <w:rPr>
                <w:rFonts w:eastAsia="Calibri"/>
                <w:sz w:val="26"/>
                <w:szCs w:val="26"/>
              </w:rPr>
              <w:t>6</w:t>
            </w:r>
            <w:r w:rsidRPr="00782C92">
              <w:rPr>
                <w:rFonts w:eastAsia="Calibri"/>
                <w:sz w:val="26"/>
                <w:szCs w:val="26"/>
              </w:rPr>
              <w:t>% до 53,0%.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2. Увеличение уровня обеспеченности граждан спортивными сооружениями исходя из единовременной пропускной способности объектов спорта с 43,8% до 44,0%.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lastRenderedPageBreak/>
              <w:t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15,1% до 41,9%.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3,7% до 5,0%.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82C92">
              <w:rPr>
                <w:rFonts w:eastAsia="Calibri"/>
                <w:spacing w:val="-6"/>
                <w:sz w:val="26"/>
                <w:szCs w:val="26"/>
              </w:rPr>
              <w:t>5. Увеличение доли детей и молодежи, систематически занимающихся физической культурой и спортом, в общей численности детей и молодежи с 73,9% до 87,7%.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27,3%.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82C92">
              <w:rPr>
                <w:rFonts w:eastAsia="Calibri"/>
                <w:spacing w:val="-6"/>
                <w:sz w:val="26"/>
                <w:szCs w:val="26"/>
              </w:rPr>
              <w:t>7. Увеличение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30% до 40%, из них учащихся и студентов с 50% до 70%.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82C92">
              <w:rPr>
                <w:rFonts w:eastAsia="Calibri"/>
                <w:spacing w:val="-6"/>
                <w:sz w:val="26"/>
                <w:szCs w:val="26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A83DD0" w:rsidRPr="00782C92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t xml:space="preserve">9. </w:t>
            </w:r>
            <w:proofErr w:type="gramStart"/>
            <w:r w:rsidRPr="00782C92">
              <w:rPr>
                <w:rFonts w:eastAsia="Calibri"/>
                <w:sz w:val="26"/>
                <w:szCs w:val="26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29,0% до 57,7%.</w:t>
            </w:r>
            <w:proofErr w:type="gramEnd"/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трёх лет)</w:t>
            </w:r>
          </w:p>
          <w:p w:rsidR="00950624" w:rsidRPr="00782C92" w:rsidRDefault="00950624" w:rsidP="00A83DD0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686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  <w:lang w:eastAsia="en-US"/>
              </w:rPr>
              <w:t>2019 – 2024 годы</w:t>
            </w:r>
          </w:p>
        </w:tc>
      </w:tr>
      <w:tr w:rsidR="00A83DD0" w:rsidRPr="00AC0B4A" w:rsidTr="005E3F41">
        <w:trPr>
          <w:trHeight w:val="3522"/>
        </w:trPr>
        <w:tc>
          <w:tcPr>
            <w:tcW w:w="1314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82C92">
              <w:rPr>
                <w:rFonts w:eastAsia="Calibri"/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950624" w:rsidRPr="00782C92" w:rsidRDefault="00950624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950624" w:rsidRPr="00782C92" w:rsidRDefault="00950624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950624" w:rsidRPr="00782C92" w:rsidRDefault="00950624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</w:tcPr>
          <w:p w:rsidR="00A83DD0" w:rsidRPr="00782C92" w:rsidRDefault="00A83DD0" w:rsidP="00AC0B4A">
            <w:pPr>
              <w:jc w:val="both"/>
              <w:rPr>
                <w:sz w:val="26"/>
                <w:szCs w:val="26"/>
              </w:rPr>
            </w:pPr>
            <w:r w:rsidRPr="00782C92">
              <w:rPr>
                <w:sz w:val="26"/>
                <w:szCs w:val="26"/>
              </w:rPr>
              <w:t>Объём финансирования муниципальной программы в 2019-2024 годах составит 1 631 962,2 тыс. рублей, в том числе по источникам финансирования:</w:t>
            </w:r>
          </w:p>
          <w:p w:rsidR="00950624" w:rsidRPr="00782C92" w:rsidRDefault="00950624" w:rsidP="00AC0B4A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276"/>
              <w:gridCol w:w="1417"/>
              <w:gridCol w:w="1559"/>
              <w:gridCol w:w="1418"/>
            </w:tblGrid>
            <w:tr w:rsidR="00A83DD0" w:rsidRPr="00782C92" w:rsidTr="005E3F41">
              <w:tc>
                <w:tcPr>
                  <w:tcW w:w="739" w:type="dxa"/>
                  <w:vMerge w:val="restart"/>
                  <w:vAlign w:val="center"/>
                </w:tcPr>
                <w:p w:rsidR="00A83DD0" w:rsidRPr="00782C92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A83DD0" w:rsidRPr="00782C92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</w:tcPr>
                <w:p w:rsidR="00A83DD0" w:rsidRPr="00782C92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8F0170" w:rsidRPr="00782C92" w:rsidTr="00950624">
              <w:tc>
                <w:tcPr>
                  <w:tcW w:w="739" w:type="dxa"/>
                  <w:vMerge/>
                </w:tcPr>
                <w:p w:rsidR="008F0170" w:rsidRPr="00782C92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F0170" w:rsidRPr="00782C92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8F0170" w:rsidRPr="00782C92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vAlign w:val="center"/>
                </w:tcPr>
                <w:p w:rsidR="008F0170" w:rsidRPr="00782C92" w:rsidRDefault="008F0170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F0170" w:rsidRPr="00782C92" w:rsidRDefault="008F0170" w:rsidP="008F0170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Привлечённые средства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407 353,6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6 455,4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242 658,3</w:t>
                  </w:r>
                </w:p>
              </w:tc>
              <w:tc>
                <w:tcPr>
                  <w:tcW w:w="1418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158 239,9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244 165,7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591,4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243 574,3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245 113,5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591,4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244 522,1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5E3F41" w:rsidRPr="00782C92" w:rsidTr="00950624">
              <w:tc>
                <w:tcPr>
                  <w:tcW w:w="739" w:type="dxa"/>
                  <w:vAlign w:val="center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1 631 962,2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782C92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z w:val="26"/>
                      <w:szCs w:val="26"/>
                    </w:rPr>
                    <w:t>9 476,9</w:t>
                  </w:r>
                </w:p>
              </w:tc>
              <w:tc>
                <w:tcPr>
                  <w:tcW w:w="1559" w:type="dxa"/>
                </w:tcPr>
                <w:p w:rsidR="005E3F41" w:rsidRPr="00782C92" w:rsidRDefault="005E3F41" w:rsidP="005E3F41">
                  <w:pPr>
                    <w:jc w:val="center"/>
                    <w:rPr>
                      <w:rFonts w:eastAsia="Calibri"/>
                      <w:spacing w:val="-6"/>
                      <w:sz w:val="26"/>
                      <w:szCs w:val="26"/>
                    </w:rPr>
                  </w:pPr>
                  <w:r w:rsidRPr="00782C92">
                    <w:rPr>
                      <w:rFonts w:eastAsia="Calibri"/>
                      <w:spacing w:val="-6"/>
                      <w:sz w:val="26"/>
                      <w:szCs w:val="26"/>
                    </w:rPr>
                    <w:t>1 464 245,4</w:t>
                  </w:r>
                </w:p>
              </w:tc>
              <w:tc>
                <w:tcPr>
                  <w:tcW w:w="1418" w:type="dxa"/>
                </w:tcPr>
                <w:p w:rsidR="005E3F41" w:rsidRPr="00782C92" w:rsidRDefault="005E3F41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158 239,9</w:t>
                  </w:r>
                </w:p>
              </w:tc>
            </w:tr>
          </w:tbl>
          <w:p w:rsidR="00A83DD0" w:rsidRPr="00782C92" w:rsidRDefault="00A83DD0" w:rsidP="00A83DD0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</w:tr>
      <w:tr w:rsidR="00A83DD0" w:rsidRPr="00AC0B4A" w:rsidTr="00E62ECF">
        <w:trPr>
          <w:trHeight w:val="4111"/>
        </w:trPr>
        <w:tc>
          <w:tcPr>
            <w:tcW w:w="1314" w:type="pct"/>
          </w:tcPr>
          <w:p w:rsidR="00A83DD0" w:rsidRPr="00782C92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2C92">
              <w:rPr>
                <w:rFonts w:eastAsia="Calibri"/>
                <w:sz w:val="26"/>
                <w:szCs w:val="26"/>
                <w:lang w:eastAsia="en-US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82C92">
              <w:rPr>
                <w:rFonts w:eastAsia="Calibri"/>
                <w:sz w:val="26"/>
                <w:szCs w:val="26"/>
                <w:lang w:eastAsia="en-US"/>
              </w:rPr>
              <w:t>направленных</w:t>
            </w:r>
            <w:proofErr w:type="gramEnd"/>
            <w:r w:rsidRPr="00782C92">
              <w:rPr>
                <w:rFonts w:eastAsia="Calibri"/>
                <w:sz w:val="26"/>
                <w:szCs w:val="26"/>
                <w:lang w:eastAsia="en-US"/>
              </w:rPr>
              <w:t xml:space="preserve">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  <w:p w:rsidR="00950624" w:rsidRPr="00782C92" w:rsidRDefault="00950624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</w:tcPr>
          <w:p w:rsidR="00B93DD3" w:rsidRPr="00782C92" w:rsidRDefault="00A83DD0" w:rsidP="00BD54E3">
            <w:pPr>
              <w:rPr>
                <w:sz w:val="26"/>
                <w:szCs w:val="26"/>
              </w:rPr>
            </w:pPr>
            <w:r w:rsidRPr="00782C92">
              <w:rPr>
                <w:sz w:val="26"/>
                <w:szCs w:val="26"/>
              </w:rPr>
              <w:t>Объём финансирования составит 159 429,3 тыс. рублей, в том числе по источникам финансирования:</w:t>
            </w:r>
          </w:p>
          <w:p w:rsidR="00950624" w:rsidRPr="00782C92" w:rsidRDefault="00950624" w:rsidP="00BD54E3">
            <w:pPr>
              <w:rPr>
                <w:sz w:val="26"/>
                <w:szCs w:val="26"/>
              </w:rPr>
            </w:pP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308"/>
              <w:gridCol w:w="2268"/>
              <w:gridCol w:w="2126"/>
            </w:tblGrid>
            <w:tr w:rsidR="00A83DD0" w:rsidRPr="00782C92" w:rsidTr="00B93DD3">
              <w:tc>
                <w:tcPr>
                  <w:tcW w:w="707" w:type="dxa"/>
                  <w:vMerge w:val="restart"/>
                  <w:vAlign w:val="center"/>
                </w:tcPr>
                <w:p w:rsidR="00A83DD0" w:rsidRPr="00782C92" w:rsidRDefault="00A83DD0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A83DD0" w:rsidRPr="00782C92" w:rsidRDefault="00A83DD0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394" w:type="dxa"/>
                  <w:gridSpan w:val="2"/>
                </w:tcPr>
                <w:p w:rsidR="00A83DD0" w:rsidRPr="00782C92" w:rsidRDefault="00A83DD0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Merge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08" w:type="dxa"/>
                  <w:vMerge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pacing w:val="-6"/>
                      <w:sz w:val="26"/>
                      <w:szCs w:val="26"/>
                    </w:rPr>
                  </w:pPr>
                  <w:r w:rsidRPr="00782C92">
                    <w:rPr>
                      <w:spacing w:val="-6"/>
                      <w:sz w:val="26"/>
                      <w:szCs w:val="26"/>
                    </w:rPr>
                    <w:t>Бюджет города Когалыма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pacing w:val="-6"/>
                      <w:sz w:val="26"/>
                      <w:szCs w:val="26"/>
                    </w:rPr>
                  </w:pPr>
                  <w:r w:rsidRPr="00782C92">
                    <w:rPr>
                      <w:spacing w:val="-6"/>
                      <w:sz w:val="26"/>
                      <w:szCs w:val="26"/>
                    </w:rPr>
                    <w:t>Привлечённые средства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159 429,3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3 500,0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155 929,3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B93DD3" w:rsidRPr="00782C92" w:rsidTr="00B93DD3">
              <w:tc>
                <w:tcPr>
                  <w:tcW w:w="707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159 429,3</w:t>
                  </w:r>
                </w:p>
              </w:tc>
              <w:tc>
                <w:tcPr>
                  <w:tcW w:w="2268" w:type="dxa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3 500,0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782C92" w:rsidRDefault="00B93DD3" w:rsidP="00A83DD0">
                  <w:pPr>
                    <w:jc w:val="center"/>
                    <w:rPr>
                      <w:sz w:val="26"/>
                      <w:szCs w:val="26"/>
                    </w:rPr>
                  </w:pPr>
                  <w:r w:rsidRPr="00782C92">
                    <w:rPr>
                      <w:sz w:val="26"/>
                      <w:szCs w:val="26"/>
                    </w:rPr>
                    <w:t>155 929,3</w:t>
                  </w:r>
                </w:p>
              </w:tc>
            </w:tr>
          </w:tbl>
          <w:p w:rsidR="00A83DD0" w:rsidRPr="00782C92" w:rsidRDefault="00A83DD0" w:rsidP="00A83DD0">
            <w:pPr>
              <w:tabs>
                <w:tab w:val="left" w:pos="172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83DD0" w:rsidRPr="00F63FB4" w:rsidRDefault="00A83DD0" w:rsidP="00A83DD0">
      <w:pPr>
        <w:widowControl w:val="0"/>
        <w:jc w:val="center"/>
        <w:rPr>
          <w:rFonts w:eastAsia="HiddenHorzOCR" w:cs="Calibri"/>
          <w:sz w:val="26"/>
          <w:szCs w:val="26"/>
        </w:rPr>
      </w:pPr>
    </w:p>
    <w:p w:rsidR="00A83DD0" w:rsidRPr="00F63FB4" w:rsidRDefault="00A83DD0" w:rsidP="00A83DD0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F63FB4">
        <w:rPr>
          <w:sz w:val="26"/>
          <w:szCs w:val="26"/>
          <w:lang w:eastAsia="en-US"/>
        </w:rPr>
        <w:t>Раздел I.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63FB4">
        <w:rPr>
          <w:sz w:val="26"/>
          <w:szCs w:val="26"/>
        </w:rPr>
        <w:t>«Формирование благоприятной деловой среды».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t>Муниципальной программой предусмотрены мероприятия по формированию благоприятной деловой среды и внедрению практик по работе с негосударственными организациями (коммерческими и некоммерческими) в сфере физической культуры и спорта.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lastRenderedPageBreak/>
        <w:t>Для реализации мероприятий муниципальной программы привлечение негосударственных организаций (коммерческих и некоммерческих), в том числе социально ориентированных, осуществляется по направлению: государственная поддержка юридических лиц, осуществляющих развитие игровых, приоритетных видов спорта.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t xml:space="preserve">Проведение независимой </w:t>
      </w:r>
      <w:proofErr w:type="gramStart"/>
      <w:r w:rsidRPr="00F63FB4">
        <w:rPr>
          <w:sz w:val="26"/>
          <w:szCs w:val="26"/>
        </w:rPr>
        <w:t>оценки качества условий оказания услуг</w:t>
      </w:r>
      <w:proofErr w:type="gramEnd"/>
      <w:r w:rsidRPr="00F63FB4">
        <w:rPr>
          <w:sz w:val="26"/>
          <w:szCs w:val="26"/>
        </w:rPr>
        <w:t xml:space="preserve"> негосударственными организациями в сфере физической культуры и спорта города Когалыма, способствующей повышению качества их работы.  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63FB4">
        <w:rPr>
          <w:sz w:val="26"/>
          <w:szCs w:val="26"/>
        </w:rPr>
        <w:t>«Инвестиционные проекты».</w:t>
      </w:r>
    </w:p>
    <w:p w:rsidR="005E3F41" w:rsidRDefault="00A83DD0" w:rsidP="00B6291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BD54E3">
        <w:rPr>
          <w:rFonts w:eastAsia="Calibri"/>
          <w:bCs/>
          <w:spacing w:val="-6"/>
          <w:sz w:val="26"/>
          <w:szCs w:val="26"/>
          <w:lang w:eastAsia="en-US"/>
        </w:rPr>
        <w:t xml:space="preserve">Строительство спортивных объектов в городе Когалыме осуществляется с участием средств бюджета Ханты-Мансийского автономного округа - Югры, а также внебюджетных </w:t>
      </w:r>
      <w:r w:rsidRPr="00BD54E3">
        <w:rPr>
          <w:spacing w:val="-6"/>
          <w:sz w:val="26"/>
          <w:szCs w:val="26"/>
          <w:lang w:eastAsia="en-US"/>
        </w:rPr>
        <w:t>средств по соглашению между Правительством Ханты-Мансийского автономного округа - Югры и Публичным акционерным обществом «Нефтяная компания «ЛУКОЙЛ» (далее - ПАО «НК «ЛУКОЙЛ»).</w:t>
      </w:r>
      <w:r w:rsidR="00B6291F">
        <w:rPr>
          <w:spacing w:val="-6"/>
          <w:sz w:val="26"/>
          <w:szCs w:val="26"/>
          <w:lang w:eastAsia="en-US"/>
        </w:rPr>
        <w:t xml:space="preserve"> </w:t>
      </w:r>
    </w:p>
    <w:p w:rsidR="00B6291F" w:rsidRDefault="00A83DD0" w:rsidP="00B6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63FB4">
        <w:rPr>
          <w:rFonts w:eastAsia="Calibri"/>
          <w:bCs/>
          <w:spacing w:val="-4"/>
          <w:sz w:val="26"/>
          <w:szCs w:val="26"/>
          <w:lang w:eastAsia="en-US"/>
        </w:rPr>
        <w:t>Результатом реализации мероприятий по развитию материально</w:t>
      </w:r>
      <w:r w:rsidRPr="00F63FB4">
        <w:rPr>
          <w:rFonts w:eastAsia="Calibri"/>
          <w:bCs/>
          <w:sz w:val="26"/>
          <w:szCs w:val="26"/>
          <w:lang w:eastAsia="en-US"/>
        </w:rPr>
        <w:t>-технической базы физической культуры и спорта будет увеличение обеспеченности населения города Когалыма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спортом.</w:t>
      </w:r>
    </w:p>
    <w:p w:rsidR="00A83DD0" w:rsidRPr="00950624" w:rsidRDefault="00B6291F" w:rsidP="00B6291F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  <w:lang w:eastAsia="en-US"/>
        </w:rPr>
      </w:pPr>
      <w:r w:rsidRPr="00950624">
        <w:rPr>
          <w:rFonts w:eastAsia="Calibri"/>
          <w:bCs/>
          <w:spacing w:val="4"/>
          <w:sz w:val="26"/>
          <w:szCs w:val="26"/>
          <w:lang w:eastAsia="en-US"/>
        </w:rPr>
        <w:t>Перечень объектов капитального строительства представлен в таблице 7.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63FB4">
        <w:rPr>
          <w:sz w:val="26"/>
          <w:szCs w:val="26"/>
        </w:rPr>
        <w:t>«Развитие конкуренции».</w:t>
      </w:r>
    </w:p>
    <w:p w:rsidR="00A83DD0" w:rsidRPr="006D2A87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r w:rsidRPr="006D2A87">
        <w:rPr>
          <w:rFonts w:eastAsia="Calibri"/>
          <w:sz w:val="26"/>
          <w:szCs w:val="26"/>
        </w:rPr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физической культуры и спорта, улучшение доступа к оказанию услуг поставщиков услуг, учитывая необходимость повышение качества и привлекательности услуг для потребителей, доступности социальных благ для всех слоев населения.</w:t>
      </w:r>
    </w:p>
    <w:p w:rsidR="00A83DD0" w:rsidRPr="006D2A87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D2A87">
        <w:rPr>
          <w:rFonts w:eastAsia="Calibri"/>
          <w:sz w:val="26"/>
          <w:szCs w:val="26"/>
        </w:rPr>
        <w:t xml:space="preserve">Отдельные мероприятия муниципальной программы, способствующие развитию конкурентной среды, включены в </w:t>
      </w:r>
      <w:hyperlink r:id="rId10" w:history="1">
        <w:r w:rsidRPr="006D2A87">
          <w:rPr>
            <w:rFonts w:eastAsia="Calibri"/>
            <w:sz w:val="26"/>
            <w:szCs w:val="26"/>
          </w:rPr>
          <w:t>план</w:t>
        </w:r>
      </w:hyperlink>
      <w:r w:rsidRPr="006D2A87">
        <w:rPr>
          <w:rFonts w:eastAsia="Calibri"/>
          <w:sz w:val="26"/>
          <w:szCs w:val="26"/>
        </w:rPr>
        <w:t xml:space="preserve"> мероприятий («дорожную карту»)</w:t>
      </w:r>
      <w:r>
        <w:rPr>
          <w:rFonts w:eastAsia="Calibri"/>
          <w:sz w:val="26"/>
          <w:szCs w:val="26"/>
        </w:rPr>
        <w:t>,</w:t>
      </w:r>
      <w:r w:rsidRPr="006D2A8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утверждённый</w:t>
      </w:r>
      <w:r w:rsidRPr="006D2A87">
        <w:rPr>
          <w:rFonts w:eastAsia="Calibri"/>
          <w:sz w:val="26"/>
          <w:szCs w:val="26"/>
        </w:rPr>
        <w:t xml:space="preserve">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годы».</w:t>
      </w:r>
      <w:proofErr w:type="gramEnd"/>
    </w:p>
    <w:p w:rsidR="00A83DD0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r w:rsidRPr="006D2A87">
        <w:rPr>
          <w:rFonts w:eastAsia="Calibri"/>
          <w:sz w:val="26"/>
          <w:szCs w:val="26"/>
        </w:rPr>
        <w:t>При разработке муниципальной программы учтены вопросы, направленные на улучшение здоровья населения города Когалыма, повышение уровня и качества жизни жителей города Когалыма, развитие человеческого потенциала, воспитания подрастающего поколения через систематическое занятие физической культурой и спортом, повышение конкурентоспособности спорта и престижа на окружной, российской и международной арене.</w:t>
      </w:r>
    </w:p>
    <w:p w:rsidR="00A83DD0" w:rsidRDefault="00A83DD0" w:rsidP="00A83DD0">
      <w:pPr>
        <w:rPr>
          <w:rFonts w:eastAsia="Calibri"/>
          <w:sz w:val="26"/>
        </w:rPr>
      </w:pPr>
    </w:p>
    <w:p w:rsidR="00782C92" w:rsidRPr="00F63FB4" w:rsidRDefault="00782C92" w:rsidP="00A83DD0">
      <w:pPr>
        <w:rPr>
          <w:rFonts w:eastAsia="Calibri"/>
          <w:sz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</w:rPr>
      </w:pPr>
      <w:r w:rsidRPr="00F63FB4">
        <w:rPr>
          <w:rFonts w:eastAsia="Calibri"/>
          <w:sz w:val="26"/>
        </w:rPr>
        <w:lastRenderedPageBreak/>
        <w:t xml:space="preserve">Раздел </w:t>
      </w:r>
      <w:r w:rsidRPr="00F63FB4">
        <w:rPr>
          <w:rFonts w:eastAsia="Calibri"/>
          <w:sz w:val="26"/>
          <w:lang w:val="en-US"/>
        </w:rPr>
        <w:t>II</w:t>
      </w:r>
      <w:r w:rsidRPr="00F63FB4">
        <w:rPr>
          <w:rFonts w:eastAsia="Calibri"/>
          <w:sz w:val="26"/>
        </w:rPr>
        <w:t>. «Механизм реализации муниципальной программы».</w:t>
      </w:r>
    </w:p>
    <w:p w:rsidR="00A83DD0" w:rsidRPr="00F63FB4" w:rsidRDefault="00A83DD0" w:rsidP="00A83DD0">
      <w:pPr>
        <w:jc w:val="center"/>
        <w:rPr>
          <w:rFonts w:eastAsia="Calibri"/>
          <w:sz w:val="26"/>
        </w:rPr>
      </w:pP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Ответственным исполнителем муниципальной программы является Управление культуры, спорта и молодёжной политики Администрации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Ответственный исполнитель муниципальной программы осуществляет управление и контроль её реализации, при необходимости вносит предложения об изменении объёмов финансовых средств, направляемых на решение отдельных её задач.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Реализацию мероприятий муниципальной программы осуществляют: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Управление культуры, спорта и молодёжной политики Администрации города Когалыма;</w:t>
      </w:r>
    </w:p>
    <w:p w:rsidR="00A83DD0" w:rsidRPr="00AC4AD6" w:rsidRDefault="00A83DD0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 Муниципальное автономное у</w:t>
      </w:r>
      <w:r w:rsidRPr="00AC4AD6">
        <w:rPr>
          <w:rFonts w:eastAsia="Calibri"/>
          <w:sz w:val="26"/>
        </w:rPr>
        <w:t>чреждение «Дворец спорта»;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AC4AD6">
        <w:rPr>
          <w:rFonts w:eastAsia="Calibri"/>
          <w:sz w:val="26"/>
        </w:rPr>
        <w:t xml:space="preserve">- </w:t>
      </w:r>
      <w:r>
        <w:rPr>
          <w:rFonts w:eastAsia="Calibri"/>
          <w:sz w:val="26"/>
          <w:szCs w:val="26"/>
        </w:rPr>
        <w:t>Муниципальное казённое у</w:t>
      </w:r>
      <w:r w:rsidRPr="00AC4AD6">
        <w:rPr>
          <w:rFonts w:eastAsia="Calibri"/>
          <w:sz w:val="26"/>
          <w:szCs w:val="26"/>
        </w:rPr>
        <w:t>чреждение «ОЭХД»;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Муниципальное казённое у</w:t>
      </w:r>
      <w:r w:rsidRPr="00EA3B8F">
        <w:rPr>
          <w:rFonts w:eastAsia="Calibri"/>
          <w:sz w:val="26"/>
          <w:szCs w:val="26"/>
        </w:rPr>
        <w:t>чреждение «УКС г. Когалыма».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A83DD0" w:rsidRPr="005D07ED" w:rsidRDefault="00A83DD0" w:rsidP="00A83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7ED">
        <w:rPr>
          <w:sz w:val="26"/>
          <w:szCs w:val="26"/>
        </w:rPr>
        <w:t>разработку и принятие муниципальных правовых актов города Когалыма, необходимых для выполнения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взаимодействие муниципальных учреждений и органов местного самоуправления города Когалыма;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управление муниципальной программой, эффективное использование средств, выделенных на её реализацию;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представление в уполномоченные органы Ханты-Мансийского автономного округа – Югры, установленной отчётности о ходе реализации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исполнение требований нормативных документов по организации перевозок автотранспортными средствами групп детей к месту проведения спортивных, оздоровительных, культурно-массовых мероприятий на территории </w:t>
      </w:r>
      <w:r>
        <w:rPr>
          <w:rFonts w:eastAsia="Calibri"/>
          <w:sz w:val="26"/>
        </w:rPr>
        <w:t xml:space="preserve">Ханты-Мансийского </w:t>
      </w:r>
      <w:r w:rsidRPr="00F63FB4">
        <w:rPr>
          <w:rFonts w:eastAsia="Calibri"/>
          <w:sz w:val="26"/>
        </w:rPr>
        <w:t>автономного округа</w:t>
      </w:r>
      <w:r>
        <w:rPr>
          <w:rFonts w:eastAsia="Calibri"/>
          <w:sz w:val="26"/>
        </w:rPr>
        <w:t xml:space="preserve"> – Югры,</w:t>
      </w:r>
      <w:r w:rsidRPr="00F63FB4">
        <w:rPr>
          <w:rFonts w:eastAsia="Calibri"/>
          <w:sz w:val="26"/>
        </w:rPr>
        <w:t xml:space="preserve"> осуществление </w:t>
      </w:r>
      <w:proofErr w:type="gramStart"/>
      <w:r w:rsidRPr="00F63FB4">
        <w:rPr>
          <w:rFonts w:eastAsia="Calibri"/>
          <w:sz w:val="26"/>
        </w:rPr>
        <w:t>информирования отдела Министерства внутренних дел России</w:t>
      </w:r>
      <w:proofErr w:type="gramEnd"/>
      <w:r w:rsidRPr="00F63FB4">
        <w:rPr>
          <w:rFonts w:eastAsia="Calibri"/>
          <w:sz w:val="26"/>
        </w:rPr>
        <w:t xml:space="preserve"> по городу Когалыму, прокуратуры города Когалыма, Когалымского пожарно-спасательного гарнизона посредством предоставления календарного плана физкультурных и спортивных мероприятий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Оценка исполнения мероприятий муниципальной программы основана на мониторинге целевых показателей и конечных результатов её реализации путём </w:t>
      </w:r>
      <w:proofErr w:type="gramStart"/>
      <w:r w:rsidRPr="00F63FB4">
        <w:rPr>
          <w:rFonts w:eastAsia="Calibri"/>
          <w:sz w:val="26"/>
        </w:rPr>
        <w:t>сопоставления</w:t>
      </w:r>
      <w:proofErr w:type="gramEnd"/>
      <w:r w:rsidRPr="00F63FB4">
        <w:rPr>
          <w:rFonts w:eastAsia="Calibri"/>
          <w:sz w:val="26"/>
        </w:rPr>
        <w:t xml:space="preserve"> фактически достигнутых целевых показателей с показателями, установленными при утверждении муниципальной программы. Целевые показатели муниципальной программы отражены в таблице 1.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В соответствии с данными мониторинга по фактически достигнутым показателям реализации муниципальной программы в неё могут быть внесены изменения на основе данных, проводимых </w:t>
      </w:r>
      <w:proofErr w:type="gramStart"/>
      <w:r w:rsidRPr="00F63FB4">
        <w:rPr>
          <w:rFonts w:eastAsia="Calibri"/>
          <w:sz w:val="26"/>
        </w:rPr>
        <w:t>в</w:t>
      </w:r>
      <w:proofErr w:type="gramEnd"/>
      <w:r w:rsidRPr="00F63FB4">
        <w:rPr>
          <w:rFonts w:eastAsia="Calibri"/>
          <w:sz w:val="26"/>
        </w:rPr>
        <w:t xml:space="preserve"> </w:t>
      </w:r>
      <w:proofErr w:type="gramStart"/>
      <w:r>
        <w:rPr>
          <w:rFonts w:eastAsia="Calibri"/>
          <w:sz w:val="26"/>
        </w:rPr>
        <w:t>Ханты-Мансийском</w:t>
      </w:r>
      <w:proofErr w:type="gramEnd"/>
      <w:r>
        <w:rPr>
          <w:rFonts w:eastAsia="Calibri"/>
          <w:sz w:val="26"/>
        </w:rPr>
        <w:t xml:space="preserve"> </w:t>
      </w:r>
      <w:r w:rsidRPr="00F63FB4">
        <w:rPr>
          <w:rFonts w:eastAsia="Calibri"/>
          <w:sz w:val="26"/>
        </w:rPr>
        <w:t>автономном округе</w:t>
      </w:r>
      <w:r>
        <w:rPr>
          <w:rFonts w:eastAsia="Calibri"/>
          <w:sz w:val="26"/>
        </w:rPr>
        <w:t xml:space="preserve"> - Югры</w:t>
      </w:r>
      <w:r w:rsidRPr="00F63FB4">
        <w:rPr>
          <w:rFonts w:eastAsia="Calibri"/>
          <w:sz w:val="26"/>
        </w:rPr>
        <w:t>, социологических исследований (с учетом изучения общественного мнения жителей города Когалыма).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lastRenderedPageBreak/>
        <w:t>Реализация программных мероприятий</w:t>
      </w:r>
      <w:r>
        <w:rPr>
          <w:rFonts w:eastAsia="Calibri"/>
          <w:sz w:val="26"/>
        </w:rPr>
        <w:t>,</w:t>
      </w:r>
      <w:r w:rsidRPr="00F63FB4">
        <w:rPr>
          <w:rFonts w:eastAsia="Calibri"/>
          <w:sz w:val="26"/>
        </w:rPr>
        <w:t xml:space="preserve"> подведомственными Администрации города Когалыма</w:t>
      </w:r>
      <w:r>
        <w:rPr>
          <w:rFonts w:eastAsia="Calibri"/>
          <w:sz w:val="26"/>
        </w:rPr>
        <w:t>,</w:t>
      </w:r>
      <w:r w:rsidRPr="00F63FB4">
        <w:rPr>
          <w:rFonts w:eastAsia="Calibri"/>
          <w:sz w:val="26"/>
        </w:rPr>
        <w:t xml:space="preserve"> учреждениями осуществляется в соответствии с муниципальным</w:t>
      </w:r>
      <w:r>
        <w:rPr>
          <w:rFonts w:eastAsia="Calibri"/>
          <w:sz w:val="26"/>
        </w:rPr>
        <w:t>и заданиями</w:t>
      </w:r>
      <w:r w:rsidRPr="00F63FB4">
        <w:rPr>
          <w:rFonts w:eastAsia="Calibri"/>
          <w:sz w:val="26"/>
        </w:rPr>
        <w:t xml:space="preserve"> на оказание муниципальных услуг (выполнение работ), контрольными показателями по отдельным мероприятиям муниципальной программы путем предоставления субсидий на оказание муниципальных услуг и субсидий на иные цели. </w:t>
      </w:r>
    </w:p>
    <w:p w:rsidR="00A83DD0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Перечень основных мероприятий, </w:t>
      </w:r>
      <w:proofErr w:type="spellStart"/>
      <w:r w:rsidRPr="00F63FB4">
        <w:rPr>
          <w:rFonts w:eastAsia="Calibri"/>
          <w:sz w:val="26"/>
        </w:rPr>
        <w:t>подмероприятий</w:t>
      </w:r>
      <w:proofErr w:type="spellEnd"/>
      <w:r w:rsidRPr="00F63FB4">
        <w:rPr>
          <w:rFonts w:eastAsia="Calibri"/>
          <w:sz w:val="26"/>
        </w:rPr>
        <w:t xml:space="preserve"> муниципальной программы представлен в таблице 2. </w:t>
      </w:r>
    </w:p>
    <w:p w:rsidR="00A83DD0" w:rsidRDefault="00A83DD0" w:rsidP="00A83D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EA3B8F">
        <w:rPr>
          <w:sz w:val="26"/>
          <w:szCs w:val="26"/>
        </w:rPr>
        <w:t xml:space="preserve">Во исполнение Указа </w:t>
      </w:r>
      <w:r w:rsidRPr="00EA3B8F">
        <w:rPr>
          <w:rFonts w:eastAsia="Calibri"/>
          <w:sz w:val="26"/>
          <w:szCs w:val="26"/>
          <w:lang w:eastAsia="en-US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реализации мероприятия</w:t>
      </w:r>
      <w:r>
        <w:rPr>
          <w:rFonts w:eastAsia="Calibri"/>
          <w:sz w:val="26"/>
          <w:szCs w:val="26"/>
          <w:lang w:eastAsia="en-US"/>
        </w:rPr>
        <w:t xml:space="preserve"> 1.4</w:t>
      </w:r>
      <w:r w:rsidRPr="00EA3B8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«Региональный проект «Спорт – норма жизни»</w:t>
      </w:r>
      <w:r w:rsidRPr="00EA3B8F">
        <w:rPr>
          <w:rFonts w:eastAsia="Calibri"/>
          <w:sz w:val="26"/>
          <w:szCs w:val="26"/>
          <w:lang w:eastAsia="en-US"/>
        </w:rPr>
        <w:t xml:space="preserve"> осуществляется достижение показателя «Уровень обеспеченности населения спортивными сооружениями исходя из единовременной пропускной способности объектов спорта»</w:t>
      </w:r>
      <w:r>
        <w:rPr>
          <w:rFonts w:eastAsia="Calibri"/>
          <w:sz w:val="26"/>
          <w:szCs w:val="26"/>
          <w:lang w:eastAsia="en-US"/>
        </w:rPr>
        <w:t xml:space="preserve"> портфеля проектов «Демография».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Портфель проектов «Демография» представлен</w:t>
      </w:r>
      <w:r w:rsidRPr="00EA3B8F">
        <w:rPr>
          <w:rFonts w:eastAsia="Calibri"/>
          <w:sz w:val="26"/>
          <w:szCs w:val="26"/>
          <w:lang w:eastAsia="en-US"/>
        </w:rPr>
        <w:t xml:space="preserve"> в таблице 3</w:t>
      </w:r>
      <w:r w:rsidRPr="00EA3B8F">
        <w:rPr>
          <w:rFonts w:eastAsia="Calibri"/>
          <w:color w:val="000000"/>
          <w:sz w:val="26"/>
          <w:szCs w:val="26"/>
          <w:lang w:eastAsia="en-US"/>
        </w:rPr>
        <w:t>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proofErr w:type="gramStart"/>
      <w:r w:rsidRPr="00F63FB4">
        <w:rPr>
          <w:rFonts w:eastAsia="Calibri"/>
          <w:sz w:val="26"/>
        </w:rPr>
        <w:t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Предоставление бюджетных средств на реализацию мероприятий </w:t>
      </w:r>
      <w:r w:rsidRPr="00F63FB4">
        <w:rPr>
          <w:rFonts w:eastAsia="Calibri"/>
          <w:sz w:val="26"/>
        </w:rPr>
        <w:t xml:space="preserve">муниципальной программы </w:t>
      </w:r>
      <w:r w:rsidRPr="00F63FB4">
        <w:rPr>
          <w:rFonts w:eastAsia="Calibri"/>
          <w:sz w:val="26"/>
          <w:szCs w:val="26"/>
        </w:rPr>
        <w:t>осуществляется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На достижение целей и задач муниципальной программы</w:t>
      </w:r>
      <w:r>
        <w:rPr>
          <w:rFonts w:eastAsia="Calibri"/>
          <w:sz w:val="26"/>
          <w:szCs w:val="26"/>
        </w:rPr>
        <w:t xml:space="preserve"> могут оказывать влияние возможные риски</w:t>
      </w:r>
      <w:r w:rsidRPr="00F63FB4">
        <w:rPr>
          <w:rFonts w:eastAsia="Calibri"/>
          <w:sz w:val="26"/>
          <w:szCs w:val="26"/>
        </w:rPr>
        <w:t xml:space="preserve">. 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Перечень возможных рисков при реализации муниципальной программы и мер по их преодолению представлен в таблице 6.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3D6539">
        <w:rPr>
          <w:rFonts w:eastAsia="Calibri"/>
          <w:sz w:val="26"/>
          <w:szCs w:val="26"/>
        </w:rPr>
        <w:t xml:space="preserve">Реализация </w:t>
      </w:r>
      <w:r w:rsidRPr="003D6539">
        <w:rPr>
          <w:sz w:val="26"/>
          <w:szCs w:val="26"/>
        </w:rPr>
        <w:t>отдельных мероприятий муниципальной программы</w:t>
      </w:r>
      <w:r w:rsidRPr="003D6539">
        <w:t xml:space="preserve"> </w:t>
      </w:r>
      <w:r w:rsidRPr="003D6539">
        <w:rPr>
          <w:rFonts w:eastAsia="Calibri"/>
          <w:sz w:val="26"/>
          <w:szCs w:val="26"/>
        </w:rPr>
        <w:t>осуществляется в пределах</w:t>
      </w:r>
      <w:r w:rsidRPr="00F63FB4">
        <w:rPr>
          <w:rFonts w:eastAsia="Calibri"/>
          <w:sz w:val="26"/>
          <w:szCs w:val="26"/>
        </w:rPr>
        <w:t xml:space="preserve"> полномочий за счет средств муниципального бюджета, а также за счет средств бюджета Ханты-Мансийского автономного округа - Югры. Механизм участия предполагает </w:t>
      </w:r>
      <w:proofErr w:type="spellStart"/>
      <w:r w:rsidRPr="00F63FB4">
        <w:rPr>
          <w:rFonts w:eastAsia="Calibri"/>
          <w:sz w:val="26"/>
          <w:szCs w:val="26"/>
        </w:rPr>
        <w:t>софинансирование</w:t>
      </w:r>
      <w:proofErr w:type="spellEnd"/>
      <w:r w:rsidRPr="00F63FB4">
        <w:rPr>
          <w:rFonts w:eastAsia="Calibri"/>
          <w:sz w:val="26"/>
          <w:szCs w:val="26"/>
        </w:rPr>
        <w:t xml:space="preserve"> (предоставление субсидии </w:t>
      </w:r>
      <w:r>
        <w:rPr>
          <w:rFonts w:eastAsia="Calibri"/>
          <w:sz w:val="26"/>
          <w:szCs w:val="26"/>
        </w:rPr>
        <w:t>в бюджет города Когалыму</w:t>
      </w:r>
      <w:r w:rsidRPr="00F63FB4">
        <w:rPr>
          <w:rFonts w:eastAsia="Calibri"/>
          <w:sz w:val="26"/>
          <w:szCs w:val="26"/>
        </w:rPr>
        <w:t xml:space="preserve"> из бюджета Ханты-Мансийского автономного округа – Югры). На </w:t>
      </w:r>
      <w:proofErr w:type="spellStart"/>
      <w:r w:rsidRPr="00F63FB4">
        <w:rPr>
          <w:rFonts w:eastAsia="Calibri"/>
          <w:sz w:val="26"/>
          <w:szCs w:val="26"/>
        </w:rPr>
        <w:t>софинансирование</w:t>
      </w:r>
      <w:proofErr w:type="spellEnd"/>
      <w:r w:rsidRPr="00F63FB4">
        <w:rPr>
          <w:rFonts w:eastAsia="Calibri"/>
          <w:sz w:val="26"/>
          <w:szCs w:val="26"/>
        </w:rPr>
        <w:t xml:space="preserve"> расходов с муниципальным образованием ежегодно заключается Соглашение «О предоставлении субсидии местному бюджету из бюджета Ханты-Мансийского автономного округа – Югры» на обеспечение физкультурно-спортивных организаций, осуществляющих подготовку спортивного резерва спортивным оборудованием, экипировкой и инвентарём к проведению тренировочных сборов.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0B5B41">
        <w:rPr>
          <w:rFonts w:eastAsia="Calibri"/>
          <w:sz w:val="26"/>
        </w:rPr>
        <w:t>Ответственный исполнитель муниципальной программы направляет в управление экономики Администрации города Когалыма отчёт о ходе её реализации в форме сетевого графика.</w:t>
      </w:r>
    </w:p>
    <w:p w:rsidR="00A83DD0" w:rsidRPr="00DB191A" w:rsidRDefault="00A83DD0" w:rsidP="00A83DD0">
      <w:pPr>
        <w:ind w:firstLine="709"/>
        <w:jc w:val="both"/>
        <w:rPr>
          <w:rFonts w:eastAsia="Calibri"/>
          <w:spacing w:val="-6"/>
          <w:sz w:val="26"/>
        </w:rPr>
      </w:pPr>
      <w:r w:rsidRPr="00F63FB4">
        <w:rPr>
          <w:rFonts w:eastAsia="Calibri"/>
          <w:sz w:val="26"/>
        </w:rPr>
        <w:lastRenderedPageBreak/>
        <w:t xml:space="preserve">Отчёт представляется по форме, определенной управлением экономики </w:t>
      </w:r>
      <w:r w:rsidRPr="00DB191A">
        <w:rPr>
          <w:rFonts w:eastAsia="Calibri"/>
          <w:spacing w:val="-6"/>
          <w:sz w:val="26"/>
        </w:rPr>
        <w:t xml:space="preserve">Администрации города Когалыма, в сроки, предусмотренные Порядком </w:t>
      </w:r>
      <w:r>
        <w:rPr>
          <w:rFonts w:eastAsia="Calibri"/>
          <w:spacing w:val="-6"/>
          <w:sz w:val="26"/>
        </w:rPr>
        <w:t>принятия решения о разработке</w:t>
      </w:r>
      <w:r w:rsidRPr="000D3315">
        <w:rPr>
          <w:rFonts w:eastAsia="Calibri"/>
          <w:spacing w:val="-6"/>
          <w:sz w:val="26"/>
        </w:rPr>
        <w:t xml:space="preserve"> </w:t>
      </w:r>
      <w:r w:rsidRPr="00DB191A">
        <w:rPr>
          <w:rFonts w:eastAsia="Calibri"/>
          <w:spacing w:val="-6"/>
          <w:sz w:val="26"/>
        </w:rPr>
        <w:t xml:space="preserve">муниципальных программ, </w:t>
      </w:r>
      <w:r>
        <w:rPr>
          <w:rFonts w:eastAsia="Calibri"/>
          <w:spacing w:val="-6"/>
          <w:sz w:val="26"/>
        </w:rPr>
        <w:t>их формирования, утверждения и реализации</w:t>
      </w:r>
      <w:r w:rsidRPr="00DB191A">
        <w:rPr>
          <w:rFonts w:eastAsia="Calibri"/>
          <w:spacing w:val="-6"/>
          <w:sz w:val="26"/>
        </w:rPr>
        <w:t xml:space="preserve">. </w:t>
      </w:r>
    </w:p>
    <w:p w:rsidR="00A83DD0" w:rsidRPr="00DB191A" w:rsidRDefault="00A83DD0" w:rsidP="00A83DD0">
      <w:pPr>
        <w:ind w:firstLine="709"/>
        <w:jc w:val="both"/>
        <w:rPr>
          <w:rFonts w:eastAsia="Calibri"/>
          <w:spacing w:val="-6"/>
          <w:sz w:val="26"/>
        </w:rPr>
      </w:pPr>
      <w:r w:rsidRPr="00DB191A">
        <w:rPr>
          <w:rFonts w:eastAsia="Calibri"/>
          <w:spacing w:val="-6"/>
          <w:sz w:val="26"/>
        </w:rPr>
        <w:t>Сводные показатели муниципальных заданий представлены в таблице 5.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DB191A">
        <w:rPr>
          <w:rFonts w:eastAsia="Calibri"/>
          <w:spacing w:val="-6"/>
          <w:sz w:val="26"/>
        </w:rPr>
        <w:t>В адрес ответственного исполнителя муниципальной</w:t>
      </w:r>
      <w:r w:rsidRPr="00F63FB4">
        <w:rPr>
          <w:rFonts w:eastAsia="Calibri"/>
          <w:sz w:val="26"/>
        </w:rPr>
        <w:t xml:space="preserve"> программы отчёт представляется соисполнителем: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- ежемесячно до 3 числа каждого месяца, следующего за </w:t>
      </w:r>
      <w:proofErr w:type="gramStart"/>
      <w:r w:rsidRPr="00F63FB4">
        <w:rPr>
          <w:rFonts w:eastAsia="Calibri"/>
          <w:sz w:val="26"/>
        </w:rPr>
        <w:t>отчётным</w:t>
      </w:r>
      <w:proofErr w:type="gramEnd"/>
      <w:r w:rsidRPr="00F63FB4">
        <w:rPr>
          <w:rFonts w:eastAsia="Calibri"/>
          <w:sz w:val="26"/>
        </w:rPr>
        <w:t>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ежегодно до 25 числа месяца, следующего за отчётным годом.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Отчёт о ходе реализации муниципальной программы в форме сетевого графика содержит информацию: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- 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gramStart"/>
      <w:r w:rsidRPr="00F63FB4">
        <w:rPr>
          <w:rFonts w:eastAsia="Calibri"/>
          <w:sz w:val="26"/>
        </w:rPr>
        <w:t>не достижения</w:t>
      </w:r>
      <w:proofErr w:type="gramEnd"/>
      <w:r w:rsidRPr="00F63FB4">
        <w:rPr>
          <w:rFonts w:eastAsia="Calibri"/>
          <w:sz w:val="26"/>
        </w:rPr>
        <w:t>/отклонения;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результатах реализации муниципальной программы и причинах невыполнения/отклонения программных мероприятий;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ходе размещения муниципальных заказов (в том числе о сложившейся экономии) и выполнении заключённых муниципальной контрактов (причины несоблюдения сроков, а также неисполнения календарного плана заключённых муниципальных контрактов);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наличии, объёмах и состоянии объектов незавершенного строительства;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необходимости корректировки муниципальной программы (с указанием обоснований).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информационно-коммуникационной сети «Интернет» (www.admkogalym.ru) для информирования населения, </w:t>
      </w:r>
      <w:proofErr w:type="gramStart"/>
      <w:r w:rsidRPr="00F63FB4">
        <w:rPr>
          <w:rFonts w:eastAsia="Calibri"/>
          <w:sz w:val="26"/>
        </w:rPr>
        <w:t>бизнес-сообщества</w:t>
      </w:r>
      <w:proofErr w:type="gramEnd"/>
      <w:r w:rsidRPr="00F63FB4">
        <w:rPr>
          <w:rFonts w:eastAsia="Calibri"/>
          <w:sz w:val="26"/>
        </w:rPr>
        <w:t>, общественных организаций.</w:t>
      </w:r>
    </w:p>
    <w:p w:rsidR="00A83DD0" w:rsidRPr="00F63FB4" w:rsidRDefault="00A83DD0" w:rsidP="00A83DD0">
      <w:pPr>
        <w:ind w:firstLine="709"/>
        <w:jc w:val="both"/>
        <w:rPr>
          <w:rFonts w:eastAsia="Calibri"/>
          <w:color w:val="000000" w:themeColor="text1"/>
          <w:sz w:val="26"/>
        </w:rPr>
      </w:pPr>
      <w:r w:rsidRPr="00F63FB4">
        <w:rPr>
          <w:rFonts w:eastAsia="Calibri"/>
          <w:sz w:val="26"/>
        </w:rPr>
        <w:t xml:space="preserve">В срок до 20 апреля года, следующего за отчётным, ответственный исполнитель муниципальной программы размещает годовой отчёт на официальном сайте Администрации города Когалыма в информационно-коммуникационной сети «Интернет» </w:t>
      </w:r>
      <w:r w:rsidRPr="00F63FB4">
        <w:rPr>
          <w:rFonts w:eastAsia="Calibri"/>
          <w:color w:val="000000" w:themeColor="text1"/>
          <w:sz w:val="26"/>
        </w:rPr>
        <w:t>(</w:t>
      </w:r>
      <w:hyperlink r:id="rId11" w:history="1">
        <w:r w:rsidRPr="00F63FB4">
          <w:rPr>
            <w:rFonts w:eastAsia="Calibri"/>
            <w:color w:val="000000" w:themeColor="text1"/>
            <w:sz w:val="26"/>
          </w:rPr>
          <w:t>www.admkogalym.ru</w:t>
        </w:r>
      </w:hyperlink>
      <w:r w:rsidRPr="00F63FB4">
        <w:rPr>
          <w:rFonts w:eastAsia="Calibri"/>
          <w:color w:val="000000" w:themeColor="text1"/>
          <w:sz w:val="26"/>
        </w:rPr>
        <w:t>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 целях контроля реализации муниципальной программы управление экономики Администрации города Когалыма осуществляет мониторинг реализации муниципальной программы ответственным исполнителем и соисполнителями.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Ежегодно,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На основании </w:t>
      </w:r>
      <w:proofErr w:type="gramStart"/>
      <w:r w:rsidRPr="00F63FB4">
        <w:rPr>
          <w:rFonts w:eastAsia="Calibri"/>
          <w:sz w:val="26"/>
        </w:rPr>
        <w:t>результатов оценки эффективности реализации муниципальной программы</w:t>
      </w:r>
      <w:proofErr w:type="gramEnd"/>
      <w:r w:rsidRPr="00F63FB4">
        <w:rPr>
          <w:rFonts w:eastAsia="Calibri"/>
          <w:sz w:val="26"/>
        </w:rPr>
        <w:t xml:space="preserve"> управление экономики Администрации города Когалыма направляет главе города Когалыма предложения: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lastRenderedPageBreak/>
        <w:t>- о сокращении (увеличении) бюджетных ассигнований на реализацию муниципальной программы, начиная с очередного финансового года;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приостановлении финансирования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досрочном прекращении реализации муниципальной программы (отдельных мероприятий) начиная с очередного финансового года.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Соисполнитель муниципальной программы: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A83DD0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945D6" w:rsidRDefault="00A945D6" w:rsidP="00A83DD0">
      <w:pPr>
        <w:ind w:firstLine="709"/>
        <w:jc w:val="both"/>
        <w:rPr>
          <w:rFonts w:eastAsia="Calibri"/>
          <w:sz w:val="26"/>
        </w:rPr>
      </w:pPr>
    </w:p>
    <w:p w:rsidR="00A945D6" w:rsidRDefault="00A945D6" w:rsidP="00A83DD0">
      <w:pPr>
        <w:ind w:firstLine="709"/>
        <w:jc w:val="both"/>
        <w:rPr>
          <w:rFonts w:eastAsia="Calibri"/>
          <w:sz w:val="26"/>
        </w:rPr>
      </w:pPr>
    </w:p>
    <w:p w:rsidR="00A945D6" w:rsidRPr="00F63FB4" w:rsidRDefault="00A945D6" w:rsidP="00A945D6">
      <w:pPr>
        <w:ind w:firstLine="709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_______________________</w:t>
      </w:r>
    </w:p>
    <w:p w:rsidR="00A83DD0" w:rsidRDefault="00A83DD0" w:rsidP="00E62ECF">
      <w:pPr>
        <w:rPr>
          <w:rFonts w:eastAsia="Calibri"/>
          <w:color w:val="000000"/>
          <w:sz w:val="26"/>
          <w:szCs w:val="26"/>
        </w:rPr>
        <w:sectPr w:rsidR="00A83DD0" w:rsidSect="00A83DD0"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83DD0" w:rsidRDefault="00A83DD0" w:rsidP="00A83DD0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1</w:t>
      </w:r>
    </w:p>
    <w:p w:rsidR="00BD54E3" w:rsidRPr="00F63FB4" w:rsidRDefault="00BD54E3" w:rsidP="00A83DD0">
      <w:pPr>
        <w:jc w:val="right"/>
        <w:rPr>
          <w:rFonts w:eastAsia="Calibri"/>
          <w:sz w:val="26"/>
          <w:szCs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A83DD0" w:rsidRPr="00F63FB4" w:rsidRDefault="00A83DD0" w:rsidP="00A83DD0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7"/>
        <w:gridCol w:w="4448"/>
        <w:gridCol w:w="1841"/>
        <w:gridCol w:w="1136"/>
        <w:gridCol w:w="1133"/>
        <w:gridCol w:w="993"/>
        <w:gridCol w:w="993"/>
        <w:gridCol w:w="990"/>
        <w:gridCol w:w="1012"/>
        <w:gridCol w:w="2135"/>
      </w:tblGrid>
      <w:tr w:rsidR="00A83DD0" w:rsidRPr="00BD54E3" w:rsidTr="00BD54E3">
        <w:trPr>
          <w:trHeight w:val="534"/>
        </w:trPr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№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показателя</w:t>
            </w:r>
          </w:p>
        </w:tc>
        <w:tc>
          <w:tcPr>
            <w:tcW w:w="1406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2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8" w:type="pct"/>
            <w:gridSpan w:val="6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675" w:type="pct"/>
            <w:vMerge w:val="restar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BD54E3" w:rsidRPr="00BD54E3" w:rsidTr="00BD54E3">
        <w:tc>
          <w:tcPr>
            <w:tcW w:w="359" w:type="pct"/>
            <w:vMerge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358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314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14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13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20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75" w:type="pct"/>
            <w:vMerge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D54E3" w:rsidRPr="00BD54E3" w:rsidTr="00BD54E3"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06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582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36,6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358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313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320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675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15,1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22,7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старшего,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73,9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76,8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D54E3" w:rsidRDefault="00BD54E3" w:rsidP="00BD54E3">
      <w:pPr>
        <w:jc w:val="center"/>
        <w:rPr>
          <w:rFonts w:eastAsia="Calibri"/>
          <w:sz w:val="22"/>
          <w:szCs w:val="22"/>
        </w:rPr>
        <w:sectPr w:rsidR="00BD54E3" w:rsidSect="00A83DD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7"/>
        <w:gridCol w:w="4448"/>
        <w:gridCol w:w="1841"/>
        <w:gridCol w:w="1136"/>
        <w:gridCol w:w="1133"/>
        <w:gridCol w:w="993"/>
        <w:gridCol w:w="993"/>
        <w:gridCol w:w="990"/>
        <w:gridCol w:w="1012"/>
        <w:gridCol w:w="2135"/>
      </w:tblGrid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</w:tr>
      <w:tr w:rsidR="00BD54E3" w:rsidRPr="00BD54E3" w:rsidTr="00BD54E3"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BD54E3" w:rsidRPr="00BD54E3" w:rsidTr="00BD54E3">
        <w:tc>
          <w:tcPr>
            <w:tcW w:w="359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60,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4D6A4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358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3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20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675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</w:tr>
    </w:tbl>
    <w:p w:rsidR="00A83DD0" w:rsidRPr="00F63FB4" w:rsidRDefault="00A83DD0" w:rsidP="00A83DD0">
      <w:pPr>
        <w:spacing w:after="160" w:line="259" w:lineRule="auto"/>
        <w:rPr>
          <w:rFonts w:eastAsia="Calibri"/>
        </w:rPr>
      </w:pPr>
    </w:p>
    <w:p w:rsidR="00A83DD0" w:rsidRDefault="00A83DD0" w:rsidP="00A83DD0">
      <w:pPr>
        <w:spacing w:after="160" w:line="259" w:lineRule="auto"/>
        <w:rPr>
          <w:rFonts w:eastAsia="Calibri"/>
          <w:color w:val="000000"/>
          <w:sz w:val="26"/>
          <w:szCs w:val="26"/>
        </w:rPr>
      </w:pPr>
    </w:p>
    <w:p w:rsidR="00A83DD0" w:rsidRPr="003F03A2" w:rsidRDefault="00A83DD0" w:rsidP="00A83DD0">
      <w:pPr>
        <w:widowControl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</w:t>
      </w:r>
    </w:p>
    <w:p w:rsidR="00A83DD0" w:rsidRDefault="00A83DD0" w:rsidP="00A83DD0">
      <w:pPr>
        <w:rPr>
          <w:rFonts w:eastAsia="Calibri"/>
          <w:color w:val="000000"/>
          <w:sz w:val="26"/>
          <w:szCs w:val="26"/>
        </w:rPr>
        <w:sectPr w:rsidR="00A83DD0" w:rsidSect="00BD54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83DD0" w:rsidRPr="00BA7407" w:rsidRDefault="00BA7407" w:rsidP="00BA7407">
      <w:pPr>
        <w:jc w:val="right"/>
        <w:rPr>
          <w:sz w:val="26"/>
          <w:szCs w:val="26"/>
        </w:rPr>
      </w:pPr>
      <w:r w:rsidRPr="00BA7407">
        <w:rPr>
          <w:color w:val="000000"/>
          <w:sz w:val="26"/>
          <w:szCs w:val="26"/>
        </w:rPr>
        <w:lastRenderedPageBreak/>
        <w:t>Таблица 2</w:t>
      </w:r>
    </w:p>
    <w:p w:rsidR="00BA7407" w:rsidRDefault="00BA7407" w:rsidP="00BA7407">
      <w:pPr>
        <w:jc w:val="center"/>
        <w:rPr>
          <w:color w:val="000000"/>
          <w:sz w:val="26"/>
          <w:szCs w:val="26"/>
        </w:rPr>
      </w:pPr>
      <w:r w:rsidRPr="00BA7407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A730F4" w:rsidRPr="00BA7407" w:rsidRDefault="00A730F4" w:rsidP="00BA740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986"/>
        <w:gridCol w:w="2553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rPr>
          <w:trHeight w:val="253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pacing w:val="-6"/>
                <w:sz w:val="22"/>
                <w:szCs w:val="22"/>
              </w:rPr>
            </w:pPr>
            <w:bookmarkStart w:id="1" w:name="RANGE!A1:K164"/>
            <w:bookmarkEnd w:id="1"/>
            <w:r w:rsidRPr="00BA7407">
              <w:rPr>
                <w:spacing w:val="-6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47" w:type="pct"/>
            <w:gridSpan w:val="7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BA7407">
              <w:rPr>
                <w:sz w:val="22"/>
                <w:szCs w:val="22"/>
              </w:rPr>
              <w:t>тыс</w:t>
            </w:r>
            <w:proofErr w:type="gramStart"/>
            <w:r w:rsidRPr="00BA7407">
              <w:rPr>
                <w:sz w:val="22"/>
                <w:szCs w:val="22"/>
              </w:rPr>
              <w:t>.р</w:t>
            </w:r>
            <w:proofErr w:type="gramEnd"/>
            <w:r w:rsidRPr="00BA7407">
              <w:rPr>
                <w:sz w:val="22"/>
                <w:szCs w:val="22"/>
              </w:rPr>
              <w:t>ублей</w:t>
            </w:r>
            <w:proofErr w:type="spellEnd"/>
            <w:r w:rsidRPr="00BA7407">
              <w:rPr>
                <w:sz w:val="22"/>
                <w:szCs w:val="22"/>
              </w:rPr>
              <w:t>)</w:t>
            </w: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2247" w:type="pct"/>
            <w:gridSpan w:val="7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</w:p>
        </w:tc>
      </w:tr>
      <w:tr w:rsidR="00BA7407" w:rsidRPr="00BA7407" w:rsidTr="00A730F4">
        <w:tc>
          <w:tcPr>
            <w:tcW w:w="387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A7407" w:rsidRPr="00BA7407" w:rsidTr="00BA7407">
        <w:tc>
          <w:tcPr>
            <w:tcW w:w="387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984" w:type="pct"/>
            <w:gridSpan w:val="8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50AE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Мероприятия по развитию физической культуры и спорта (1,3,4,5,6,9)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1 084 570,6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185 128,6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179 689,8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179 911,2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1 072 </w:t>
            </w:r>
            <w:r w:rsidR="00DE3CF4">
              <w:rPr>
                <w:sz w:val="22"/>
                <w:szCs w:val="22"/>
              </w:rPr>
              <w:t>78</w:t>
            </w:r>
            <w:r w:rsidRPr="00BA7407">
              <w:rPr>
                <w:sz w:val="22"/>
                <w:szCs w:val="22"/>
              </w:rPr>
              <w:t>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E050AE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176 </w:t>
            </w:r>
            <w:r>
              <w:rPr>
                <w:sz w:val="22"/>
                <w:szCs w:val="22"/>
              </w:rPr>
              <w:t>362</w:t>
            </w:r>
            <w:r w:rsidRPr="00BA7407">
              <w:rPr>
                <w:sz w:val="22"/>
                <w:szCs w:val="22"/>
              </w:rPr>
              <w:t>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179 098,4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179 319,8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19 951,6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19 951,6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Содержание муниципального автономного учреждения «Дворец спорта»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1 049 530,1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175 355,0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175 576,4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1 049 530,1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175 355,0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175 576,4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footerReference w:type="defaul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986"/>
        <w:gridCol w:w="2553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2 221,2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2 221,2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1.1.4.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</w:tr>
      <w:tr w:rsidR="00E050AE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1.1.5.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Развитие материально-технической базы МАУ «Дворец спорта»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12 825,5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9 644,7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622,6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622,6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Обеспечение комплексной безопасности и комфортных условий в учреждениях физической культуры и спорта (1,2,3,4,5,6,7)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(МКУ «ОЭХД»)                       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1.2.1.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(МКУ «ОЭХД»)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8F0170">
        <w:trPr>
          <w:trHeight w:val="346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2 055,6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2 055,6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Региональный проект «Спорт - норма жизни» (2)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»,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Строительство объекта: «Региональный центр спортивной подготовки в городе Когалыме», (в том числе проектно-изыскательские работы)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»/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148 929,3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148 929,3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138 564,0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138 564,0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Реконструкция здания расположенного по адресу: ул. Набережная, 59, под размещение спортивного комплекса, (в том числе проектно-изыскательские работы)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»/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Устройство спортивной площадки «</w:t>
            </w:r>
            <w:proofErr w:type="spellStart"/>
            <w:r w:rsidRPr="00BA7407">
              <w:rPr>
                <w:sz w:val="22"/>
                <w:szCs w:val="22"/>
              </w:rPr>
              <w:t>Воркаут</w:t>
            </w:r>
            <w:proofErr w:type="spellEnd"/>
            <w:r w:rsidRPr="00BA7407">
              <w:rPr>
                <w:sz w:val="22"/>
                <w:szCs w:val="22"/>
              </w:rPr>
              <w:t>»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1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E050AE" w:rsidRPr="00BA7407" w:rsidTr="00A730F4">
        <w:tc>
          <w:tcPr>
            <w:tcW w:w="1898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1 561 655,7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395 910,3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232 391,9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233 352,4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1 393 93</w:t>
            </w:r>
            <w:r w:rsidR="00E050AE" w:rsidRPr="00BA7407">
              <w:rPr>
                <w:sz w:val="22"/>
                <w:szCs w:val="22"/>
              </w:rPr>
              <w:t>8,9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231 </w:t>
            </w:r>
            <w:r w:rsidR="00DE3CF4">
              <w:rPr>
                <w:sz w:val="22"/>
                <w:szCs w:val="22"/>
              </w:rPr>
              <w:t>21</w:t>
            </w:r>
            <w:r w:rsidRPr="00BA7407">
              <w:rPr>
                <w:sz w:val="22"/>
                <w:szCs w:val="22"/>
              </w:rPr>
              <w:t>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231 800,5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232 761,0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</w:tr>
      <w:tr w:rsidR="00E050AE" w:rsidRPr="00BA7407" w:rsidTr="00E050AE">
        <w:trPr>
          <w:trHeight w:val="717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231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972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1511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rPr>
          <w:trHeight w:val="1693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BA7407">
        <w:tc>
          <w:tcPr>
            <w:tcW w:w="4371" w:type="pct"/>
            <w:gridSpan w:val="9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23 365,2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</w:tr>
      <w:tr w:rsidR="00BA7407" w:rsidRPr="00BA7407" w:rsidTr="00A730F4">
        <w:tc>
          <w:tcPr>
            <w:tcW w:w="1313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right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23 365,2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BA7407">
        <w:tc>
          <w:tcPr>
            <w:tcW w:w="4371" w:type="pct"/>
            <w:gridSpan w:val="9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46 941,3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7 549,1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7 879,6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7 866,9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</w:tr>
      <w:tr w:rsidR="00BA7407" w:rsidRPr="00BA7407" w:rsidTr="00A730F4">
        <w:tc>
          <w:tcPr>
            <w:tcW w:w="1313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46 941,3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7 549,1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7 879,6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7 866,9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</w:t>
            </w:r>
            <w:r w:rsidRPr="00BA7407">
              <w:rPr>
                <w:sz w:val="22"/>
                <w:szCs w:val="22"/>
              </w:rPr>
              <w:t>программе: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1 631 962,2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407 353,6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244 165,7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245 113,5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1 464 </w:t>
            </w:r>
            <w:r>
              <w:rPr>
                <w:sz w:val="22"/>
                <w:szCs w:val="22"/>
              </w:rPr>
              <w:t>245</w:t>
            </w:r>
            <w:r w:rsidRPr="00BA7407">
              <w:rPr>
                <w:sz w:val="22"/>
                <w:szCs w:val="22"/>
              </w:rPr>
              <w:t>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242 </w:t>
            </w:r>
            <w:r>
              <w:rPr>
                <w:sz w:val="22"/>
                <w:szCs w:val="22"/>
              </w:rPr>
              <w:t>658</w:t>
            </w:r>
            <w:r w:rsidRPr="00BA7407">
              <w:rPr>
                <w:sz w:val="22"/>
                <w:szCs w:val="22"/>
              </w:rPr>
              <w:t>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243 574,3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244 522,1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061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317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408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 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1701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1313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49 039,1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7 852,1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8 239,7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8 227,0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49 039,1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7 852,1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8 239,7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8 227,0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</w:tr>
      <w:tr w:rsidR="00DE3CF4" w:rsidRPr="00BA7407" w:rsidTr="00A730F4"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1 114 415,1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192 516,4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184 167,1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184 388,5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12 498,4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1 182,8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1 182,8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1 099 </w:t>
            </w:r>
            <w:r>
              <w:rPr>
                <w:sz w:val="22"/>
                <w:szCs w:val="22"/>
              </w:rPr>
              <w:t>60</w:t>
            </w:r>
            <w:r w:rsidRPr="00BA7407">
              <w:rPr>
                <w:sz w:val="22"/>
                <w:szCs w:val="22"/>
              </w:rPr>
              <w:t>6,1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183 </w:t>
            </w:r>
            <w:r>
              <w:rPr>
                <w:sz w:val="22"/>
                <w:szCs w:val="22"/>
              </w:rPr>
              <w:t>750</w:t>
            </w:r>
            <w:r w:rsidRPr="00BA7407">
              <w:rPr>
                <w:sz w:val="22"/>
                <w:szCs w:val="22"/>
              </w:rPr>
              <w:t>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182 984,3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183 205,7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МКУ «ОЭХД»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B93DD3">
        <w:trPr>
          <w:trHeight w:val="105"/>
        </w:trPr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BA7407" w:rsidRPr="00BA7407" w:rsidRDefault="00BA7407" w:rsidP="004D6A4C">
            <w:pPr>
              <w:jc w:val="both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B93DD3">
        <w:trPr>
          <w:trHeight w:val="974"/>
        </w:trPr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переходящие остатки средств 2017 года по соглашению Пра</w:t>
            </w:r>
            <w:r w:rsidR="00B93DD3" w:rsidRPr="008F0170">
              <w:rPr>
                <w:sz w:val="22"/>
                <w:szCs w:val="22"/>
              </w:rPr>
              <w:t xml:space="preserve">вительством ХМАО-Югры и ПАО «НК </w:t>
            </w:r>
            <w:r w:rsidRPr="008F0170">
              <w:rPr>
                <w:spacing w:val="-10"/>
                <w:sz w:val="22"/>
                <w:szCs w:val="22"/>
              </w:rPr>
              <w:t>«ЛУКОЙЛ»</w:t>
            </w:r>
            <w:r w:rsidRPr="008F0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A730F4">
      <w:pPr>
        <w:ind w:firstLine="709"/>
        <w:rPr>
          <w:color w:val="000000"/>
          <w:sz w:val="26"/>
          <w:szCs w:val="26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lastRenderedPageBreak/>
        <w:t>ХМАО-Югра - Ханты-Мансийский автономный округ - Югра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proofErr w:type="spellStart"/>
      <w:r w:rsidRPr="00A730F4">
        <w:rPr>
          <w:color w:val="000000"/>
          <w:sz w:val="26"/>
          <w:szCs w:val="26"/>
        </w:rPr>
        <w:t>УКСиМП</w:t>
      </w:r>
      <w:proofErr w:type="spellEnd"/>
      <w:r w:rsidRPr="00A730F4">
        <w:rPr>
          <w:color w:val="000000"/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t>МАУ «Дворец спорта» - Муниципальное автономное учреждение «Дворец спорта»</w:t>
      </w:r>
    </w:p>
    <w:p w:rsidR="00A730F4" w:rsidRPr="00A730F4" w:rsidRDefault="00A730F4" w:rsidP="00A730F4">
      <w:pPr>
        <w:ind w:firstLine="709"/>
        <w:rPr>
          <w:color w:val="000000"/>
          <w:sz w:val="26"/>
          <w:szCs w:val="26"/>
        </w:rPr>
      </w:pPr>
      <w:r w:rsidRPr="00A730F4">
        <w:rPr>
          <w:color w:val="000000"/>
          <w:sz w:val="26"/>
          <w:szCs w:val="26"/>
        </w:rPr>
        <w:t>ПАО «НК «ЛУКОЙЛ» - публичное акционерное общество «Нефтяная компания «Лукойл»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t>МКУ «ОЭХД» - обеспечение эксплуатационно-хозяйственной деятельности</w:t>
      </w:r>
    </w:p>
    <w:p w:rsidR="00A730F4" w:rsidRPr="00A730F4" w:rsidRDefault="00A730F4" w:rsidP="00A730F4">
      <w:pPr>
        <w:ind w:firstLine="709"/>
        <w:rPr>
          <w:color w:val="000000"/>
          <w:sz w:val="26"/>
          <w:szCs w:val="26"/>
        </w:rPr>
      </w:pPr>
      <w:r w:rsidRPr="00A730F4">
        <w:rPr>
          <w:color w:val="000000"/>
          <w:sz w:val="26"/>
          <w:szCs w:val="26"/>
        </w:rPr>
        <w:t xml:space="preserve">МУ «УКС </w:t>
      </w:r>
      <w:proofErr w:type="spellStart"/>
      <w:r w:rsidRPr="00A730F4">
        <w:rPr>
          <w:color w:val="000000"/>
          <w:sz w:val="26"/>
          <w:szCs w:val="26"/>
        </w:rPr>
        <w:t>г</w:t>
      </w:r>
      <w:proofErr w:type="gramStart"/>
      <w:r w:rsidRPr="00A730F4">
        <w:rPr>
          <w:color w:val="000000"/>
          <w:sz w:val="26"/>
          <w:szCs w:val="26"/>
        </w:rPr>
        <w:t>.К</w:t>
      </w:r>
      <w:proofErr w:type="gramEnd"/>
      <w:r w:rsidRPr="00A730F4">
        <w:rPr>
          <w:color w:val="000000"/>
          <w:sz w:val="26"/>
          <w:szCs w:val="26"/>
        </w:rPr>
        <w:t>огалыма</w:t>
      </w:r>
      <w:proofErr w:type="spellEnd"/>
      <w:r w:rsidRPr="00A730F4">
        <w:rPr>
          <w:color w:val="000000"/>
          <w:sz w:val="26"/>
          <w:szCs w:val="26"/>
        </w:rPr>
        <w:t xml:space="preserve">»  - Муниципальное казённое учреждение «Управление капитального строительства города Когалыма» </w:t>
      </w:r>
    </w:p>
    <w:p w:rsidR="00A730F4" w:rsidRDefault="00A730F4" w:rsidP="00A83DD0">
      <w:pPr>
        <w:rPr>
          <w:rFonts w:eastAsia="Calibri"/>
          <w:sz w:val="22"/>
          <w:szCs w:val="22"/>
          <w:lang w:eastAsia="en-US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83DD0" w:rsidRDefault="00A730F4" w:rsidP="00A730F4">
      <w:pPr>
        <w:jc w:val="right"/>
        <w:rPr>
          <w:rFonts w:eastAsia="Calibri"/>
          <w:sz w:val="22"/>
          <w:szCs w:val="22"/>
          <w:lang w:eastAsia="en-US"/>
        </w:rPr>
      </w:pPr>
      <w:r w:rsidRPr="00A730F4">
        <w:rPr>
          <w:rFonts w:eastAsia="Calibri"/>
          <w:sz w:val="26"/>
          <w:szCs w:val="26"/>
          <w:lang w:eastAsia="en-US"/>
        </w:rPr>
        <w:lastRenderedPageBreak/>
        <w:t>Таблица</w:t>
      </w:r>
      <w:r w:rsidRPr="00A730F4">
        <w:rPr>
          <w:rFonts w:eastAsia="Calibri"/>
          <w:sz w:val="22"/>
          <w:szCs w:val="22"/>
          <w:lang w:eastAsia="en-US"/>
        </w:rPr>
        <w:t xml:space="preserve"> 3</w:t>
      </w:r>
    </w:p>
    <w:p w:rsidR="00670BA0" w:rsidRPr="00670BA0" w:rsidRDefault="00670BA0" w:rsidP="00A730F4">
      <w:pPr>
        <w:jc w:val="right"/>
        <w:rPr>
          <w:rFonts w:eastAsia="Calibri"/>
          <w:sz w:val="10"/>
          <w:szCs w:val="10"/>
          <w:lang w:eastAsia="en-US"/>
        </w:rPr>
      </w:pPr>
    </w:p>
    <w:p w:rsidR="00A730F4" w:rsidRPr="00A730F4" w:rsidRDefault="00A730F4" w:rsidP="00670BA0">
      <w:pPr>
        <w:jc w:val="center"/>
        <w:rPr>
          <w:rFonts w:eastAsia="Calibri"/>
          <w:sz w:val="26"/>
          <w:szCs w:val="26"/>
          <w:lang w:eastAsia="en-US"/>
        </w:rPr>
      </w:pPr>
      <w:r w:rsidRPr="00A730F4">
        <w:rPr>
          <w:rFonts w:eastAsia="Calibri"/>
          <w:sz w:val="26"/>
          <w:szCs w:val="26"/>
          <w:lang w:eastAsia="en-US"/>
        </w:rPr>
        <w:t xml:space="preserve">Портфели проектов и проекты, </w:t>
      </w:r>
      <w:proofErr w:type="gramStart"/>
      <w:r w:rsidRPr="00A730F4">
        <w:rPr>
          <w:rFonts w:eastAsia="Calibri"/>
          <w:sz w:val="26"/>
          <w:szCs w:val="26"/>
          <w:lang w:eastAsia="en-US"/>
        </w:rPr>
        <w:t>направленные</w:t>
      </w:r>
      <w:proofErr w:type="gramEnd"/>
      <w:r w:rsidRPr="00A730F4">
        <w:rPr>
          <w:rFonts w:eastAsia="Calibri"/>
          <w:sz w:val="26"/>
          <w:szCs w:val="26"/>
          <w:lang w:eastAsia="en-US"/>
        </w:rPr>
        <w:t xml:space="preserve"> в том числе на реализацию национальных и федеральных проектов Российской Федерации</w:t>
      </w:r>
    </w:p>
    <w:p w:rsidR="00A730F4" w:rsidRPr="00670BA0" w:rsidRDefault="00A730F4" w:rsidP="00A83DD0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1"/>
        <w:gridCol w:w="1560"/>
        <w:gridCol w:w="1277"/>
        <w:gridCol w:w="993"/>
        <w:gridCol w:w="1132"/>
        <w:gridCol w:w="2553"/>
        <w:gridCol w:w="993"/>
        <w:gridCol w:w="990"/>
        <w:gridCol w:w="851"/>
        <w:gridCol w:w="851"/>
        <w:gridCol w:w="709"/>
        <w:gridCol w:w="706"/>
        <w:gridCol w:w="709"/>
      </w:tblGrid>
      <w:tr w:rsidR="00670BA0" w:rsidRPr="00A730F4" w:rsidTr="00670BA0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30F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730F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A730F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730F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730F4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A730F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A0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 xml:space="preserve">2019 </w:t>
            </w:r>
          </w:p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70BA0" w:rsidRPr="00A730F4" w:rsidTr="00670BA0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Портфель проектов «Демография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Региональный проект «Спорт – норма жизни» (2)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A0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2019 –</w:t>
            </w:r>
          </w:p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2024 гг.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 (не основанных на национальных и федеральных проектах Российской Федерации)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0F4" w:rsidRPr="00A730F4" w:rsidRDefault="00A730F4" w:rsidP="00A73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0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0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Мероприятие №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70BA0" w:rsidRDefault="00670BA0" w:rsidP="00A730F4">
      <w:pPr>
        <w:jc w:val="center"/>
        <w:rPr>
          <w:color w:val="000000"/>
          <w:sz w:val="22"/>
          <w:szCs w:val="22"/>
        </w:rPr>
        <w:sectPr w:rsidR="00670BA0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1"/>
        <w:gridCol w:w="1560"/>
        <w:gridCol w:w="1277"/>
        <w:gridCol w:w="993"/>
        <w:gridCol w:w="1132"/>
        <w:gridCol w:w="2553"/>
        <w:gridCol w:w="993"/>
        <w:gridCol w:w="990"/>
        <w:gridCol w:w="851"/>
        <w:gridCol w:w="851"/>
        <w:gridCol w:w="709"/>
        <w:gridCol w:w="706"/>
        <w:gridCol w:w="709"/>
      </w:tblGrid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lastRenderedPageBreak/>
              <w:t>Проекты Ханты-Мансийского автономного округа – Югры (не включенные в состав портфелей проектов Ханты-Мансийского автономного округа – Югры)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670BA0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670BA0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670BA0" w:rsidRDefault="00670BA0" w:rsidP="00A83DD0">
      <w:pPr>
        <w:rPr>
          <w:rFonts w:eastAsia="Calibri"/>
          <w:sz w:val="22"/>
          <w:szCs w:val="22"/>
          <w:lang w:eastAsia="en-US"/>
        </w:rPr>
        <w:sectPr w:rsidR="00670BA0" w:rsidSect="00670BA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70BA0" w:rsidRDefault="00670BA0" w:rsidP="00670BA0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4</w:t>
      </w:r>
    </w:p>
    <w:p w:rsidR="00670BA0" w:rsidRPr="00F63FB4" w:rsidRDefault="00670BA0" w:rsidP="00670BA0">
      <w:pPr>
        <w:rPr>
          <w:rFonts w:eastAsia="Calibri"/>
          <w:sz w:val="26"/>
          <w:szCs w:val="26"/>
        </w:rPr>
      </w:pPr>
    </w:p>
    <w:p w:rsidR="00670BA0" w:rsidRPr="00F63FB4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 xml:space="preserve">Характеристика основных мероприятий муниципальной программы, </w:t>
      </w:r>
    </w:p>
    <w:p w:rsidR="00670BA0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их связь с целевыми показателями</w:t>
      </w:r>
    </w:p>
    <w:p w:rsidR="00670BA0" w:rsidRPr="00F63FB4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670BA0" w:rsidRPr="002A67E4" w:rsidTr="002A67E4">
        <w:tc>
          <w:tcPr>
            <w:tcW w:w="346" w:type="pct"/>
            <w:vMerge w:val="restart"/>
            <w:vAlign w:val="center"/>
          </w:tcPr>
          <w:p w:rsid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№ основного </w:t>
            </w: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мероприя</w:t>
            </w:r>
            <w:proofErr w:type="spellEnd"/>
          </w:p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2988" w:type="pct"/>
            <w:gridSpan w:val="3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666" w:type="pct"/>
            <w:vMerge w:val="restar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2A67E4" w:rsidRPr="002A67E4" w:rsidTr="002A67E4">
        <w:tc>
          <w:tcPr>
            <w:tcW w:w="346" w:type="pct"/>
            <w:vMerge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65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1344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666" w:type="pct"/>
            <w:vMerge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4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Задачи 1, 2. Повышение мотивации всех возрастных категорий и социальных групп граждан к регулярным занятиям физической культурой и массовым спортом. Обеспечение доступа жителям города Когалыма к современной спортивной инфраструктуре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Подпрограмма </w:t>
            </w:r>
            <w:r w:rsidRPr="002A67E4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«Развитие физической культуры и массового спорта»</w:t>
            </w:r>
          </w:p>
        </w:tc>
      </w:tr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479" w:type="pct"/>
          </w:tcPr>
          <w:p w:rsidR="00670BA0" w:rsidRPr="002A67E4" w:rsidRDefault="00670BA0" w:rsidP="002A6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165" w:type="pct"/>
          </w:tcPr>
          <w:p w:rsidR="00670BA0" w:rsidRPr="002A67E4" w:rsidRDefault="00670BA0" w:rsidP="002A67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Организация и проведение спортивно-массовых мероприятий: </w:t>
            </w:r>
            <w:r w:rsidRPr="002A67E4">
              <w:rPr>
                <w:rFonts w:eastAsia="Calibri" w:cs="Calibri"/>
                <w:sz w:val="22"/>
                <w:szCs w:val="22"/>
              </w:rPr>
              <w:t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</w:t>
            </w:r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выступления спортсменов города Когалыма в календарном году. На популяризацию спорта </w:t>
            </w:r>
            <w:proofErr w:type="gramStart"/>
            <w:r w:rsidR="002A67E4" w:rsidRPr="002A67E4">
              <w:rPr>
                <w:rFonts w:eastAsia="Calibri" w:cs="Calibri"/>
                <w:sz w:val="22"/>
                <w:szCs w:val="22"/>
              </w:rPr>
              <w:t>направлены</w:t>
            </w:r>
            <w:proofErr w:type="gramEnd"/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проведение комплексных спортивно-массовых мероприятий в</w:t>
            </w:r>
          </w:p>
        </w:tc>
        <w:tc>
          <w:tcPr>
            <w:tcW w:w="1344" w:type="pct"/>
          </w:tcPr>
          <w:p w:rsidR="00670BA0" w:rsidRPr="002A67E4" w:rsidRDefault="00670BA0" w:rsidP="002A67E4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от </w:t>
            </w:r>
            <w:r w:rsidRPr="002A67E4">
              <w:rPr>
                <w:rFonts w:cs="Calibri"/>
                <w:sz w:val="22"/>
                <w:szCs w:val="22"/>
              </w:rPr>
              <w:t xml:space="preserve">29.12.2018 №3062 </w:t>
            </w:r>
            <w:r w:rsidRPr="002A67E4">
              <w:rPr>
                <w:rFonts w:eastAsia="Calibri" w:cs="Calibri"/>
                <w:sz w:val="22"/>
                <w:szCs w:val="22"/>
              </w:rPr>
              <w:t>«Об утверждении календарного плана физкультурных и спортив</w:t>
            </w:r>
            <w:r w:rsidR="00B23304">
              <w:rPr>
                <w:rFonts w:eastAsia="Calibri" w:cs="Calibri"/>
                <w:sz w:val="22"/>
                <w:szCs w:val="22"/>
              </w:rPr>
              <w:t>ных мероприятий города Когалыма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 на 2019 год</w:t>
            </w:r>
            <w:r w:rsidR="00B23304">
              <w:rPr>
                <w:rFonts w:eastAsia="Calibri" w:cs="Calibri"/>
                <w:sz w:val="22"/>
                <w:szCs w:val="22"/>
              </w:rPr>
              <w:t>»</w:t>
            </w:r>
            <w:r w:rsidRPr="002A67E4">
              <w:rPr>
                <w:rFonts w:eastAsia="Calibri" w:cs="Calibri"/>
                <w:sz w:val="22"/>
                <w:szCs w:val="22"/>
              </w:rPr>
              <w:t>, Устав МАУ «Дворец спорта», утвержденный постановлением</w:t>
            </w:r>
          </w:p>
          <w:p w:rsidR="00670BA0" w:rsidRPr="002A67E4" w:rsidRDefault="00670BA0" w:rsidP="00B233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Администрации города Когалыма от 12.12.2014 №3211 «Об</w:t>
            </w:r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утверждении Устава муниципального автономного учреждения «Дворец спорта»</w:t>
            </w:r>
            <w:r w:rsidR="00B23304">
              <w:rPr>
                <w:rFonts w:eastAsia="Calibri" w:cs="Calibri"/>
                <w:sz w:val="22"/>
                <w:szCs w:val="22"/>
              </w:rPr>
              <w:t>,</w:t>
            </w:r>
            <w:r w:rsidR="00B23304">
              <w:rPr>
                <w:rFonts w:eastAsia="Calibri"/>
                <w:sz w:val="22"/>
                <w:szCs w:val="22"/>
              </w:rPr>
              <w:t xml:space="preserve"> </w:t>
            </w:r>
            <w:r w:rsidR="002A67E4" w:rsidRPr="002A67E4">
              <w:rPr>
                <w:rFonts w:eastAsia="Calibri"/>
                <w:sz w:val="22"/>
                <w:szCs w:val="22"/>
              </w:rPr>
              <w:t>постановление Администрации города Когалыма от 19.11.2015 №3384 «Об утверждении</w:t>
            </w:r>
          </w:p>
        </w:tc>
        <w:tc>
          <w:tcPr>
            <w:tcW w:w="1666" w:type="pct"/>
          </w:tcPr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Доля населения, систематически занимающегося физической культурой и спортом, в общей численности населения.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 </w:t>
            </w:r>
          </w:p>
          <w:p w:rsidR="002A67E4" w:rsidRPr="002A67E4" w:rsidRDefault="00670BA0" w:rsidP="002A67E4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- доля граждан автономного округа, систематически занимающихся физической</w:t>
            </w:r>
            <w:r w:rsidR="002A67E4"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культурой и спортом;</w:t>
            </w:r>
          </w:p>
          <w:p w:rsidR="00670BA0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в возрасте 3-79 лет по данным Федеральной службы государственной статистики.</w:t>
            </w:r>
          </w:p>
        </w:tc>
      </w:tr>
    </w:tbl>
    <w:p w:rsidR="002A67E4" w:rsidRDefault="002A67E4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2"/>
          <w:szCs w:val="22"/>
        </w:rPr>
        <w:sectPr w:rsidR="002A67E4" w:rsidSect="00BA7407">
          <w:footerReference w:type="default" r:id="rId16"/>
          <w:footerReference w:type="first" r:id="rId17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" w:type="pct"/>
          </w:tcPr>
          <w:p w:rsidR="00670BA0" w:rsidRPr="002A67E4" w:rsidRDefault="00670BA0" w:rsidP="001E754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670BA0" w:rsidRPr="002A67E4" w:rsidRDefault="00670BA0" w:rsidP="002A67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2A67E4">
              <w:rPr>
                <w:rFonts w:eastAsia="Calibri" w:cs="Calibri"/>
                <w:sz w:val="22"/>
                <w:szCs w:val="22"/>
              </w:rPr>
              <w:t>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</w:t>
            </w:r>
            <w:proofErr w:type="gramEnd"/>
          </w:p>
          <w:p w:rsidR="00670BA0" w:rsidRPr="002A67E4" w:rsidRDefault="00670BA0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Содержание муниципального автономного учреждения «Дворец спорта: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данное мероприятие подразумевает расходы на содержание МАУ «Дворец спорта», в том числе оплаты труда работников МАУ </w:t>
            </w:r>
          </w:p>
          <w:p w:rsidR="00670BA0" w:rsidRPr="002A67E4" w:rsidRDefault="00670BA0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«Дворец спорта», оплату услуг связи, коммунальных услуг, услуг по содержанию МАУ «Дворец спорта», приобретение материальных запасов.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Проведение 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«Дворец спорта» осуществляет</w:t>
            </w:r>
          </w:p>
        </w:tc>
        <w:tc>
          <w:tcPr>
            <w:tcW w:w="1344" w:type="pct"/>
          </w:tcPr>
          <w:p w:rsidR="00670BA0" w:rsidRPr="002A67E4" w:rsidRDefault="00670BA0" w:rsidP="002A67E4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Положения об оплате труда и стимулирующих выплатах работников муниципальных учреждений физической культуры и спорта города Когалыма», постановление Администрации города Когалыма от 08.06.2015 №1710 «О наделении полномочиями центра тестирования по выполнению видов испытани</w:t>
            </w:r>
            <w:proofErr w:type="gramStart"/>
            <w:r w:rsidRPr="002A67E4">
              <w:rPr>
                <w:rFonts w:eastAsia="Calibri"/>
                <w:sz w:val="22"/>
                <w:szCs w:val="22"/>
              </w:rPr>
              <w:t>й(</w:t>
            </w:r>
            <w:proofErr w:type="gramEnd"/>
            <w:r w:rsidRPr="002A67E4">
              <w:rPr>
                <w:rFonts w:eastAsia="Calibri"/>
                <w:sz w:val="22"/>
                <w:szCs w:val="22"/>
              </w:rPr>
              <w:t>тестов), нормативов, требований к оценки уровня знаний и умений в области физической культуры и спорта в городе Когалыме».</w:t>
            </w:r>
          </w:p>
        </w:tc>
        <w:tc>
          <w:tcPr>
            <w:tcW w:w="1666" w:type="pct"/>
          </w:tcPr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Доля граждан среднего возраста, систематически занимающихся физической культурой и спортом, в общей численности граждан среднего возраста: </w:t>
            </w:r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среднего </w:t>
            </w:r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возраста, систематически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физической культурой и спортом;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культурой и спортом в возрасте 30 – 54 лет, в соответствии с данными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федерального</w:t>
            </w:r>
            <w:proofErr w:type="gramEnd"/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данными федерального статистического наблюдения по форме №1-ФК «Сведения о физической культуре и спорте»;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30 – 54 лет по данным Федеральной службы государственной статистики.</w:t>
            </w:r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 Доля граждан старшего возраста, систематически занимающихся физической культурой и спортом в общей численности граждан старшего возраста.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физической </w:t>
            </w:r>
          </w:p>
          <w:p w:rsidR="004D6A4C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культурой и спортом в возрасте 55 лет и старше (для женщин) и 60 лет и старше (для мужчин);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в возрасте 55 лет и старше (для женщин) и 60 лет и старше (для мужчин); по данным Федеральной службы государственной статистики.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pacing w:val="-12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 Доля детей и молодежи, систематически </w:t>
            </w:r>
          </w:p>
        </w:tc>
      </w:tr>
    </w:tbl>
    <w:p w:rsidR="002A67E4" w:rsidRDefault="002A67E4" w:rsidP="001E754B">
      <w:pPr>
        <w:jc w:val="center"/>
        <w:rPr>
          <w:rFonts w:eastAsia="Calibri"/>
          <w:sz w:val="22"/>
          <w:szCs w:val="22"/>
          <w:lang w:eastAsia="en-US"/>
        </w:rPr>
        <w:sectPr w:rsidR="002A67E4" w:rsidSect="002A67E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</w:t>
            </w:r>
          </w:p>
          <w:p w:rsidR="002A67E4" w:rsidRPr="002A67E4" w:rsidRDefault="002A67E4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Организация работы по присвоению спортивных разрядов, квалификационных категорий: МАУ «Дворец спорта» и Администрацией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города Когалыма присваиваются 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Развитие материально-технической базы МАУ «Дворец спорта».</w:t>
            </w:r>
          </w:p>
        </w:tc>
        <w:tc>
          <w:tcPr>
            <w:tcW w:w="1344" w:type="pct"/>
          </w:tcPr>
          <w:p w:rsidR="002A67E4" w:rsidRPr="002A67E4" w:rsidRDefault="002A67E4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занимающихся физической культурой и спортом, в общей численности детей и молодежи:</w:t>
            </w:r>
          </w:p>
          <w:p w:rsidR="004D6A4C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4D6A4C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детей и молодежи 3-29, систематически занимающихся физической культурой и спортом;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3-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29 лет по данным Федеральной службы государственной статистики.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</w:t>
            </w:r>
          </w:p>
          <w:p w:rsidR="004D6A4C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4D6A4C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среднегодовая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численности данной категории населения, по данным Федеральной службы государственной статистики.</w:t>
            </w:r>
          </w:p>
          <w:p w:rsidR="002A67E4" w:rsidRPr="002A67E4" w:rsidRDefault="002A67E4" w:rsidP="009F4DA9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sz w:val="22"/>
                <w:szCs w:val="22"/>
              </w:rPr>
              <w:t xml:space="preserve">7. Доля граждан города Когалыма, выполнивших нормативы Всероссийского физкультурно-спортивного комплекса «Готов к труду и обороне» </w:t>
            </w: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4" w:type="pct"/>
          </w:tcPr>
          <w:p w:rsidR="002A67E4" w:rsidRPr="002A67E4" w:rsidRDefault="002A67E4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 и студентов: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автономного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округа, выполнивших нормативы Всероссийского физкультурно-спортивного комплекса «Готов к труду и обороне» (ГТО) (учащихся и студентов);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численность граждан автономного округа, выполнивших нормативы испытаний I-IV ступеней ГТО в соответствии с данными федерального статистического наблюдения по форме №2-ГТО «Сведения о реализации Всероссийского физкультурно-спортивного комплекса «Готов к труду и обороне» (ГТО);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общая численность населения (учащихся и студентов), принявшего участие в сдаче нормативов ГТО, умножение на 100%, по состоянию на 1 января по данным Федеральной службы государственной статистики.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9.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спорта: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Чзо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х100, где:</w:t>
            </w:r>
          </w:p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занимающихся по программам спортивной подготовки в организациях ведомственной принадлежности физической </w:t>
            </w:r>
            <w:proofErr w:type="gramEnd"/>
          </w:p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9F4DA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907"/>
        <w:gridCol w:w="1702"/>
        <w:gridCol w:w="3686"/>
        <w:gridCol w:w="4252"/>
        <w:gridCol w:w="5271"/>
      </w:tblGrid>
      <w:tr w:rsidR="009F4DA9" w:rsidRPr="002A67E4" w:rsidTr="009F4DA9">
        <w:tc>
          <w:tcPr>
            <w:tcW w:w="287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4" w:type="pct"/>
          </w:tcPr>
          <w:p w:rsidR="009F4DA9" w:rsidRPr="002A67E4" w:rsidRDefault="009F4DA9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культуры и спорта, в общем количестве занимающихся в организациях ведомственной принадлежности физической культуры и спорта;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организациям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осуществляющим спортивную подготовку»;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Чзо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общем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      </w:r>
          </w:p>
        </w:tc>
      </w:tr>
      <w:tr w:rsidR="002A67E4" w:rsidRPr="002A67E4" w:rsidTr="009F4DA9">
        <w:tc>
          <w:tcPr>
            <w:tcW w:w="287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8" w:type="pct"/>
          </w:tcPr>
          <w:p w:rsidR="00670BA0" w:rsidRPr="002A67E4" w:rsidRDefault="00670BA0" w:rsidP="009F4DA9">
            <w:pPr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Обеспечение комплексной </w:t>
            </w:r>
            <w:r w:rsidRPr="009F4DA9">
              <w:rPr>
                <w:rFonts w:eastAsia="Calibri"/>
                <w:spacing w:val="-6"/>
                <w:sz w:val="22"/>
                <w:szCs w:val="22"/>
              </w:rPr>
              <w:t>безопасности и</w:t>
            </w:r>
            <w:r w:rsidRPr="002A67E4">
              <w:rPr>
                <w:rFonts w:eastAsia="Calibri"/>
                <w:sz w:val="22"/>
                <w:szCs w:val="22"/>
              </w:rPr>
              <w:t xml:space="preserve"> комфортных условий в учреждениях физической культуры и спорта</w:t>
            </w:r>
          </w:p>
        </w:tc>
        <w:tc>
          <w:tcPr>
            <w:tcW w:w="1165" w:type="pct"/>
          </w:tcPr>
          <w:p w:rsidR="00670BA0" w:rsidRPr="002A67E4" w:rsidRDefault="00670BA0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A67E4">
              <w:rPr>
                <w:rFonts w:eastAsia="Calibri"/>
                <w:sz w:val="22"/>
                <w:szCs w:val="22"/>
                <w:lang w:eastAsia="en-US"/>
              </w:rPr>
              <w:t>Мероприятия по обеспечению комплексной безопасности и комфортных условий в</w:t>
            </w:r>
            <w:r w:rsidR="004D6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учреждениях спорта направлены на приведение материально-технической базы лицензионным требованиям, посредством устранения предписаний надзорных органов, повышения </w:t>
            </w: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 зданий, приобретения технологического и иного оборудования, систем видеонаблюдения и пропускного контроля, тревожной сигнализации и включают в себя: проведение капитальных ремонтов зданий, </w:t>
            </w:r>
            <w:proofErr w:type="gramEnd"/>
          </w:p>
        </w:tc>
        <w:tc>
          <w:tcPr>
            <w:tcW w:w="1344" w:type="pct"/>
          </w:tcPr>
          <w:p w:rsidR="00670BA0" w:rsidRPr="002A67E4" w:rsidRDefault="00670BA0" w:rsidP="009F4DA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 w:cs="Arial"/>
                <w:bCs/>
                <w:sz w:val="22"/>
                <w:szCs w:val="22"/>
              </w:rPr>
              <w:t>Постановление Администрации города Когалыма от 28.06.2018 №1442 «Об организации перевозок транспортными средствами групп детей к месту проведения спортивных, оздоровительных, культурно-массовых и иных мероприятий и обратно».</w:t>
            </w:r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Уровень обеспеченности населения спортивными сооружениями исходя из единовременной пропускной способности объектов спорта. 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5. Доля детей и молодежи, систематически занимающихся физической культурой и спортом в общей численности детей и молодежи.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9F4DA9" w:rsidRPr="002A67E4" w:rsidTr="002A67E4">
        <w:tc>
          <w:tcPr>
            <w:tcW w:w="346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9F4DA9" w:rsidRPr="002A67E4" w:rsidRDefault="009F4DA9" w:rsidP="001E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9F4DA9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сооружений муниципальных учреждений спорта; укрепление пожарной безопасности; мероприятия по энергосбережению. Обеспечение хозяйственной деятельностью учреждений спорта города Когалыма: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в данном мероприятии предусмотрено финансовое обеспечение специалистов и технического персонала МКУ </w:t>
            </w:r>
            <w:r w:rsidRPr="002A67E4">
              <w:rPr>
                <w:rFonts w:eastAsia="Calibri"/>
                <w:sz w:val="22"/>
                <w:szCs w:val="22"/>
              </w:rPr>
              <w:t>«ОЭХД».</w:t>
            </w:r>
          </w:p>
        </w:tc>
        <w:tc>
          <w:tcPr>
            <w:tcW w:w="1344" w:type="pct"/>
          </w:tcPr>
          <w:p w:rsidR="009F4DA9" w:rsidRPr="002A67E4" w:rsidRDefault="009F4DA9" w:rsidP="001E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9F4DA9">
              <w:rPr>
                <w:color w:val="000000"/>
                <w:sz w:val="22"/>
                <w:szCs w:val="22"/>
              </w:rPr>
              <w:t>7. Доля граждан автономного округа, выполнивших нормативы ГТО, в общей численности населения, принявшего участие в сдаче нормативов ГТО, из них учащихся и студентов.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9F4DA9">
              <w:rPr>
                <w:color w:val="000000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инвалидов: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Дсп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9F4DA9">
              <w:rPr>
                <w:color w:val="000000"/>
                <w:sz w:val="22"/>
                <w:szCs w:val="22"/>
              </w:rPr>
              <w:t>Чсп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F4DA9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х100, где: 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Дсп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– Доля организаций, оказывающих услуги по спортивной подготовке в</w:t>
            </w:r>
            <w:r w:rsidR="004D6A4C">
              <w:rPr>
                <w:color w:val="000000"/>
                <w:sz w:val="22"/>
                <w:szCs w:val="22"/>
              </w:rPr>
              <w:t xml:space="preserve"> </w:t>
            </w:r>
            <w:r w:rsidRPr="009F4DA9">
              <w:rPr>
                <w:color w:val="000000"/>
                <w:sz w:val="22"/>
                <w:szCs w:val="22"/>
              </w:rPr>
              <w:t>соответствии с федеральными стандартами спортивной подготовки;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Чсп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в соответствии с данными федерального статистического наблюдения по форме №5-ФК «Сведения по </w:t>
            </w:r>
            <w:proofErr w:type="gramStart"/>
            <w:r w:rsidRPr="009F4DA9">
              <w:rPr>
                <w:color w:val="000000"/>
                <w:sz w:val="22"/>
                <w:szCs w:val="22"/>
              </w:rPr>
              <w:t>организациям</w:t>
            </w:r>
            <w:proofErr w:type="gramEnd"/>
            <w:r w:rsidRPr="009F4DA9">
              <w:rPr>
                <w:color w:val="000000"/>
                <w:sz w:val="22"/>
                <w:szCs w:val="22"/>
              </w:rPr>
              <w:t xml:space="preserve"> осуществляющим спортивную подготовку»;</w:t>
            </w:r>
          </w:p>
          <w:p w:rsidR="009F4DA9" w:rsidRPr="002A67E4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статистического наблюдения по форме № 5-ФК «Сведения по организациям, осуществляющим спортивную подготовку»</w:t>
            </w: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9F4DA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583" w:type="pct"/>
          </w:tcPr>
          <w:p w:rsidR="00670BA0" w:rsidRPr="002A67E4" w:rsidRDefault="00670BA0" w:rsidP="009F4D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1165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В рамках данного мероприятия осуществляется о</w:t>
            </w:r>
            <w:r w:rsidRPr="002A67E4">
              <w:rPr>
                <w:sz w:val="22"/>
                <w:szCs w:val="22"/>
              </w:rPr>
              <w:t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лауреата Международной премии «Элита Национальной Экономики» директор</w:t>
            </w:r>
            <w:proofErr w:type="gramStart"/>
            <w:r w:rsidRPr="002A67E4">
              <w:rPr>
                <w:sz w:val="22"/>
                <w:szCs w:val="22"/>
              </w:rPr>
              <w:t>а ООО</w:t>
            </w:r>
            <w:proofErr w:type="gramEnd"/>
            <w:r w:rsidRPr="002A67E4">
              <w:rPr>
                <w:sz w:val="22"/>
                <w:szCs w:val="22"/>
              </w:rPr>
              <w:t xml:space="preserve"> «Виктория» А.А. </w:t>
            </w:r>
            <w:proofErr w:type="spellStart"/>
            <w:r w:rsidRPr="002A67E4">
              <w:rPr>
                <w:sz w:val="22"/>
                <w:szCs w:val="22"/>
              </w:rPr>
              <w:t>Плескача</w:t>
            </w:r>
            <w:proofErr w:type="spellEnd"/>
            <w:r w:rsidRPr="002A67E4">
              <w:rPr>
                <w:sz w:val="22"/>
                <w:szCs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2A67E4">
              <w:rPr>
                <w:sz w:val="22"/>
                <w:szCs w:val="22"/>
              </w:rPr>
              <w:t>Повха</w:t>
            </w:r>
            <w:proofErr w:type="spellEnd"/>
            <w:r w:rsidRPr="002A67E4">
              <w:rPr>
                <w:sz w:val="22"/>
                <w:szCs w:val="22"/>
              </w:rPr>
              <w:t xml:space="preserve">, приуроченные к закрытию зимнего сезона; Открытый турнир города Когалыма по боксу, памяти </w:t>
            </w:r>
            <w:proofErr w:type="spellStart"/>
            <w:r w:rsidRPr="002A67E4">
              <w:rPr>
                <w:sz w:val="22"/>
                <w:szCs w:val="22"/>
              </w:rPr>
              <w:t>И.Климова</w:t>
            </w:r>
            <w:proofErr w:type="spellEnd"/>
            <w:r w:rsidRPr="002A67E4"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</w:tcPr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Постановление Администрации города Когалыма от 15.01.2019 №49 «Об утверждении порядка предоставления</w:t>
            </w:r>
          </w:p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из бюджета города Когалыма субсидий</w:t>
            </w:r>
          </w:p>
          <w:p w:rsidR="00670BA0" w:rsidRPr="002A67E4" w:rsidRDefault="00670BA0" w:rsidP="009F4DA9">
            <w:pPr>
              <w:jc w:val="both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2A67E4">
              <w:rPr>
                <w:sz w:val="22"/>
                <w:szCs w:val="22"/>
              </w:rPr>
              <w:t>некоммерческим организациям, не являющимся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государственными (муниципальными) учреждениями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в целях финансового обеспечения затрат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в связи с выполнением муниципальной работы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«Организация и проведение официальных физкультурных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(физкультурно-оздоровительных) мероприятий»,</w:t>
            </w:r>
            <w:r w:rsidRPr="002A67E4">
              <w:rPr>
                <w:b/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Распоряжение Администрации города Когалыма от 09.09.2016 № 147-р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городе Когалыме на 2016 - 2020 годы».</w:t>
            </w:r>
            <w:proofErr w:type="gramEnd"/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5. Доля детей и молодежи, систематически занимающихся физической культурой </w:t>
            </w:r>
            <w:r w:rsidRPr="002A67E4">
              <w:rPr>
                <w:sz w:val="22"/>
                <w:szCs w:val="22"/>
              </w:rPr>
              <w:br/>
              <w:t>и спортом, в общей численности детей и молодежи.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670BA0" w:rsidRPr="002A67E4" w:rsidRDefault="00670BA0" w:rsidP="009F4DA9">
            <w:pPr>
              <w:ind w:lef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83" w:type="pct"/>
          </w:tcPr>
          <w:p w:rsidR="00670BA0" w:rsidRPr="002A67E4" w:rsidRDefault="00670BA0" w:rsidP="009F4DA9">
            <w:pPr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Региональный проект «Спорт – норма жизни»</w:t>
            </w:r>
          </w:p>
        </w:tc>
        <w:tc>
          <w:tcPr>
            <w:tcW w:w="1165" w:type="pct"/>
          </w:tcPr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Строительство спортивных объектов в городе Когалыме осуществляется с участием средств бюджета Ханты-Мансийского автономного округа - Югры, а также внебюджетных </w:t>
            </w:r>
            <w:r w:rsidRPr="002A67E4">
              <w:rPr>
                <w:sz w:val="22"/>
                <w:szCs w:val="22"/>
                <w:lang w:eastAsia="en-US"/>
              </w:rPr>
              <w:t>средств по соглашению между Правительством ХМАО-Югры и ПАО «НК «ЛУКОЙЛ».</w:t>
            </w: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Результатом реализации мероприятий по развитию материально-технической </w:t>
            </w:r>
          </w:p>
        </w:tc>
        <w:tc>
          <w:tcPr>
            <w:tcW w:w="1344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Контракт №18Д0088 от 22.12.2017 на выполнение изыскательских работ для объекта: «Региональный центр спортивной подготовки в городе Когалыме», контракт №1 от 15.01.2018 на выполнение проектных работ для объекта: «Региональный центр спортивной подготовки в городе Когалыме», контракт №РЦСП-384/18-</w:t>
            </w:r>
          </w:p>
          <w:p w:rsidR="00670BA0" w:rsidRPr="002A67E4" w:rsidRDefault="00670BA0" w:rsidP="009F4DA9">
            <w:pPr>
              <w:jc w:val="both"/>
              <w:rPr>
                <w:rFonts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СП357 от 07.09.2018 на выполнение проектных работ для объекта: </w:t>
            </w:r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1. Доля населения, систематически занимающегося физической культурой и спортом, в общей численности населения. 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Уровень обеспеченности населения спортивными сооружениями исходя из единовременной пропускной способности объектов спорта. ЕПС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ЕПСфакт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ЕПСнорм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9F4DA9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ЕПСфакт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–е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диновременная пропускная способность 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E754B" w:rsidRDefault="001E754B" w:rsidP="001E754B">
      <w:pPr>
        <w:jc w:val="center"/>
        <w:rPr>
          <w:rFonts w:eastAsia="Calibri"/>
          <w:sz w:val="22"/>
          <w:szCs w:val="22"/>
          <w:lang w:eastAsia="en-US"/>
        </w:rPr>
        <w:sectPr w:rsidR="001E754B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9F4DA9" w:rsidRPr="002A67E4" w:rsidTr="009F4DA9">
        <w:tc>
          <w:tcPr>
            <w:tcW w:w="242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9F4DA9" w:rsidRPr="002A67E4" w:rsidRDefault="009F4DA9" w:rsidP="009F4DA9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>базы физической культуры и спорта будет увели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чение обеспеченности населения</w:t>
            </w: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спортом.</w:t>
            </w:r>
          </w:p>
        </w:tc>
        <w:tc>
          <w:tcPr>
            <w:tcW w:w="1344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«Региональный центр спортивной подготовки в городе Когалыме».</w:t>
            </w:r>
          </w:p>
        </w:tc>
        <w:tc>
          <w:tcPr>
            <w:tcW w:w="1666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9F4DA9" w:rsidRPr="002A67E4" w:rsidRDefault="009F4DA9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ЕПСнорм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Когалыма на соревнованиях различного уровня. Популяризация спорта.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Подпрограмма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A67E4">
              <w:rPr>
                <w:rFonts w:eastAsia="Calibri"/>
                <w:bCs/>
                <w:sz w:val="22"/>
                <w:szCs w:val="22"/>
                <w:lang w:val="en-US"/>
              </w:rPr>
              <w:t>II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83" w:type="pct"/>
          </w:tcPr>
          <w:p w:rsidR="00670BA0" w:rsidRPr="002A67E4" w:rsidRDefault="00670BA0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Организация</w:t>
            </w:r>
            <w:r w:rsidRPr="002A67E4">
              <w:rPr>
                <w:rFonts w:cs="Calibri"/>
                <w:sz w:val="22"/>
                <w:szCs w:val="22"/>
              </w:rPr>
              <w:t xml:space="preserve">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cs="Calibri"/>
                <w:sz w:val="22"/>
                <w:szCs w:val="22"/>
              </w:rPr>
              <w:t xml:space="preserve">В рамках данного мероприятия осуществляется обеспечение тренировочного и соревновательного процесса в соответствии нормативным документам города Когалыма, </w:t>
            </w:r>
            <w:proofErr w:type="gramStart"/>
            <w:r w:rsidRPr="002A67E4">
              <w:rPr>
                <w:rFonts w:cs="Calibri"/>
                <w:sz w:val="22"/>
                <w:szCs w:val="22"/>
              </w:rPr>
              <w:t>регулирующими</w:t>
            </w:r>
            <w:proofErr w:type="gramEnd"/>
            <w:r w:rsidRPr="002A67E4">
              <w:rPr>
                <w:rFonts w:cs="Calibri"/>
                <w:sz w:val="22"/>
                <w:szCs w:val="22"/>
              </w:rPr>
              <w:t xml:space="preserve">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</w:t>
            </w:r>
            <w:r w:rsidR="001E754B" w:rsidRPr="002A67E4">
              <w:rPr>
                <w:rFonts w:cs="Calibri"/>
                <w:sz w:val="22"/>
                <w:szCs w:val="22"/>
              </w:rPr>
              <w:t xml:space="preserve">экипировкой и инвентарём </w:t>
            </w:r>
            <w:proofErr w:type="gramStart"/>
            <w:r w:rsidR="001E754B" w:rsidRPr="002A67E4">
              <w:rPr>
                <w:rFonts w:cs="Calibri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344" w:type="pct"/>
          </w:tcPr>
          <w:p w:rsidR="00670BA0" w:rsidRPr="002A67E4" w:rsidRDefault="00670BA0" w:rsidP="001E754B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Постановление Администрации города Когалыма </w:t>
            </w:r>
            <w:r w:rsidRPr="002A67E4">
              <w:rPr>
                <w:rFonts w:cs="Calibri"/>
                <w:sz w:val="22"/>
                <w:szCs w:val="22"/>
              </w:rPr>
              <w:t>от 29.12.2018 №3062 «Об утверждении календарного плана физкультурных и спортивных мероприятий города Когалыма</w:t>
            </w:r>
            <w:r w:rsidR="00950624">
              <w:rPr>
                <w:rFonts w:cs="Calibri"/>
                <w:sz w:val="22"/>
                <w:szCs w:val="22"/>
              </w:rPr>
              <w:t xml:space="preserve"> на 2019 год</w:t>
            </w:r>
            <w:r w:rsidRPr="002A67E4">
              <w:rPr>
                <w:rFonts w:cs="Calibri"/>
                <w:sz w:val="22"/>
                <w:szCs w:val="22"/>
              </w:rPr>
              <w:t>».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1E754B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5. Доля детей и молодежи, систематически занимающихся физической культурой </w:t>
            </w:r>
            <w:r w:rsidRPr="002A67E4">
              <w:rPr>
                <w:sz w:val="22"/>
                <w:szCs w:val="22"/>
              </w:rPr>
              <w:br/>
              <w:t>и спортом, в общей численности детей и молодежи.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</w:tbl>
    <w:p w:rsidR="001E754B" w:rsidRDefault="001E754B" w:rsidP="001E754B">
      <w:pPr>
        <w:jc w:val="center"/>
        <w:rPr>
          <w:rFonts w:eastAsia="Calibri"/>
          <w:sz w:val="22"/>
          <w:szCs w:val="22"/>
          <w:lang w:eastAsia="en-US"/>
        </w:rPr>
        <w:sectPr w:rsidR="001E754B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1E754B" w:rsidRPr="002A67E4" w:rsidTr="009F4DA9">
        <w:tc>
          <w:tcPr>
            <w:tcW w:w="242" w:type="pct"/>
          </w:tcPr>
          <w:p w:rsidR="001E754B" w:rsidRPr="002A67E4" w:rsidRDefault="001E754B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1E754B" w:rsidRPr="002A67E4" w:rsidRDefault="001E754B" w:rsidP="001E754B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1E754B" w:rsidRPr="002A67E4" w:rsidRDefault="001E754B" w:rsidP="001E754B">
            <w:pPr>
              <w:jc w:val="both"/>
              <w:rPr>
                <w:rFonts w:cs="Calibri"/>
                <w:sz w:val="22"/>
                <w:szCs w:val="22"/>
              </w:rPr>
            </w:pPr>
            <w:r w:rsidRPr="002A67E4">
              <w:rPr>
                <w:rFonts w:cs="Calibri"/>
                <w:sz w:val="22"/>
                <w:szCs w:val="22"/>
              </w:rPr>
              <w:t>качественной подготовки и успешного выступления в соревнованиях различного уровня.</w:t>
            </w:r>
          </w:p>
        </w:tc>
        <w:tc>
          <w:tcPr>
            <w:tcW w:w="1344" w:type="pct"/>
          </w:tcPr>
          <w:p w:rsidR="001E754B" w:rsidRPr="002A67E4" w:rsidRDefault="001E754B" w:rsidP="001E75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1E754B" w:rsidRPr="002A67E4" w:rsidRDefault="001E754B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color w:val="000000"/>
                <w:sz w:val="22"/>
                <w:szCs w:val="22"/>
              </w:rPr>
              <w:t xml:space="preserve">7. Доля граждан города Когалыма, выполнивших нормативы ГТО, в общей численности населения, принявшего участие в сдаче 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нормативов ГТО, из них учащихся и студентов.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инвалидов.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 xml:space="preserve">9. </w:t>
            </w:r>
            <w:proofErr w:type="gramStart"/>
            <w:r w:rsidRPr="002A67E4">
              <w:rPr>
                <w:color w:val="000000"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bCs/>
                <w:sz w:val="22"/>
                <w:szCs w:val="22"/>
              </w:rPr>
              <w:t xml:space="preserve">Подпрограмма </w:t>
            </w:r>
            <w:r w:rsidRPr="002A67E4">
              <w:rPr>
                <w:rFonts w:eastAsia="Calibri"/>
                <w:bCs/>
                <w:sz w:val="22"/>
                <w:szCs w:val="22"/>
                <w:lang w:val="en-US"/>
              </w:rPr>
              <w:t>III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«Управление развитием отрасли физической культуры и спорта»</w:t>
            </w: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83" w:type="pct"/>
          </w:tcPr>
          <w:p w:rsidR="00670BA0" w:rsidRPr="002A67E4" w:rsidRDefault="00670BA0" w:rsidP="004D6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1344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Решение Думы города Когалыма от 25.09.2019 №326-ГД «</w:t>
            </w:r>
            <w:r w:rsidRPr="002A67E4">
              <w:rPr>
                <w:sz w:val="22"/>
                <w:szCs w:val="22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2A67E4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0BA0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1E754B" w:rsidRDefault="001E754B" w:rsidP="00670BA0">
      <w:pPr>
        <w:rPr>
          <w:rFonts w:eastAsia="Calibri"/>
          <w:sz w:val="26"/>
          <w:szCs w:val="26"/>
        </w:rPr>
        <w:sectPr w:rsidR="001E754B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Pr="00F63FB4" w:rsidRDefault="001E754B" w:rsidP="001E754B">
      <w:pPr>
        <w:jc w:val="right"/>
        <w:rPr>
          <w:rFonts w:eastAsia="Calibri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5</w:t>
      </w:r>
    </w:p>
    <w:p w:rsidR="001E754B" w:rsidRPr="00F63FB4" w:rsidRDefault="001E754B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Сводные показатели муниципальных заданий</w:t>
      </w:r>
    </w:p>
    <w:p w:rsidR="001E754B" w:rsidRPr="001E754B" w:rsidRDefault="001E754B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11"/>
        <w:gridCol w:w="5103"/>
        <w:gridCol w:w="993"/>
        <w:gridCol w:w="993"/>
        <w:gridCol w:w="993"/>
        <w:gridCol w:w="993"/>
        <w:gridCol w:w="990"/>
        <w:gridCol w:w="832"/>
        <w:gridCol w:w="1886"/>
      </w:tblGrid>
      <w:tr w:rsidR="001E754B" w:rsidRPr="001E754B" w:rsidTr="001E754B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1E754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E754B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613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831" w:type="pct"/>
            <w:gridSpan w:val="6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Значения показателя по годам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2019 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2022 г.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2023 г.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2024 г.</w:t>
            </w:r>
          </w:p>
        </w:tc>
        <w:tc>
          <w:tcPr>
            <w:tcW w:w="596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754B" w:rsidRPr="001E754B" w:rsidTr="001E754B">
        <w:tc>
          <w:tcPr>
            <w:tcW w:w="197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</w:tr>
      <w:tr w:rsidR="001E754B" w:rsidRPr="001E754B" w:rsidTr="001E754B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спортивного совершенствования),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</w:tr>
    </w:tbl>
    <w:p w:rsidR="001E754B" w:rsidRDefault="001E754B" w:rsidP="001E754B">
      <w:pPr>
        <w:pStyle w:val="ac"/>
        <w:jc w:val="center"/>
        <w:rPr>
          <w:rFonts w:ascii="Times New Roman" w:eastAsia="Courier New" w:hAnsi="Times New Roman"/>
          <w:lang w:eastAsia="en-US"/>
        </w:rPr>
        <w:sectPr w:rsidR="001E754B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2975"/>
        <w:gridCol w:w="4682"/>
        <w:gridCol w:w="993"/>
        <w:gridCol w:w="993"/>
        <w:gridCol w:w="993"/>
        <w:gridCol w:w="993"/>
        <w:gridCol w:w="990"/>
        <w:gridCol w:w="832"/>
        <w:gridCol w:w="1882"/>
      </w:tblGrid>
      <w:tr w:rsidR="001E754B" w:rsidRPr="001E754B" w:rsidTr="001E754B">
        <w:tc>
          <w:tcPr>
            <w:tcW w:w="153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lastRenderedPageBreak/>
              <w:t>2.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Шахматы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</w:tr>
      <w:tr w:rsidR="001E754B" w:rsidRPr="001E754B" w:rsidTr="001E754B">
        <w:tc>
          <w:tcPr>
            <w:tcW w:w="153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Региональные,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Всероссийские,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203A18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203A18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Муниципальные,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97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привлечённых лиц,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901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1E754B" w:rsidRDefault="001E754B" w:rsidP="004D6A4C">
            <w:pPr>
              <w:pStyle w:val="ac"/>
              <w:jc w:val="both"/>
              <w:rPr>
                <w:rFonts w:ascii="Times New Roman" w:eastAsia="Courier New" w:hAnsi="Times New Roman"/>
                <w:spacing w:val="-6"/>
                <w:lang w:eastAsia="en-US"/>
              </w:rPr>
            </w:pPr>
            <w:proofErr w:type="gramStart"/>
            <w:r w:rsidRPr="001E754B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физкультурных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</w:t>
            </w:r>
            <w:proofErr w:type="gramEnd"/>
          </w:p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испытаний комплекса ГТО)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</w:tr>
    </w:tbl>
    <w:p w:rsidR="001E754B" w:rsidRDefault="001E754B" w:rsidP="00203A18">
      <w:pPr>
        <w:jc w:val="center"/>
        <w:rPr>
          <w:rFonts w:eastAsia="Calibri"/>
          <w:sz w:val="26"/>
          <w:szCs w:val="26"/>
        </w:rPr>
      </w:pPr>
      <w:r w:rsidRPr="00203A18">
        <w:rPr>
          <w:rFonts w:eastAsia="Calibri"/>
          <w:sz w:val="10"/>
          <w:szCs w:val="10"/>
        </w:rPr>
        <w:t>__________________</w:t>
      </w:r>
      <w:r w:rsidR="00203A18">
        <w:rPr>
          <w:rFonts w:eastAsia="Calibri"/>
          <w:sz w:val="10"/>
          <w:szCs w:val="10"/>
        </w:rPr>
        <w:t>______________________</w:t>
      </w:r>
    </w:p>
    <w:p w:rsidR="001E754B" w:rsidRDefault="001E754B" w:rsidP="001E754B">
      <w:pPr>
        <w:rPr>
          <w:rFonts w:eastAsia="Calibri"/>
          <w:sz w:val="26"/>
          <w:szCs w:val="26"/>
        </w:rPr>
        <w:sectPr w:rsidR="001E754B" w:rsidSect="001E754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Default="001E754B" w:rsidP="001E754B">
      <w:pPr>
        <w:jc w:val="right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</w:rPr>
        <w:lastRenderedPageBreak/>
        <w:t>Таблица 6</w:t>
      </w:r>
      <w:r w:rsidRPr="00F63FB4">
        <w:rPr>
          <w:rFonts w:eastAsia="Calibri"/>
          <w:sz w:val="26"/>
          <w:szCs w:val="26"/>
          <w:lang w:eastAsia="en-US"/>
        </w:rPr>
        <w:t xml:space="preserve"> </w:t>
      </w:r>
    </w:p>
    <w:p w:rsidR="00203A18" w:rsidRPr="00F63FB4" w:rsidRDefault="00203A18" w:rsidP="001E754B">
      <w:pPr>
        <w:jc w:val="right"/>
        <w:rPr>
          <w:rFonts w:eastAsia="Calibri"/>
          <w:sz w:val="26"/>
          <w:szCs w:val="26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Перечень возможных рисков при реализации муниципальной программы и мер по их преодолению</w:t>
      </w:r>
    </w:p>
    <w:p w:rsidR="001E754B" w:rsidRPr="00F63FB4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8409"/>
        <w:gridCol w:w="6413"/>
      </w:tblGrid>
      <w:tr w:rsidR="001E754B" w:rsidRPr="00203A18" w:rsidTr="00203A18">
        <w:tc>
          <w:tcPr>
            <w:tcW w:w="315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03A1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03A1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58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2027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8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7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На достижение целей и задач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 xml:space="preserve"> могут оказать влияние следующие риски: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сокращение бюджетного финансирования, выделенного на выполнение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>- невыполнение или ненадлежащее выполнение обязательств поставщиками и подрядчиками работ по реализации мероприятий.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>С целью минимизации рисков планируется: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осуществление мониторинга реализации мероприятий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корректировка программных мероприятий и показателей результативности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</w:rPr>
              <w:t>- 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 xml:space="preserve">   2.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4D6A4C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Выполнению целей и поставленных задач могут помешать внешние риски, сложившиеся под воздействием негативных факторов и имеющихся в обществе социально-экономических проблем:</w:t>
            </w:r>
          </w:p>
          <w:p w:rsidR="001E754B" w:rsidRPr="00203A18" w:rsidRDefault="001E754B" w:rsidP="004D6A4C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- законодательные риски (законодательная база, регламентирующая деятельность отрасли, требует постоянного совершенствования; своевременное решение поставленных задач зависит от принятия необходимых нормативных правовых актов); - низкая активность населения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 xml:space="preserve">Оперативное реагирование на изменение федерального и регионального законодательства в части принятия нормативно-правовых актов, внесение изменений в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муниципальную программу</w:t>
            </w:r>
            <w:r w:rsidRPr="00203A18">
              <w:rPr>
                <w:color w:val="2D2D2D"/>
                <w:sz w:val="22"/>
                <w:szCs w:val="22"/>
              </w:rPr>
              <w:t xml:space="preserve"> в части перераспределения финансовых средств между программными мероприятиями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4D6A4C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Выполнению целей и поставленных задач могут помешать внутренние риски:</w:t>
            </w:r>
          </w:p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>- несвоевременная и недостоверная информация от первичных организаций, представляющих отчеты по формам 1-ФК, 3-АФК, 5-ФК государственной статистической отчетности для формирования сводного отчета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4D6A4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 xml:space="preserve">Сбор ведомственной статистики, разработка и заключение соглашений и договоров с исполнителями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color w:val="2D2D2D"/>
                <w:sz w:val="22"/>
                <w:szCs w:val="22"/>
              </w:rPr>
              <w:t xml:space="preserve"> о реализации мероприятий, назначение ответственных за координацию программных мероприятий</w:t>
            </w:r>
          </w:p>
        </w:tc>
      </w:tr>
    </w:tbl>
    <w:p w:rsidR="001E754B" w:rsidRDefault="001E754B" w:rsidP="001E754B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</w:t>
      </w: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203A18" w:rsidRDefault="00203A18" w:rsidP="001E754B">
      <w:pPr>
        <w:jc w:val="right"/>
        <w:rPr>
          <w:rFonts w:eastAsia="Calibri"/>
          <w:color w:val="000000"/>
          <w:sz w:val="26"/>
          <w:szCs w:val="26"/>
        </w:rPr>
        <w:sectPr w:rsidR="00203A18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E754B" w:rsidRDefault="001E754B" w:rsidP="001E754B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7</w:t>
      </w:r>
    </w:p>
    <w:p w:rsidR="001E754B" w:rsidRPr="00F63FB4" w:rsidRDefault="001E754B" w:rsidP="001E754B">
      <w:pPr>
        <w:jc w:val="right"/>
        <w:rPr>
          <w:rFonts w:eastAsia="Calibri"/>
          <w:sz w:val="26"/>
          <w:szCs w:val="26"/>
        </w:rPr>
      </w:pPr>
    </w:p>
    <w:p w:rsidR="001E754B" w:rsidRPr="00F63FB4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Перечень объектов капитального строительства</w:t>
      </w:r>
    </w:p>
    <w:p w:rsidR="001E754B" w:rsidRPr="00F63FB4" w:rsidRDefault="001E754B" w:rsidP="001E754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134"/>
        <w:gridCol w:w="4064"/>
        <w:gridCol w:w="2932"/>
        <w:gridCol w:w="4910"/>
      </w:tblGrid>
      <w:tr w:rsidR="001E754B" w:rsidRPr="00203A18" w:rsidTr="00203A18">
        <w:tc>
          <w:tcPr>
            <w:tcW w:w="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03A18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03A18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1E754B" w:rsidRPr="00203A18" w:rsidTr="00203A18">
        <w:tc>
          <w:tcPr>
            <w:tcW w:w="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1E754B" w:rsidRPr="00203A18" w:rsidTr="00203A18">
        <w:tc>
          <w:tcPr>
            <w:tcW w:w="276" w:type="pct"/>
            <w:shd w:val="clear" w:color="auto" w:fill="auto"/>
          </w:tcPr>
          <w:p w:rsidR="001E754B" w:rsidRPr="00203A18" w:rsidRDefault="001E754B" w:rsidP="00203A1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84" w:type="pct"/>
            <w:shd w:val="clear" w:color="auto" w:fill="auto"/>
          </w:tcPr>
          <w:p w:rsidR="001E754B" w:rsidRPr="00203A18" w:rsidRDefault="001E754B" w:rsidP="004D6A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Региональный центр спортивной подготовки-</w:t>
            </w:r>
          </w:p>
        </w:tc>
        <w:tc>
          <w:tcPr>
            <w:tcW w:w="1276" w:type="pct"/>
            <w:shd w:val="clear" w:color="auto" w:fill="auto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50/16/40</w:t>
            </w:r>
          </w:p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64692B">
              <w:rPr>
                <w:rFonts w:eastAsia="Calibri"/>
                <w:sz w:val="26"/>
                <w:szCs w:val="26"/>
                <w:lang w:eastAsia="en-US"/>
              </w:rPr>
              <w:t>ел./смену/чел./смену/чел./смену</w:t>
            </w:r>
          </w:p>
        </w:tc>
        <w:tc>
          <w:tcPr>
            <w:tcW w:w="921" w:type="pct"/>
            <w:shd w:val="clear" w:color="auto" w:fill="auto"/>
          </w:tcPr>
          <w:p w:rsidR="001E754B" w:rsidRPr="00203A18" w:rsidRDefault="0064692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2017-2019 гг.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1E754B" w:rsidRPr="00203A18" w:rsidRDefault="001E754B" w:rsidP="004D6A4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привлечённые средства (от хозяйствующих субъектов, осуществляющих деятельность на территории Ханты-Мансийского автономного округа - Югры)-</w:t>
            </w:r>
          </w:p>
        </w:tc>
      </w:tr>
    </w:tbl>
    <w:p w:rsidR="001E754B" w:rsidRDefault="001E754B" w:rsidP="001E754B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4A" w:rsidRDefault="00D8204A" w:rsidP="00A83DD0">
      <w:r>
        <w:separator/>
      </w:r>
    </w:p>
  </w:endnote>
  <w:endnote w:type="continuationSeparator" w:id="0">
    <w:p w:rsidR="00D8204A" w:rsidRDefault="00D8204A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24" w:rsidRDefault="00950624" w:rsidP="00A83DD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950624" w:rsidRDefault="00950624" w:rsidP="00A83D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36576"/>
      <w:docPartObj>
        <w:docPartGallery w:val="Page Numbers (Bottom of Page)"/>
        <w:docPartUnique/>
      </w:docPartObj>
    </w:sdtPr>
    <w:sdtEndPr/>
    <w:sdtContent>
      <w:p w:rsidR="00950624" w:rsidRPr="008F355D" w:rsidRDefault="00950624" w:rsidP="00BD54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0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45215"/>
      <w:docPartObj>
        <w:docPartGallery w:val="Page Numbers (Bottom of Page)"/>
        <w:docPartUnique/>
      </w:docPartObj>
    </w:sdtPr>
    <w:sdtEndPr/>
    <w:sdtContent>
      <w:p w:rsidR="00950624" w:rsidRDefault="00950624" w:rsidP="00BA74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01">
          <w:rPr>
            <w:noProof/>
          </w:rPr>
          <w:t>25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2884"/>
      <w:docPartObj>
        <w:docPartGallery w:val="Page Numbers (Bottom of Page)"/>
        <w:docPartUnique/>
      </w:docPartObj>
    </w:sdtPr>
    <w:sdtEndPr/>
    <w:sdtContent>
      <w:p w:rsidR="00950624" w:rsidRDefault="00950624" w:rsidP="00A83D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92743"/>
      <w:docPartObj>
        <w:docPartGallery w:val="Page Numbers (Bottom of Page)"/>
        <w:docPartUnique/>
      </w:docPartObj>
    </w:sdtPr>
    <w:sdtEndPr/>
    <w:sdtContent>
      <w:p w:rsidR="00950624" w:rsidRDefault="00950624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0242"/>
      <w:docPartObj>
        <w:docPartGallery w:val="Page Numbers (Bottom of Page)"/>
        <w:docPartUnique/>
      </w:docPartObj>
    </w:sdtPr>
    <w:sdtEndPr/>
    <w:sdtContent>
      <w:p w:rsidR="00950624" w:rsidRDefault="00950624" w:rsidP="001E7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01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4A" w:rsidRDefault="00D8204A" w:rsidP="00A83DD0">
      <w:r>
        <w:separator/>
      </w:r>
    </w:p>
  </w:footnote>
  <w:footnote w:type="continuationSeparator" w:id="0">
    <w:p w:rsidR="00D8204A" w:rsidRDefault="00D8204A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4984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B0D5E"/>
    <w:rsid w:val="000B1194"/>
    <w:rsid w:val="000C34CC"/>
    <w:rsid w:val="000D12A8"/>
    <w:rsid w:val="00105E00"/>
    <w:rsid w:val="0011436C"/>
    <w:rsid w:val="00124A77"/>
    <w:rsid w:val="00132FC0"/>
    <w:rsid w:val="00137A9E"/>
    <w:rsid w:val="0014598A"/>
    <w:rsid w:val="00151C01"/>
    <w:rsid w:val="001538C4"/>
    <w:rsid w:val="00167E01"/>
    <w:rsid w:val="00170195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1E754B"/>
    <w:rsid w:val="00203A18"/>
    <w:rsid w:val="002046A8"/>
    <w:rsid w:val="00206C88"/>
    <w:rsid w:val="002135C1"/>
    <w:rsid w:val="00230E8D"/>
    <w:rsid w:val="00246EEE"/>
    <w:rsid w:val="00256636"/>
    <w:rsid w:val="00260C33"/>
    <w:rsid w:val="00277264"/>
    <w:rsid w:val="00294415"/>
    <w:rsid w:val="002A607E"/>
    <w:rsid w:val="002A67E4"/>
    <w:rsid w:val="002E1F34"/>
    <w:rsid w:val="002F5D1F"/>
    <w:rsid w:val="002F7590"/>
    <w:rsid w:val="00314074"/>
    <w:rsid w:val="003179C4"/>
    <w:rsid w:val="00321E48"/>
    <w:rsid w:val="00325605"/>
    <w:rsid w:val="00327BCF"/>
    <w:rsid w:val="00336DA1"/>
    <w:rsid w:val="00340FB7"/>
    <w:rsid w:val="003649FD"/>
    <w:rsid w:val="00370EAF"/>
    <w:rsid w:val="0037684B"/>
    <w:rsid w:val="0038043F"/>
    <w:rsid w:val="00382BB2"/>
    <w:rsid w:val="00392709"/>
    <w:rsid w:val="003B7549"/>
    <w:rsid w:val="003C1470"/>
    <w:rsid w:val="003C30F1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CB6"/>
    <w:rsid w:val="00445DC2"/>
    <w:rsid w:val="00447979"/>
    <w:rsid w:val="00456631"/>
    <w:rsid w:val="00477FEE"/>
    <w:rsid w:val="004834BC"/>
    <w:rsid w:val="00485350"/>
    <w:rsid w:val="00485A69"/>
    <w:rsid w:val="004A5BFC"/>
    <w:rsid w:val="004A711E"/>
    <w:rsid w:val="004A74F9"/>
    <w:rsid w:val="004B004C"/>
    <w:rsid w:val="004B4CEE"/>
    <w:rsid w:val="004B786F"/>
    <w:rsid w:val="004D47DA"/>
    <w:rsid w:val="004D4E98"/>
    <w:rsid w:val="004D6A4C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B4F35"/>
    <w:rsid w:val="005C0B4C"/>
    <w:rsid w:val="005C5210"/>
    <w:rsid w:val="005D5E1E"/>
    <w:rsid w:val="005E2E33"/>
    <w:rsid w:val="005E3F41"/>
    <w:rsid w:val="005E57A6"/>
    <w:rsid w:val="005F3375"/>
    <w:rsid w:val="005F67EB"/>
    <w:rsid w:val="0060040C"/>
    <w:rsid w:val="00606B17"/>
    <w:rsid w:val="00612ED7"/>
    <w:rsid w:val="006152C9"/>
    <w:rsid w:val="0062648E"/>
    <w:rsid w:val="00630336"/>
    <w:rsid w:val="00644460"/>
    <w:rsid w:val="00646540"/>
    <w:rsid w:val="0064692B"/>
    <w:rsid w:val="006472AC"/>
    <w:rsid w:val="0065243A"/>
    <w:rsid w:val="00666C84"/>
    <w:rsid w:val="00670BA0"/>
    <w:rsid w:val="00685511"/>
    <w:rsid w:val="006866D0"/>
    <w:rsid w:val="00692DA8"/>
    <w:rsid w:val="006A2030"/>
    <w:rsid w:val="006A2FD4"/>
    <w:rsid w:val="006C676D"/>
    <w:rsid w:val="006E148D"/>
    <w:rsid w:val="006F052C"/>
    <w:rsid w:val="0070617B"/>
    <w:rsid w:val="00711631"/>
    <w:rsid w:val="00715A5F"/>
    <w:rsid w:val="0073559D"/>
    <w:rsid w:val="007459E5"/>
    <w:rsid w:val="00771B0F"/>
    <w:rsid w:val="007777FA"/>
    <w:rsid w:val="00782C92"/>
    <w:rsid w:val="0078757A"/>
    <w:rsid w:val="007A3086"/>
    <w:rsid w:val="007B24DC"/>
    <w:rsid w:val="007B6731"/>
    <w:rsid w:val="007B7AA1"/>
    <w:rsid w:val="007C0C29"/>
    <w:rsid w:val="007C6394"/>
    <w:rsid w:val="007C6BAA"/>
    <w:rsid w:val="007D0FC1"/>
    <w:rsid w:val="007D5E19"/>
    <w:rsid w:val="007F1943"/>
    <w:rsid w:val="008079A5"/>
    <w:rsid w:val="00815C48"/>
    <w:rsid w:val="008348A6"/>
    <w:rsid w:val="008530CB"/>
    <w:rsid w:val="00855283"/>
    <w:rsid w:val="0086771F"/>
    <w:rsid w:val="008829E3"/>
    <w:rsid w:val="008A2009"/>
    <w:rsid w:val="008A3C59"/>
    <w:rsid w:val="008C08C0"/>
    <w:rsid w:val="008C2049"/>
    <w:rsid w:val="008C5C54"/>
    <w:rsid w:val="008D122B"/>
    <w:rsid w:val="008D7FE1"/>
    <w:rsid w:val="008F0170"/>
    <w:rsid w:val="008F3A0D"/>
    <w:rsid w:val="00902A49"/>
    <w:rsid w:val="009049C8"/>
    <w:rsid w:val="00915AE1"/>
    <w:rsid w:val="00925322"/>
    <w:rsid w:val="0093480D"/>
    <w:rsid w:val="00950624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9F4DA9"/>
    <w:rsid w:val="00A00E48"/>
    <w:rsid w:val="00A27B57"/>
    <w:rsid w:val="00A730F4"/>
    <w:rsid w:val="00A779C1"/>
    <w:rsid w:val="00A83DD0"/>
    <w:rsid w:val="00A8697B"/>
    <w:rsid w:val="00A90623"/>
    <w:rsid w:val="00A945D6"/>
    <w:rsid w:val="00A965DD"/>
    <w:rsid w:val="00AA5280"/>
    <w:rsid w:val="00AA6D74"/>
    <w:rsid w:val="00AC0B4A"/>
    <w:rsid w:val="00AE5401"/>
    <w:rsid w:val="00AE7C0A"/>
    <w:rsid w:val="00B01F3C"/>
    <w:rsid w:val="00B164DC"/>
    <w:rsid w:val="00B226EC"/>
    <w:rsid w:val="00B23304"/>
    <w:rsid w:val="00B36F3B"/>
    <w:rsid w:val="00B370EF"/>
    <w:rsid w:val="00B6291F"/>
    <w:rsid w:val="00B62A22"/>
    <w:rsid w:val="00B701CA"/>
    <w:rsid w:val="00B8391D"/>
    <w:rsid w:val="00B84D53"/>
    <w:rsid w:val="00B90D34"/>
    <w:rsid w:val="00B93DD3"/>
    <w:rsid w:val="00BA7407"/>
    <w:rsid w:val="00BC3545"/>
    <w:rsid w:val="00BD54E3"/>
    <w:rsid w:val="00BE6AAA"/>
    <w:rsid w:val="00BF53BF"/>
    <w:rsid w:val="00BF5EBA"/>
    <w:rsid w:val="00C01EDC"/>
    <w:rsid w:val="00C03923"/>
    <w:rsid w:val="00C071F9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A2FBB"/>
    <w:rsid w:val="00CC1369"/>
    <w:rsid w:val="00CC6D14"/>
    <w:rsid w:val="00CC7FFD"/>
    <w:rsid w:val="00CD7B29"/>
    <w:rsid w:val="00CF1A8A"/>
    <w:rsid w:val="00CF6EA1"/>
    <w:rsid w:val="00D138F7"/>
    <w:rsid w:val="00D20D4D"/>
    <w:rsid w:val="00D31246"/>
    <w:rsid w:val="00D50A8C"/>
    <w:rsid w:val="00D61CF4"/>
    <w:rsid w:val="00D726E3"/>
    <w:rsid w:val="00D73C8E"/>
    <w:rsid w:val="00D769D4"/>
    <w:rsid w:val="00D8204A"/>
    <w:rsid w:val="00DC4D5F"/>
    <w:rsid w:val="00DD0D58"/>
    <w:rsid w:val="00DE3CF4"/>
    <w:rsid w:val="00DE4D01"/>
    <w:rsid w:val="00DF4EF2"/>
    <w:rsid w:val="00E03115"/>
    <w:rsid w:val="00E03664"/>
    <w:rsid w:val="00E050AE"/>
    <w:rsid w:val="00E05D77"/>
    <w:rsid w:val="00E0610D"/>
    <w:rsid w:val="00E064C2"/>
    <w:rsid w:val="00E10027"/>
    <w:rsid w:val="00E11481"/>
    <w:rsid w:val="00E32E9F"/>
    <w:rsid w:val="00E34D90"/>
    <w:rsid w:val="00E43677"/>
    <w:rsid w:val="00E43D15"/>
    <w:rsid w:val="00E45104"/>
    <w:rsid w:val="00E524A7"/>
    <w:rsid w:val="00E603D3"/>
    <w:rsid w:val="00E62ECF"/>
    <w:rsid w:val="00E745D7"/>
    <w:rsid w:val="00EC77E6"/>
    <w:rsid w:val="00EE6BB0"/>
    <w:rsid w:val="00EF1D07"/>
    <w:rsid w:val="00EF7875"/>
    <w:rsid w:val="00F01D96"/>
    <w:rsid w:val="00F073EF"/>
    <w:rsid w:val="00F10212"/>
    <w:rsid w:val="00F116B7"/>
    <w:rsid w:val="00F12003"/>
    <w:rsid w:val="00F46D87"/>
    <w:rsid w:val="00F54A6B"/>
    <w:rsid w:val="00F7145E"/>
    <w:rsid w:val="00F8116E"/>
    <w:rsid w:val="00F817D6"/>
    <w:rsid w:val="00F81D7B"/>
    <w:rsid w:val="00F83A88"/>
    <w:rsid w:val="00FA10DD"/>
    <w:rsid w:val="00FA39EF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991B4A7E2741ACEE0384E708A2983EA20F7CB2A8CF2F942D1E9280055CF074D3C3DBC1CF7E5149C7388329E7z6YD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3C3A-64DF-43F5-A2B6-2E4FCDC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38</Pages>
  <Words>8291</Words>
  <Characters>55200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65</cp:revision>
  <cp:lastPrinted>2019-11-15T09:54:00Z</cp:lastPrinted>
  <dcterms:created xsi:type="dcterms:W3CDTF">2016-09-20T09:21:00Z</dcterms:created>
  <dcterms:modified xsi:type="dcterms:W3CDTF">2019-12-02T06:37:00Z</dcterms:modified>
</cp:coreProperties>
</file>