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E8021A">
              <w:rPr>
                <w:color w:val="D9D9D9" w:themeColor="background1" w:themeShade="D9"/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E8021A">
              <w:rPr>
                <w:color w:val="D9D9D9" w:themeColor="background1" w:themeShade="D9"/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727860" w:rsidRPr="00380AB7" w:rsidRDefault="00727860" w:rsidP="0072786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AB7">
        <w:rPr>
          <w:rFonts w:ascii="Times New Roman" w:hAnsi="Times New Roman" w:cs="Times New Roman"/>
          <w:sz w:val="26"/>
          <w:szCs w:val="26"/>
        </w:rPr>
        <w:t xml:space="preserve">О назначении опроса граждан </w:t>
      </w:r>
    </w:p>
    <w:p w:rsidR="00727860" w:rsidRPr="00380AB7" w:rsidRDefault="00727860" w:rsidP="0072786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AB7">
        <w:rPr>
          <w:rFonts w:ascii="Times New Roman" w:hAnsi="Times New Roman" w:cs="Times New Roman"/>
          <w:sz w:val="26"/>
          <w:szCs w:val="26"/>
        </w:rPr>
        <w:t xml:space="preserve">в городе Когалыме по инициативному </w:t>
      </w:r>
    </w:p>
    <w:p w:rsidR="00727860" w:rsidRDefault="00727860" w:rsidP="00727860">
      <w:pPr>
        <w:rPr>
          <w:sz w:val="25"/>
          <w:szCs w:val="25"/>
        </w:rPr>
      </w:pPr>
      <w:r w:rsidRPr="00380AB7">
        <w:rPr>
          <w:sz w:val="26"/>
          <w:szCs w:val="26"/>
        </w:rPr>
        <w:t>проекту «Ориентируемся в Центре»</w:t>
      </w:r>
      <w:r w:rsidRPr="00871B64">
        <w:rPr>
          <w:sz w:val="25"/>
          <w:szCs w:val="25"/>
        </w:rPr>
        <w:t xml:space="preserve"> </w:t>
      </w:r>
    </w:p>
    <w:p w:rsidR="00727860" w:rsidRDefault="00727860" w:rsidP="00E8021A">
      <w:pPr>
        <w:rPr>
          <w:sz w:val="25"/>
          <w:szCs w:val="25"/>
        </w:rPr>
      </w:pPr>
    </w:p>
    <w:p w:rsidR="00E8021A" w:rsidRPr="00871B64" w:rsidRDefault="00E8021A" w:rsidP="00E8021A">
      <w:pPr>
        <w:rPr>
          <w:sz w:val="25"/>
          <w:szCs w:val="25"/>
        </w:rPr>
      </w:pPr>
    </w:p>
    <w:p w:rsidR="00727860" w:rsidRPr="009F61E0" w:rsidRDefault="00B01968" w:rsidP="00E802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статьё</w:t>
      </w:r>
      <w:r w:rsidR="00727860" w:rsidRPr="009F61E0">
        <w:rPr>
          <w:sz w:val="26"/>
          <w:szCs w:val="26"/>
        </w:rPr>
        <w:t>й 26.1 Федерального закона от 06.10.2003         №131-ФЗ «Об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Федерации», статьё</w:t>
      </w:r>
      <w:r w:rsidR="00727860" w:rsidRPr="009F61E0">
        <w:rPr>
          <w:sz w:val="26"/>
          <w:szCs w:val="26"/>
        </w:rPr>
        <w:t xml:space="preserve">й 15 Устава города Когалыма, решением Думы города Когалыма от 23.12.2020 №508-ГД «Об инициировании и реализации инициативных проектов в городе Когалыме», учитывая ходатайство о выдвижении инициативы о назначении опроса граждан </w:t>
      </w:r>
      <w:r w:rsidR="00727860" w:rsidRPr="00F3667C">
        <w:rPr>
          <w:sz w:val="26"/>
          <w:szCs w:val="26"/>
        </w:rPr>
        <w:t>от 1</w:t>
      </w:r>
      <w:r w:rsidR="008A7643">
        <w:rPr>
          <w:sz w:val="26"/>
          <w:szCs w:val="26"/>
        </w:rPr>
        <w:t>3</w:t>
      </w:r>
      <w:r w:rsidR="00727860" w:rsidRPr="00F3667C">
        <w:rPr>
          <w:sz w:val="26"/>
          <w:szCs w:val="26"/>
        </w:rPr>
        <w:t>.09.2024,</w:t>
      </w:r>
      <w:r w:rsidR="00727860" w:rsidRPr="009F61E0">
        <w:rPr>
          <w:sz w:val="26"/>
          <w:szCs w:val="26"/>
        </w:rPr>
        <w:t xml:space="preserve"> Дума города Когалыма РЕШИЛА:</w:t>
      </w:r>
    </w:p>
    <w:p w:rsidR="00727860" w:rsidRPr="009F61E0" w:rsidRDefault="00727860" w:rsidP="00E802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27860" w:rsidRPr="00A24CB1" w:rsidRDefault="00727860" w:rsidP="00E8021A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9F61E0">
        <w:rPr>
          <w:sz w:val="26"/>
          <w:szCs w:val="26"/>
        </w:rPr>
        <w:t xml:space="preserve">1. Назначить проведение опроса граждан в городе Когалыме с </w:t>
      </w:r>
      <w:r w:rsidR="00AC0A35">
        <w:rPr>
          <w:sz w:val="26"/>
          <w:szCs w:val="26"/>
        </w:rPr>
        <w:t>15</w:t>
      </w:r>
      <w:r w:rsidRPr="00C05095">
        <w:rPr>
          <w:sz w:val="26"/>
          <w:szCs w:val="26"/>
        </w:rPr>
        <w:t>.10.2024</w:t>
      </w:r>
      <w:r>
        <w:rPr>
          <w:sz w:val="26"/>
          <w:szCs w:val="26"/>
        </w:rPr>
        <w:t xml:space="preserve"> </w:t>
      </w:r>
      <w:r w:rsidRPr="009F61E0">
        <w:rPr>
          <w:sz w:val="26"/>
          <w:szCs w:val="26"/>
        </w:rPr>
        <w:t xml:space="preserve">по </w:t>
      </w:r>
      <w:r w:rsidR="00AC0A35" w:rsidRPr="00AC0A35">
        <w:rPr>
          <w:sz w:val="26"/>
          <w:szCs w:val="26"/>
        </w:rPr>
        <w:t>2</w:t>
      </w:r>
      <w:r w:rsidR="00A94337">
        <w:rPr>
          <w:sz w:val="26"/>
          <w:szCs w:val="26"/>
        </w:rPr>
        <w:t>7</w:t>
      </w:r>
      <w:r w:rsidRPr="00AC0A35">
        <w:rPr>
          <w:sz w:val="26"/>
          <w:szCs w:val="26"/>
        </w:rPr>
        <w:t>.10.2024</w:t>
      </w:r>
      <w:r w:rsidRPr="009F61E0">
        <w:rPr>
          <w:sz w:val="26"/>
          <w:szCs w:val="26"/>
        </w:rPr>
        <w:t xml:space="preserve"> в целях выявления мнения граждан по вопросу о поддержке инициативного проекта </w:t>
      </w:r>
      <w:r w:rsidRPr="00380AB7">
        <w:rPr>
          <w:sz w:val="26"/>
          <w:szCs w:val="26"/>
        </w:rPr>
        <w:t>«Ориентируемся в Центре»</w:t>
      </w:r>
      <w:r w:rsidRPr="009F61E0">
        <w:rPr>
          <w:sz w:val="26"/>
          <w:szCs w:val="26"/>
        </w:rPr>
        <w:t xml:space="preserve"> для выдвижения на региональный конкурс инициативных проектов.</w:t>
      </w:r>
    </w:p>
    <w:p w:rsidR="00727860" w:rsidRPr="009F61E0" w:rsidRDefault="00727860" w:rsidP="00E8021A">
      <w:pPr>
        <w:ind w:firstLine="709"/>
        <w:jc w:val="both"/>
        <w:rPr>
          <w:sz w:val="26"/>
          <w:szCs w:val="26"/>
        </w:rPr>
      </w:pPr>
    </w:p>
    <w:p w:rsidR="00BE087E" w:rsidRPr="0044494C" w:rsidRDefault="00BE087E" w:rsidP="00E80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 xml:space="preserve">2. Провести опрос среди жителей города Когалыма путем электронного голосования на официальном сайте </w:t>
      </w:r>
      <w:r w:rsidRPr="004E3B48">
        <w:rPr>
          <w:rFonts w:ascii="Times New Roman" w:hAnsi="Times New Roman" w:cs="Times New Roman"/>
          <w:b w:val="0"/>
          <w:sz w:val="26"/>
          <w:szCs w:val="26"/>
        </w:rPr>
        <w:t xml:space="preserve">органов местного самоуправления города Когалыма 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 в разделе «Активный гражданин».</w:t>
      </w:r>
    </w:p>
    <w:p w:rsidR="00BE087E" w:rsidRPr="0044494C" w:rsidRDefault="00BE087E" w:rsidP="00E80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087E" w:rsidRPr="0044494C" w:rsidRDefault="00BE087E" w:rsidP="00E80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3. Администрации города Когалыма обеспечить проведение опроса граждан, предусмотренного частью 1 настоящего решения, с предоставлением результатов опроса инициатору проекта.</w:t>
      </w:r>
    </w:p>
    <w:p w:rsidR="00BE087E" w:rsidRPr="0044494C" w:rsidRDefault="00BE087E" w:rsidP="00E80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087E" w:rsidRPr="0044494C" w:rsidRDefault="00BE087E" w:rsidP="00E80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 Установить следующий порядок идентификации участников опроса:</w:t>
      </w:r>
    </w:p>
    <w:p w:rsidR="00BE087E" w:rsidRPr="0044494C" w:rsidRDefault="00BE087E" w:rsidP="00E80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4.1.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ab/>
        <w:t xml:space="preserve">Для проведения идентификации участником опроса на официальном сайте </w:t>
      </w:r>
      <w:r w:rsidRPr="00175B3D">
        <w:rPr>
          <w:rFonts w:ascii="Times New Roman" w:hAnsi="Times New Roman" w:cs="Times New Roman"/>
          <w:b w:val="0"/>
          <w:sz w:val="26"/>
          <w:szCs w:val="26"/>
        </w:rPr>
        <w:t>органов местного самоуправления города Когалыма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 предоставляются следующие сведения: фамилия, имя, отчество, дата рождения, адрес места жительства, согласие на обработку персональных данных в целях выдвижения, внесения, обсуждения, рассмотрения и реализации инициативного проекта.</w:t>
      </w:r>
    </w:p>
    <w:p w:rsidR="00BE087E" w:rsidRDefault="00BE087E" w:rsidP="00E80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4.2. Муниципальное казенное учреждение «Управление обеспечения деятельности органов местного самоуправления» аккумулирует, обрабатывает, формирует скриншот и реестр зарегистрированных участников опроса.</w:t>
      </w:r>
    </w:p>
    <w:p w:rsidR="00E8021A" w:rsidRDefault="00E8021A" w:rsidP="00E80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27860" w:rsidRDefault="00727860" w:rsidP="00E8021A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lastRenderedPageBreak/>
        <w:t>5. Установить минимальную численность граждан, участвующих в опросе</w:t>
      </w:r>
      <w:r>
        <w:rPr>
          <w:sz w:val="26"/>
          <w:szCs w:val="26"/>
        </w:rPr>
        <w:t>,</w:t>
      </w:r>
      <w:r w:rsidRPr="009F61E0">
        <w:rPr>
          <w:sz w:val="26"/>
          <w:szCs w:val="26"/>
        </w:rPr>
        <w:t xml:space="preserve"> в количестве </w:t>
      </w:r>
      <w:r>
        <w:rPr>
          <w:sz w:val="26"/>
          <w:szCs w:val="26"/>
        </w:rPr>
        <w:t xml:space="preserve">100 </w:t>
      </w:r>
      <w:r w:rsidRPr="009F61E0">
        <w:rPr>
          <w:sz w:val="26"/>
          <w:szCs w:val="26"/>
        </w:rPr>
        <w:t>человек.</w:t>
      </w:r>
    </w:p>
    <w:p w:rsidR="00E8021A" w:rsidRPr="009F61E0" w:rsidRDefault="00E8021A" w:rsidP="00E8021A">
      <w:pPr>
        <w:ind w:firstLine="709"/>
        <w:jc w:val="both"/>
        <w:rPr>
          <w:sz w:val="26"/>
          <w:szCs w:val="26"/>
        </w:rPr>
      </w:pPr>
    </w:p>
    <w:p w:rsidR="00727860" w:rsidRDefault="00727860" w:rsidP="00E8021A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6. Опубликовать настоящее решение в газете «Когалымский вестник»</w:t>
      </w:r>
      <w:r w:rsidRPr="006B7D13">
        <w:rPr>
          <w:spacing w:val="-6"/>
          <w:sz w:val="26"/>
          <w:szCs w:val="26"/>
        </w:rPr>
        <w:t xml:space="preserve"> </w:t>
      </w:r>
      <w:r w:rsidR="008A7643">
        <w:rPr>
          <w:sz w:val="26"/>
          <w:szCs w:val="26"/>
        </w:rPr>
        <w:t>и</w:t>
      </w:r>
      <w:r w:rsidRPr="001041E2">
        <w:rPr>
          <w:sz w:val="26"/>
          <w:szCs w:val="26"/>
        </w:rPr>
        <w:t xml:space="preserve"> сетевом издании «Когалымский вестник»: KOGVESTI.RU</w:t>
      </w:r>
      <w:r w:rsidR="00D753E4">
        <w:rPr>
          <w:sz w:val="26"/>
          <w:szCs w:val="26"/>
        </w:rPr>
        <w:t>.</w:t>
      </w:r>
    </w:p>
    <w:p w:rsidR="003F21DC" w:rsidRDefault="003F21DC" w:rsidP="00E8021A">
      <w:pPr>
        <w:jc w:val="both"/>
        <w:rPr>
          <w:sz w:val="26"/>
          <w:szCs w:val="26"/>
        </w:rPr>
      </w:pPr>
    </w:p>
    <w:p w:rsidR="00E8021A" w:rsidRPr="009F61E0" w:rsidRDefault="00E8021A" w:rsidP="00E8021A">
      <w:pPr>
        <w:jc w:val="both"/>
        <w:rPr>
          <w:sz w:val="26"/>
          <w:szCs w:val="26"/>
        </w:rPr>
      </w:pPr>
    </w:p>
    <w:p w:rsidR="003D6A0D" w:rsidRPr="00F93E17" w:rsidRDefault="003D6A0D" w:rsidP="00E8021A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8021A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8021A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8021A">
            <w:pPr>
              <w:rPr>
                <w:sz w:val="24"/>
                <w:szCs w:val="24"/>
              </w:rPr>
            </w:pPr>
          </w:p>
          <w:p w:rsidR="00F712D2" w:rsidRPr="00F712D2" w:rsidRDefault="00F712D2" w:rsidP="00E8021A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802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802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3667C" w:rsidP="00E8021A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E8021A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6B4A13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A3A4F"/>
    <w:rsid w:val="001D0927"/>
    <w:rsid w:val="001E328E"/>
    <w:rsid w:val="00201088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21DC"/>
    <w:rsid w:val="003F587E"/>
    <w:rsid w:val="0043438A"/>
    <w:rsid w:val="004514C9"/>
    <w:rsid w:val="004F33B1"/>
    <w:rsid w:val="004F6241"/>
    <w:rsid w:val="00544806"/>
    <w:rsid w:val="005500E4"/>
    <w:rsid w:val="00564899"/>
    <w:rsid w:val="005963AE"/>
    <w:rsid w:val="006015ED"/>
    <w:rsid w:val="00625AA2"/>
    <w:rsid w:val="00635680"/>
    <w:rsid w:val="006429F8"/>
    <w:rsid w:val="0065731C"/>
    <w:rsid w:val="006B4A13"/>
    <w:rsid w:val="006E0CF1"/>
    <w:rsid w:val="00705054"/>
    <w:rsid w:val="00727860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A7643"/>
    <w:rsid w:val="008B1F16"/>
    <w:rsid w:val="008C0B7C"/>
    <w:rsid w:val="008C7E24"/>
    <w:rsid w:val="008D2DB3"/>
    <w:rsid w:val="008D68E8"/>
    <w:rsid w:val="00905924"/>
    <w:rsid w:val="00952EC3"/>
    <w:rsid w:val="0098458C"/>
    <w:rsid w:val="009C47D2"/>
    <w:rsid w:val="00A564E7"/>
    <w:rsid w:val="00A94337"/>
    <w:rsid w:val="00AC0A35"/>
    <w:rsid w:val="00AE3A79"/>
    <w:rsid w:val="00AE6CEC"/>
    <w:rsid w:val="00B01968"/>
    <w:rsid w:val="00B141E0"/>
    <w:rsid w:val="00B22DDA"/>
    <w:rsid w:val="00B25576"/>
    <w:rsid w:val="00B44BE6"/>
    <w:rsid w:val="00B71C99"/>
    <w:rsid w:val="00B745EB"/>
    <w:rsid w:val="00BB1866"/>
    <w:rsid w:val="00BC37E6"/>
    <w:rsid w:val="00BE087E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753E4"/>
    <w:rsid w:val="00D9105C"/>
    <w:rsid w:val="00DC4E03"/>
    <w:rsid w:val="00DE6BA7"/>
    <w:rsid w:val="00E275C8"/>
    <w:rsid w:val="00E367BF"/>
    <w:rsid w:val="00E8021A"/>
    <w:rsid w:val="00EB75CB"/>
    <w:rsid w:val="00EC17E6"/>
    <w:rsid w:val="00EC6177"/>
    <w:rsid w:val="00ED5C7C"/>
    <w:rsid w:val="00ED62A2"/>
    <w:rsid w:val="00ED680E"/>
    <w:rsid w:val="00EE539C"/>
    <w:rsid w:val="00F06198"/>
    <w:rsid w:val="00F3667C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2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DD0F-AB40-40EF-BDD8-8C6F8AE3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2022-11-11T11:42:00Z</cp:lastPrinted>
  <dcterms:created xsi:type="dcterms:W3CDTF">2024-09-20T04:03:00Z</dcterms:created>
  <dcterms:modified xsi:type="dcterms:W3CDTF">2024-09-20T04:03:00Z</dcterms:modified>
</cp:coreProperties>
</file>