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67021C">
        <w:rPr>
          <w:b/>
          <w:color w:val="000000"/>
          <w:sz w:val="26"/>
          <w:szCs w:val="26"/>
        </w:rPr>
        <w:t>11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67021C">
        <w:rPr>
          <w:b/>
          <w:color w:val="000000"/>
          <w:sz w:val="26"/>
          <w:szCs w:val="26"/>
        </w:rPr>
        <w:t>52</w:t>
      </w:r>
    </w:p>
    <w:p w:rsidR="0067021C" w:rsidRPr="0067021C" w:rsidRDefault="0067021C" w:rsidP="0067021C">
      <w:pPr>
        <w:ind w:firstLine="709"/>
        <w:jc w:val="center"/>
        <w:rPr>
          <w:b/>
          <w:bCs/>
          <w:iCs/>
          <w:sz w:val="26"/>
          <w:szCs w:val="26"/>
        </w:rPr>
      </w:pPr>
      <w:r w:rsidRPr="0067021C">
        <w:rPr>
          <w:b/>
          <w:bCs/>
          <w:iCs/>
          <w:sz w:val="26"/>
          <w:szCs w:val="26"/>
        </w:rPr>
        <w:t xml:space="preserve">по результатам экспертизы проекта решения Думы города Когалыма об одобрении предложений о внесении изменений в муниципальную программу «Развитие агропромышленного комплекса </w:t>
      </w:r>
    </w:p>
    <w:p w:rsidR="00B72857" w:rsidRPr="00073833" w:rsidRDefault="0067021C" w:rsidP="0067021C">
      <w:pPr>
        <w:ind w:firstLine="709"/>
        <w:jc w:val="center"/>
        <w:rPr>
          <w:b/>
          <w:bCs/>
          <w:iCs/>
          <w:sz w:val="26"/>
          <w:szCs w:val="26"/>
        </w:rPr>
      </w:pPr>
      <w:r w:rsidRPr="0067021C">
        <w:rPr>
          <w:b/>
          <w:bCs/>
          <w:iCs/>
          <w:sz w:val="26"/>
          <w:szCs w:val="26"/>
        </w:rPr>
        <w:t>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67021C">
        <w:rPr>
          <w:sz w:val="26"/>
          <w:szCs w:val="26"/>
          <w:lang w:eastAsia="ru-RU"/>
        </w:rPr>
        <w:t>пр</w:t>
      </w:r>
      <w:proofErr w:type="spellEnd"/>
      <w:r w:rsidRPr="0067021C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«Развитие агропромышленного комплекса в городе Когалыме» (далее – Проект решения), представленного управлением инвестиционной деятельности и развития предпринимательства Администрации города Когалыма с приложением пояснительной записки и финансово-экономического обоснования.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Заключение на Проект решения подготовлено на основе анализа документов и материалов, представленных с Проектом решения.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«Развитие агропромышленного комплекса в городе Когалыме», утвержденную постановлением Администрации города Когалыма 27.12.2024 №2618 (далее - Программа).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уточнения объемов бюджетных ассигнований на финансовое обеспечение Программы, а также уточнения сроков реализации Программы.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3 525,6 тыс. рублей, в том числе по годам: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- 2026 год – 881,4 тыс. рублей;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- 2027 год – 881,4 тыс. рублей;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- 2028 год – 881,4 тыс. рублей;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- 2029 год – 881,4 тыс. рублей.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бюджета ХМАО-Югры и средства бюджета города Когалыма.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67021C" w:rsidRPr="0067021C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67021C" w:rsidP="0067021C">
      <w:pPr>
        <w:ind w:firstLine="709"/>
        <w:jc w:val="both"/>
        <w:rPr>
          <w:sz w:val="26"/>
          <w:szCs w:val="26"/>
          <w:lang w:eastAsia="ru-RU"/>
        </w:rPr>
      </w:pPr>
      <w:r w:rsidRPr="0067021C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67021C">
        <w:rPr>
          <w:sz w:val="26"/>
          <w:szCs w:val="26"/>
        </w:rPr>
        <w:t>11</w:t>
      </w:r>
      <w:bookmarkStart w:id="0" w:name="_GoBack"/>
      <w:bookmarkEnd w:id="0"/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67021C">
        <w:rPr>
          <w:sz w:val="26"/>
          <w:szCs w:val="26"/>
        </w:rPr>
        <w:t>52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1D5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94</cp:revision>
  <dcterms:created xsi:type="dcterms:W3CDTF">2024-05-13T08:26:00Z</dcterms:created>
  <dcterms:modified xsi:type="dcterms:W3CDTF">2025-11-17T12:09:00Z</dcterms:modified>
</cp:coreProperties>
</file>