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Приложение 10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к государственной программе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Ханты-Мансийского автономного округа - Югры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"Развитие агропромышленного комплекса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и рынков сельскохозяйственной продукции,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сырья и продовольствия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>Ханты-Мансийском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 xml:space="preserve"> автономном округе - Югре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на 2018 - 2025 годы и на период до 2030 года"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4298">
        <w:rPr>
          <w:rFonts w:ascii="Calibri" w:eastAsia="Times New Roman" w:hAnsi="Calibri" w:cs="Calibri"/>
          <w:b/>
          <w:szCs w:val="20"/>
          <w:lang w:eastAsia="ru-RU"/>
        </w:rPr>
        <w:t>ПОРЯДОК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4298">
        <w:rPr>
          <w:rFonts w:ascii="Calibri" w:eastAsia="Times New Roman" w:hAnsi="Calibri" w:cs="Calibri"/>
          <w:b/>
          <w:szCs w:val="20"/>
          <w:lang w:eastAsia="ru-RU"/>
        </w:rPr>
        <w:t>ПРЕДОСТАВЛЕНИЯ ГРАНТОВ В ФОРМЕ СУБСИДИЙ НА РЕАЛИЗАЦИЮ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4298">
        <w:rPr>
          <w:rFonts w:ascii="Calibri" w:eastAsia="Times New Roman" w:hAnsi="Calibri" w:cs="Calibri"/>
          <w:b/>
          <w:szCs w:val="20"/>
          <w:lang w:eastAsia="ru-RU"/>
        </w:rPr>
        <w:t>ПРОЕКТОВ ПО ЗАГОТОВКЕ И ПЕРЕРАБОТКЕ ДИКОРОСОВ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4298">
        <w:rPr>
          <w:rFonts w:ascii="Calibri" w:eastAsia="Times New Roman" w:hAnsi="Calibri" w:cs="Calibri"/>
          <w:b/>
          <w:szCs w:val="20"/>
          <w:lang w:eastAsia="ru-RU"/>
        </w:rPr>
        <w:t>(ДАЛЕЕ - ПОРЯДОК)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I. Общие положения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1.1. Порядок определяет цель, условия, правила предоставления грантов в форме субсидий на реализацию проектов по заготовке и переработке дикоросов (далее - проект) в пределах средств, предусмотренных на эти цели в бюджете Ханты-Мансийского автономного округа - Югры (далее также - автономный округ) на текущий год (далее - субсидия).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P3703"/>
      <w:bookmarkEnd w:id="0"/>
      <w:r w:rsidRPr="00364298">
        <w:rPr>
          <w:rFonts w:ascii="Calibri" w:eastAsia="Times New Roman" w:hAnsi="Calibri" w:cs="Calibri"/>
          <w:szCs w:val="20"/>
          <w:lang w:eastAsia="ru-RU"/>
        </w:rPr>
        <w:t>1.2. Субсидии предоставляются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(далее - Получатели), зарегистрированным и осуществляющим свою деятельность в автономном округе.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1.3. Под субсидией понимаются денежные средства, предусмотренные на финансовое обеспечение затрат, связанных с реализацией проекта по заготовке и переработке дикоросов, включая: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разработку проектной документации строительства, реконструкции или модернизации объектов по заготовке и (или) переработке дикоросов;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строительство, реконструкцию или модернизацию объектов по заготовке и (или) переработке дикоросов;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комплектацию объектов по заготовке и (или) переработке дикоросов оборудованием и техникой, а также их монтаж.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1.4. Субсидии предоставляются Получателям, прошедшим конкурсный отбор на включение в состав участников настоящей государственной </w:t>
      </w:r>
      <w:hyperlink w:anchor="P48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>, в соответствии с Порядком.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1.5. Субсидия предоставляется на реализацию проекта и определяется в соответствии с планом расходов, включенным в проект (далее - план расходов), в размере не более 70 процентов затрат (но не более 1500 тыс. рублей).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1.6. Размер субсидии определяется конкурсной комиссией, созданной приказом Департамента промышленности автономного округа (далее - Департамент), с учетом наличия собственных средств Получателя. Изменение плана расходов, в том числе в пределах предоставленной субсидии, подлежит согласованию с конкурсной комиссией.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Расходы на проведение экспертизы проекта не могут составлять более 1 процента от общего объема средств, предназначенных на выплату субсидий на соответствующий финансовый год.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1.7. Субсидия должна быть израсходована на цели и в сроки, указанные в плане расходов в </w:t>
      </w:r>
      <w:r w:rsidRPr="00364298">
        <w:rPr>
          <w:rFonts w:ascii="Calibri" w:eastAsia="Times New Roman" w:hAnsi="Calibri" w:cs="Calibri"/>
          <w:szCs w:val="20"/>
          <w:lang w:eastAsia="ru-RU"/>
        </w:rPr>
        <w:lastRenderedPageBreak/>
        <w:t>течение 18 месяцев со дня ее перечисления Получателю.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1.8. Субсидия может быть предоставлена Получателю только 1 раз.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1.9. </w:t>
      </w: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 xml:space="preserve">Получивший субсидию не может получить государственную поддержку по иным мероприятиям настоящей государственной </w:t>
      </w:r>
      <w:hyperlink w:anchor="P48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>, за исключением субсидии на уплату процентов по кредитам (займам) в отношении объектов, приобретенных, построенных, реконструированных или модернизированных за счет средств субсидии.</w:t>
      </w:r>
      <w:proofErr w:type="gramEnd"/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1.10. Основанием для перечисления субсидии является соглашение о предоставлении субсидии (далее - Соглашение), заключенное между Департаментом и Получателем.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1.11. Соглашение заключается по форме, установленной Департаментом финансов автономного округа.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1.12. Соглашение должно содержать следующие положения: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цель использования субсидии;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план расходов;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значения показателей результативности использования субсидии;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согласие Получателя на осуществление Департаментом и органом государственного финансового контроля автономного округа проверок соблюдения условий, целей и порядка предоставления субсидии;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обязательства сторон, сроки предоставления, размер субсидии;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порядок контроля соблюдения Получателем условий Соглашения;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план контрольных мероприятий;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порядок, сроки и состав отчетности Получателя об использовании субсидии;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расчет размера штрафных санкций.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1.13. Департамент формирует единый список Получателей, заявившихся на текущий год, в хронологической последовательности согласно регистрации заявок на отбор участников государственной </w:t>
      </w:r>
      <w:hyperlink w:anchor="P48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по предоставлению субсидии (далее - заявка) по дате поступления.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II. Условия предоставления субсидий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3731"/>
      <w:bookmarkEnd w:id="1"/>
      <w:r w:rsidRPr="00364298">
        <w:rPr>
          <w:rFonts w:ascii="Calibri" w:eastAsia="Times New Roman" w:hAnsi="Calibri" w:cs="Calibri"/>
          <w:szCs w:val="20"/>
          <w:lang w:eastAsia="ru-RU"/>
        </w:rPr>
        <w:t xml:space="preserve">2.1. В конкурсную комиссию для участия в конкурсном отборе на включение в состав участников государственной </w:t>
      </w:r>
      <w:hyperlink w:anchor="P48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может подать заявку Получатель, одновременно соответствующий следующим требованиям: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1) срок деятельности на дату подачи заявки превышает 12 месяцев от даты регистрации на территории автономного округа;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2) ранее не являлся получателем субсидий на реализацию проектов по заготовке и переработке дикоросов;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3) ранее не являлся получателем средств государственной поддержки на развитие планируемых объектов проекта по заготовке и переработке дикоросов;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4) проект со сроком окупаемости не более 8 лет по форме, утвержденной Департаментом;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lastRenderedPageBreak/>
        <w:t>5) план расходов содержит указания наименований приобретаемого имущества, выполняемых работ, оказываемых услуг, их количества, цены, источников финансирования (средств субсидии, собственных и заемных средств);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6) обязуется оплачивать не менее 30 процентов стоимости каждого наименования, указанного в плане расходов, в том числе за счет собственных средств - не менее 10 процентов;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7) планирует создание условий для организации не менее 3 постоянных рабочих мест;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8) обязуется осуществлять деятельность в течение не менее 5 лет после получения субсидии;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9) соглашается на передачу и обработку его персональных данных в соответствии с законодательством Российской Федерации.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3741"/>
      <w:bookmarkEnd w:id="2"/>
      <w:r w:rsidRPr="00364298">
        <w:rPr>
          <w:rFonts w:ascii="Calibri" w:eastAsia="Times New Roman" w:hAnsi="Calibri" w:cs="Calibri"/>
          <w:szCs w:val="20"/>
          <w:lang w:eastAsia="ru-RU"/>
        </w:rPr>
        <w:t>2.2. Требования, которым должны соответствовать Получатели на дату регистрации заявления о предоставлении субсидии: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</w:t>
      </w: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>предоставленных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Получатели - юридические лица не должны находиться в процессе реорганизации, ликвидации, банкротства, а Получатели - индивидуальные предприниматели не должны прекратить деятельность в качестве индивидуального предпринимателя;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 xml:space="preserve">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>отношении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 xml:space="preserve"> таких юридических лиц, в совокупности превышает 50 процентов;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Получатели не должны получать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цели, указанные в </w:t>
      </w:r>
      <w:hyperlink w:anchor="P3703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1.2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Порядка.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III. Правила предоставления субсидий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3.1. Департамент объявляет конкурс на отбор участников государственной </w:t>
      </w:r>
      <w:hyperlink w:anchor="P48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по предоставлению субсидии (далее - Конкурс).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3.2. Срок проведения Конкурса, его этапы, состав конкурсной комиссии, положение о ней, форма заявки для участия в Конкурсе и срок ее представления в конкурсную комиссию утверждаются Департаментом.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3752"/>
      <w:bookmarkEnd w:id="3"/>
      <w:r w:rsidRPr="00364298">
        <w:rPr>
          <w:rFonts w:ascii="Calibri" w:eastAsia="Times New Roman" w:hAnsi="Calibri" w:cs="Calibri"/>
          <w:szCs w:val="20"/>
          <w:lang w:eastAsia="ru-RU"/>
        </w:rPr>
        <w:t xml:space="preserve">3.3. Получатели представляют в конкурсную комиссию следующие документы (подлинники </w:t>
      </w:r>
      <w:r w:rsidRPr="00364298">
        <w:rPr>
          <w:rFonts w:ascii="Calibri" w:eastAsia="Times New Roman" w:hAnsi="Calibri" w:cs="Calibri"/>
          <w:szCs w:val="20"/>
          <w:lang w:eastAsia="ru-RU"/>
        </w:rPr>
        <w:lastRenderedPageBreak/>
        <w:t>или их копии, заверенные в установленном законодательством Российской Федерации порядке):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1) заявку;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2) доверенность на право подачи заявки от имени Получателя, в случае если она подается не Получателем, а его представителем;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3) реквизиты банковского счета Получателя;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4) документы, подтверждающие наличие денежных сре</w:t>
      </w: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>дств в р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>азмере не менее 30 процентов от стоимости приобретаемого имущества, выполняемых работ, оказываемых услуг на реализацию проекта по заготовке и переработке дикоросов, в том числе непосредственно за счет собственных средств не менее 10 процентов;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5) книгу учета доходов и расходов (на последнюю отчетную дату и за предшествующий финансовый год);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6) проект со сроком окупаемости не более 8 лет по форме, утвержденной Департаментом;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7) план расходов, по форме, утвержденной Департаментом;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8) в случае членства в перерабатывающем кооперативе или наличия договоров с хозяйствующими субъектами о поставке на переработку производимой продукции, подтверждающие документы;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9) в случае наличия проектно-сметной документации на планируемые объекты, наличия договоров на оказание услуг, поставку оборудования, техники, инвентаря, подтверждающие документы.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Получатель вправе самостоятельно представить иные документы.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3.4. Департамент самостоятельно в течение 1 рабочего дня запрашивает в порядке межведомственного информационного взаимодействия, установленного Федеральным </w:t>
      </w:r>
      <w:hyperlink r:id="rId6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от 27 июля 2010 года N 210-ФЗ "Об организации предоставления государственных и муниципальных услуг" по необходимости, следующие документы: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документы об отсутствии задолженности по уплате налогов и взносов в бюджеты любого уровня и государственные внебюджетные фонды;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Указанные документы могут быть представлены Получателем самостоятельно в день подачи заявления на предоставление субсидии.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3.5. Требовать от Получателя представления документов (копий документов), не предусмотренных настоящим Порядком, не допускается.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3.6. Документы (копии документов), предусмотренные в </w:t>
      </w:r>
      <w:hyperlink w:anchor="P3752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пунктах 3.3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3774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3.8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Порядка, представляются в Департамент по адресу: 628011, Ханты-Мансийский автономный округ - Югра, г. Ханты-Мансийск, ул. Рознина, д. 64, одним из следующих способов: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1) </w:t>
      </w: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>сформированными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 xml:space="preserve"> в 1 прошнурованный и пронумерованный комплект непосредственно или почтовым отправлением. Наименования, номера и даты всех представляемых Получателем </w:t>
      </w:r>
      <w:r w:rsidRPr="00364298">
        <w:rPr>
          <w:rFonts w:ascii="Calibri" w:eastAsia="Times New Roman" w:hAnsi="Calibri" w:cs="Calibri"/>
          <w:szCs w:val="20"/>
          <w:lang w:eastAsia="ru-RU"/>
        </w:rPr>
        <w:lastRenderedPageBreak/>
        <w:t>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2) через многофункциональный центр предоставления государственных и муниципальных услуг по месту жительства (далее - многофункциональный центр). Порядок передачи многофункциональным центром принятых заявлений и документов в Департамент определяется соглашением, заключенным между Департаментом и многофункциональным центром;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3) в электронной форме - подписанные усиленной квалифицированной электронной подписью на адрес электронной почты Департамента: depprom@admhmao.ru.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3.7. Конкурсная комиссия в течение 15 рабочих дней со дня окончания срока приема заявок рассматривает документы и принимает решение о предоставлении субсидии или об отказе в предоставлении субсидии и оформляет такое решение протоколом.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3774"/>
      <w:bookmarkEnd w:id="4"/>
      <w:r w:rsidRPr="00364298">
        <w:rPr>
          <w:rFonts w:ascii="Calibri" w:eastAsia="Times New Roman" w:hAnsi="Calibri" w:cs="Calibri"/>
          <w:szCs w:val="20"/>
          <w:lang w:eastAsia="ru-RU"/>
        </w:rPr>
        <w:t>3.8.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Получатель в течение 5 рабочих дней </w:t>
      </w: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>с даты получения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 xml:space="preserve"> Соглашения подписывает и представляет его в Департамент лично или почтовым отправлением. Получатель, не представивший в Департамент подписанное Соглашение в указанный срок, считается отказавшимся от получения субсидии.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3.9.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3.10. Основаниями для отказа в предоставлении субсидии являются: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отсутствие лимитов, предусмотренных для предоставления субсидий, в бюджете автономного округа;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нарушение срока представления документов;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 xml:space="preserve">непредставление Получателем документов, указанных в </w:t>
      </w:r>
      <w:hyperlink w:anchor="P3752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пунктах 3.3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3774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3.8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Порядка;</w:t>
      </w:r>
      <w:proofErr w:type="gramEnd"/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представление документов с нарушением требований к их оформлению;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выявление в представленных документах сведений, не соответствующих действительности;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несоответствие Получателя требованиям, установленным </w:t>
      </w:r>
      <w:hyperlink w:anchor="P3731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пунктами 2.1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3741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2.2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Порядка.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3.11. Перечисление субсидии осуществляется в порядке, сроки и на счета, установленные Соглашением.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3.12. Каждый Получатель представляет отчет в установленные Соглашением сроки об использовании субсидии.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IV. Правила возврата субсидий в случае нарушения условий,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>установленных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 xml:space="preserve"> при их предоставлении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4.1. В случае выявления нецелевого использования субсидии, представления Получателем недостоверных сведений, ненадлежащего исполнения Соглашения: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4.1.1. Департамент в течение 5 рабочих дней направляет Получателю письменное </w:t>
      </w:r>
      <w:r w:rsidRPr="00364298">
        <w:rPr>
          <w:rFonts w:ascii="Calibri" w:eastAsia="Times New Roman" w:hAnsi="Calibri" w:cs="Calibri"/>
          <w:szCs w:val="20"/>
          <w:lang w:eastAsia="ru-RU"/>
        </w:rPr>
        <w:lastRenderedPageBreak/>
        <w:t>уведомление о необходимости его возврата (далее - уведомление).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4.1.2. Получатель в течение 30 рабочих дней со дня получения уведомления обязан выполнить требования, указанные в нем.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4.1.3. При невозврате субсидии в указанный срок Департамент обращается в суд в соответствии с законодательством Российской Федерации.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4.2. В случае выявления факта недостижения показателей результативности использования субсидии, установленных Соглашением: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4.2.1. Департамент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Расчет суммы штрафа осуществляется по форме, установленной Соглашением.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4.2.2.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Федерации.</w:t>
      </w:r>
    </w:p>
    <w:p w:rsidR="007E032A" w:rsidRDefault="00364298">
      <w:bookmarkStart w:id="5" w:name="_GoBack"/>
      <w:bookmarkEnd w:id="5"/>
    </w:p>
    <w:sectPr w:rsidR="007E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66"/>
    <w:rsid w:val="00316D66"/>
    <w:rsid w:val="00364298"/>
    <w:rsid w:val="00A13299"/>
    <w:rsid w:val="00A6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F95CA83502C9B5910208803B6AC606551124916A064829DBDA584628Y535J" TargetMode="External"/><Relationship Id="rId5" Type="http://schemas.openxmlformats.org/officeDocument/2006/relationships/hyperlink" Target="consultantplus://offline/ref=52F95CA83502C9B5910208803B6AC606551B27906A064829DBDA584628555F378900A1Y13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2172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Галина Гильмановна</dc:creator>
  <cp:keywords/>
  <dc:description/>
  <cp:lastModifiedBy>Кротова Галина Гильмановна</cp:lastModifiedBy>
  <cp:revision>2</cp:revision>
  <dcterms:created xsi:type="dcterms:W3CDTF">2018-07-19T05:25:00Z</dcterms:created>
  <dcterms:modified xsi:type="dcterms:W3CDTF">2018-07-19T05:25:00Z</dcterms:modified>
</cp:coreProperties>
</file>