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AD" w:rsidRPr="00364CAD" w:rsidRDefault="00364CAD" w:rsidP="00364CAD">
      <w:pPr>
        <w:autoSpaceDE/>
        <w:autoSpaceDN/>
        <w:rPr>
          <w:color w:val="3366FF"/>
          <w:sz w:val="26"/>
          <w:szCs w:val="26"/>
        </w:rPr>
      </w:pPr>
      <w:bookmarkStart w:id="0" w:name="_GoBack"/>
      <w:bookmarkEnd w:id="0"/>
      <w:r w:rsidRPr="00364CAD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5130CBF" wp14:editId="26DCF0E0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579755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AD" w:rsidRPr="00364CAD" w:rsidRDefault="00364CAD" w:rsidP="00364CAD">
      <w:pPr>
        <w:autoSpaceDE/>
        <w:autoSpaceDN/>
        <w:rPr>
          <w:b/>
          <w:caps/>
          <w:color w:val="3366FF"/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b/>
          <w:caps/>
          <w:color w:val="3366FF"/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b/>
          <w:caps/>
          <w:color w:val="3366FF"/>
          <w:sz w:val="26"/>
          <w:szCs w:val="26"/>
        </w:rPr>
      </w:pPr>
      <w:r>
        <w:rPr>
          <w:b/>
          <w:caps/>
          <w:color w:val="3366FF"/>
          <w:sz w:val="26"/>
          <w:szCs w:val="26"/>
        </w:rPr>
        <w:t xml:space="preserve">                                                                 </w:t>
      </w:r>
      <w:r w:rsidRPr="00364CAD">
        <w:rPr>
          <w:b/>
          <w:caps/>
          <w:color w:val="3366FF"/>
          <w:sz w:val="26"/>
          <w:szCs w:val="26"/>
        </w:rPr>
        <w:t>ПРИКАЗ</w:t>
      </w:r>
    </w:p>
    <w:p w:rsidR="00364CAD" w:rsidRPr="00364CAD" w:rsidRDefault="00364CAD" w:rsidP="00364CAD">
      <w:pPr>
        <w:autoSpaceDE/>
        <w:autoSpaceDN/>
        <w:jc w:val="center"/>
        <w:rPr>
          <w:b/>
          <w:caps/>
          <w:color w:val="3366FF"/>
          <w:sz w:val="26"/>
          <w:szCs w:val="26"/>
        </w:rPr>
      </w:pPr>
      <w:r w:rsidRPr="00364CAD">
        <w:rPr>
          <w:b/>
          <w:caps/>
          <w:color w:val="3366FF"/>
          <w:sz w:val="26"/>
          <w:szCs w:val="26"/>
        </w:rPr>
        <w:t>комитета финансов</w:t>
      </w:r>
    </w:p>
    <w:p w:rsidR="00364CAD" w:rsidRDefault="00364CAD" w:rsidP="00364CAD">
      <w:pPr>
        <w:autoSpaceDE/>
        <w:autoSpaceDN/>
        <w:jc w:val="center"/>
        <w:rPr>
          <w:b/>
          <w:color w:val="3366FF"/>
          <w:sz w:val="26"/>
          <w:szCs w:val="26"/>
        </w:rPr>
      </w:pPr>
      <w:r w:rsidRPr="00364CAD">
        <w:rPr>
          <w:b/>
          <w:color w:val="3366FF"/>
          <w:sz w:val="26"/>
          <w:szCs w:val="26"/>
        </w:rPr>
        <w:t>Администрации города Когалыма</w:t>
      </w:r>
    </w:p>
    <w:p w:rsidR="00364CAD" w:rsidRPr="00364CAD" w:rsidRDefault="00364CAD" w:rsidP="00364CAD">
      <w:pPr>
        <w:autoSpaceDE/>
        <w:autoSpaceDN/>
        <w:jc w:val="center"/>
        <w:rPr>
          <w:b/>
          <w:color w:val="3366FF"/>
          <w:sz w:val="26"/>
          <w:szCs w:val="26"/>
        </w:rPr>
      </w:pPr>
    </w:p>
    <w:p w:rsidR="00364CAD" w:rsidRDefault="00364CAD" w:rsidP="00364CAD">
      <w:pPr>
        <w:autoSpaceDE/>
        <w:autoSpaceDN/>
        <w:rPr>
          <w:b/>
          <w:color w:val="3366FF"/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b/>
          <w:color w:val="3366FF"/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  <w:r w:rsidRPr="00364CAD">
        <w:rPr>
          <w:rFonts w:ascii="Courier New" w:hAnsi="Courier New" w:cs="Courier New"/>
          <w:color w:val="3366FF"/>
          <w:sz w:val="26"/>
          <w:szCs w:val="26"/>
        </w:rPr>
        <w:t>От «</w:t>
      </w:r>
      <w:r w:rsidRPr="00364CAD">
        <w:rPr>
          <w:color w:val="3366FF"/>
          <w:sz w:val="26"/>
          <w:szCs w:val="26"/>
        </w:rPr>
        <w:t>16</w:t>
      </w:r>
      <w:r w:rsidRPr="00364CAD">
        <w:rPr>
          <w:rFonts w:ascii="Courier New" w:hAnsi="Courier New" w:cs="Courier New"/>
          <w:color w:val="3366FF"/>
          <w:sz w:val="26"/>
          <w:szCs w:val="26"/>
        </w:rPr>
        <w:t>» января 2014г.                            № 4-О</w:t>
      </w: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  <w:r w:rsidRPr="00364CAD">
        <w:rPr>
          <w:sz w:val="26"/>
          <w:szCs w:val="26"/>
        </w:rPr>
        <w:t>Об учётной политике</w:t>
      </w: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  <w:r w:rsidRPr="00364CAD">
        <w:rPr>
          <w:sz w:val="26"/>
          <w:szCs w:val="26"/>
        </w:rPr>
        <w:t>Комитета финансов</w:t>
      </w: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  <w:r w:rsidRPr="00364CAD">
        <w:rPr>
          <w:sz w:val="26"/>
          <w:szCs w:val="26"/>
        </w:rPr>
        <w:t>Администрации города Когалыма</w:t>
      </w: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adjustRightInd w:val="0"/>
        <w:jc w:val="both"/>
        <w:outlineLvl w:val="1"/>
        <w:rPr>
          <w:sz w:val="26"/>
          <w:szCs w:val="26"/>
        </w:rPr>
      </w:pPr>
      <w:r w:rsidRPr="00364CAD">
        <w:rPr>
          <w:sz w:val="26"/>
          <w:szCs w:val="26"/>
        </w:rPr>
        <w:t xml:space="preserve">        На основании Федерального закона Российской Федерации от 06.12.2011            №402-ФЗ «О бухгалтерском учёте», Приказа Министерства финансов Российской Федерации от 01.12.2010 №157н « 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 фондами, государственных академий наук, государственных (муниципальных) учреждений и Инструкции по его применению», Приказа Министерства финансов Российской Федерации от 06.12.2010 №162н «Об утверждении плана счетов бюджетного учёта и Инструкции по его применению»,</w:t>
      </w:r>
      <w:r w:rsidRPr="00364CAD">
        <w:rPr>
          <w:bCs/>
          <w:sz w:val="24"/>
          <w:szCs w:val="24"/>
        </w:rPr>
        <w:t xml:space="preserve"> </w:t>
      </w:r>
      <w:r w:rsidRPr="00364CAD">
        <w:rPr>
          <w:bCs/>
          <w:sz w:val="26"/>
          <w:szCs w:val="26"/>
        </w:rPr>
        <w:t>Приказа Министерства финансов Российской  Федерации от 15.12.2010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364CAD">
        <w:rPr>
          <w:sz w:val="26"/>
          <w:szCs w:val="26"/>
        </w:rPr>
        <w:t>.</w:t>
      </w: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  <w:r w:rsidRPr="00364CAD">
        <w:rPr>
          <w:sz w:val="26"/>
          <w:szCs w:val="26"/>
        </w:rPr>
        <w:t>ПРИКАЗЫВАЮ:</w:t>
      </w: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jc w:val="both"/>
        <w:rPr>
          <w:sz w:val="26"/>
          <w:szCs w:val="26"/>
        </w:rPr>
      </w:pPr>
      <w:r w:rsidRPr="00364CAD">
        <w:rPr>
          <w:sz w:val="26"/>
          <w:szCs w:val="26"/>
        </w:rPr>
        <w:tab/>
        <w:t>1. Утвердить Положение об учётной политике Комитета финансов Администрации города Когалыма на 2014 год согласно Приложения 1.</w:t>
      </w:r>
    </w:p>
    <w:p w:rsidR="00364CAD" w:rsidRPr="00364CAD" w:rsidRDefault="00364CAD" w:rsidP="00364CAD">
      <w:pPr>
        <w:autoSpaceDE/>
        <w:autoSpaceDN/>
        <w:jc w:val="both"/>
        <w:rPr>
          <w:sz w:val="26"/>
          <w:szCs w:val="26"/>
        </w:rPr>
      </w:pPr>
      <w:r w:rsidRPr="00364CAD">
        <w:rPr>
          <w:sz w:val="26"/>
          <w:szCs w:val="26"/>
        </w:rPr>
        <w:tab/>
        <w:t>2.  Утвердить рабочий план счетов согласно Приложения 2.</w:t>
      </w:r>
    </w:p>
    <w:p w:rsidR="00364CAD" w:rsidRPr="00364CAD" w:rsidRDefault="00364CAD" w:rsidP="00364CAD">
      <w:pPr>
        <w:autoSpaceDE/>
        <w:autoSpaceDN/>
        <w:jc w:val="both"/>
        <w:rPr>
          <w:sz w:val="26"/>
          <w:szCs w:val="26"/>
        </w:rPr>
      </w:pPr>
      <w:r w:rsidRPr="00364CAD">
        <w:rPr>
          <w:sz w:val="26"/>
          <w:szCs w:val="26"/>
        </w:rPr>
        <w:t xml:space="preserve">           3.  Утвердить график документооборота согласно Приложения 3.</w:t>
      </w:r>
    </w:p>
    <w:p w:rsidR="00364CAD" w:rsidRPr="00364CAD" w:rsidRDefault="00364CAD" w:rsidP="00364CAD">
      <w:pPr>
        <w:autoSpaceDE/>
        <w:autoSpaceDN/>
        <w:jc w:val="both"/>
        <w:rPr>
          <w:sz w:val="26"/>
          <w:szCs w:val="26"/>
        </w:rPr>
      </w:pPr>
      <w:r w:rsidRPr="00364CAD">
        <w:rPr>
          <w:sz w:val="26"/>
          <w:szCs w:val="26"/>
        </w:rPr>
        <w:t xml:space="preserve">           4. Признать утратившим силу приказ Комитета финансов Администрации города Когалыма от 25.06.2013  №47-О.            </w:t>
      </w:r>
    </w:p>
    <w:p w:rsidR="00364CAD" w:rsidRPr="00364CAD" w:rsidRDefault="00364CAD" w:rsidP="00364CAD">
      <w:pPr>
        <w:autoSpaceDE/>
        <w:autoSpaceDN/>
        <w:ind w:firstLine="720"/>
        <w:jc w:val="both"/>
        <w:rPr>
          <w:sz w:val="26"/>
          <w:szCs w:val="26"/>
        </w:rPr>
      </w:pPr>
      <w:r w:rsidRPr="00364CAD">
        <w:rPr>
          <w:sz w:val="26"/>
          <w:szCs w:val="26"/>
        </w:rPr>
        <w:t xml:space="preserve">5. Контроль за исполнением приказа возложить на начальника отдела сводной отчётности Комитета финансов Администрации города Когалыма С.В. </w:t>
      </w:r>
      <w:proofErr w:type="spellStart"/>
      <w:r w:rsidRPr="00364CAD">
        <w:rPr>
          <w:sz w:val="26"/>
          <w:szCs w:val="26"/>
        </w:rPr>
        <w:t>Мизь</w:t>
      </w:r>
      <w:proofErr w:type="spellEnd"/>
      <w:r w:rsidRPr="00364CAD">
        <w:rPr>
          <w:sz w:val="26"/>
          <w:szCs w:val="26"/>
        </w:rPr>
        <w:t xml:space="preserve">. </w:t>
      </w:r>
    </w:p>
    <w:p w:rsidR="00364CAD" w:rsidRPr="00364CAD" w:rsidRDefault="00364CAD" w:rsidP="00364CAD">
      <w:pPr>
        <w:autoSpaceDE/>
        <w:autoSpaceDN/>
        <w:jc w:val="both"/>
        <w:rPr>
          <w:sz w:val="24"/>
          <w:szCs w:val="24"/>
        </w:rPr>
      </w:pPr>
    </w:p>
    <w:p w:rsidR="00364CAD" w:rsidRPr="00364CAD" w:rsidRDefault="00364CAD" w:rsidP="00364CAD">
      <w:pPr>
        <w:autoSpaceDE/>
        <w:autoSpaceDN/>
        <w:jc w:val="both"/>
        <w:rPr>
          <w:sz w:val="24"/>
          <w:szCs w:val="24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</w:p>
    <w:p w:rsidR="00364CAD" w:rsidRPr="00364CAD" w:rsidRDefault="00364CAD" w:rsidP="00364CAD">
      <w:pPr>
        <w:autoSpaceDE/>
        <w:autoSpaceDN/>
        <w:rPr>
          <w:sz w:val="26"/>
          <w:szCs w:val="26"/>
        </w:rPr>
      </w:pPr>
      <w:r w:rsidRPr="00364CAD">
        <w:rPr>
          <w:sz w:val="26"/>
          <w:szCs w:val="26"/>
        </w:rPr>
        <w:t>Председатель Комитета финансов</w:t>
      </w:r>
      <w:r w:rsidRPr="00364CAD">
        <w:rPr>
          <w:sz w:val="26"/>
          <w:szCs w:val="26"/>
        </w:rPr>
        <w:tab/>
      </w:r>
    </w:p>
    <w:p w:rsidR="00364CAD" w:rsidRDefault="00364CAD" w:rsidP="00364CAD">
      <w:pPr>
        <w:pStyle w:val="a3"/>
        <w:rPr>
          <w:sz w:val="26"/>
          <w:szCs w:val="26"/>
        </w:rPr>
      </w:pPr>
      <w:r w:rsidRPr="00364CAD">
        <w:rPr>
          <w:sz w:val="26"/>
          <w:szCs w:val="26"/>
        </w:rPr>
        <w:t xml:space="preserve">Администрации города Когалыма                             </w:t>
      </w:r>
      <w:r>
        <w:rPr>
          <w:sz w:val="26"/>
          <w:szCs w:val="26"/>
        </w:rPr>
        <w:t xml:space="preserve">  </w:t>
      </w:r>
      <w:r w:rsidRPr="00364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М.Г.Рыбачок</w:t>
      </w:r>
      <w:proofErr w:type="spellEnd"/>
    </w:p>
    <w:p w:rsidR="00364CAD" w:rsidRDefault="00364CAD" w:rsidP="00364CAD">
      <w:pPr>
        <w:pStyle w:val="a3"/>
        <w:jc w:val="right"/>
        <w:rPr>
          <w:sz w:val="26"/>
          <w:szCs w:val="26"/>
        </w:rPr>
      </w:pPr>
    </w:p>
    <w:p w:rsidR="00F540A7" w:rsidRPr="00F540A7" w:rsidRDefault="00364CAD" w:rsidP="00364CAD">
      <w:pPr>
        <w:pStyle w:val="a3"/>
        <w:jc w:val="right"/>
        <w:rPr>
          <w:sz w:val="22"/>
          <w:szCs w:val="22"/>
        </w:rPr>
      </w:pPr>
      <w:r w:rsidRPr="00364CAD">
        <w:rPr>
          <w:sz w:val="26"/>
          <w:szCs w:val="26"/>
        </w:rPr>
        <w:t xml:space="preserve">  </w:t>
      </w:r>
      <w:r w:rsidR="00F540A7" w:rsidRPr="00F540A7">
        <w:rPr>
          <w:sz w:val="22"/>
          <w:szCs w:val="22"/>
        </w:rPr>
        <w:t xml:space="preserve">Приложение 1 </w:t>
      </w:r>
    </w:p>
    <w:p w:rsidR="00F540A7" w:rsidRPr="00F540A7" w:rsidRDefault="0075662C" w:rsidP="00F540A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F540A7" w:rsidRPr="00F540A7">
        <w:rPr>
          <w:sz w:val="22"/>
          <w:szCs w:val="22"/>
        </w:rPr>
        <w:t xml:space="preserve"> приказу Комитета финансов </w:t>
      </w:r>
    </w:p>
    <w:p w:rsidR="00F540A7" w:rsidRDefault="00F540A7" w:rsidP="00F540A7">
      <w:pPr>
        <w:pStyle w:val="a3"/>
        <w:jc w:val="right"/>
        <w:rPr>
          <w:sz w:val="22"/>
          <w:szCs w:val="22"/>
        </w:rPr>
      </w:pPr>
      <w:r w:rsidRPr="00F540A7">
        <w:rPr>
          <w:sz w:val="22"/>
          <w:szCs w:val="22"/>
        </w:rPr>
        <w:t>Администрации города Когалыма</w:t>
      </w:r>
      <w:r>
        <w:rPr>
          <w:sz w:val="22"/>
          <w:szCs w:val="22"/>
        </w:rPr>
        <w:t xml:space="preserve"> </w:t>
      </w:r>
    </w:p>
    <w:p w:rsidR="00F540A7" w:rsidRDefault="00246AA2" w:rsidP="00246AA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5662C">
        <w:rPr>
          <w:sz w:val="22"/>
          <w:szCs w:val="22"/>
        </w:rPr>
        <w:t>о</w:t>
      </w:r>
      <w:r w:rsidR="00F540A7">
        <w:rPr>
          <w:sz w:val="22"/>
          <w:szCs w:val="22"/>
        </w:rPr>
        <w:t xml:space="preserve">т  </w:t>
      </w:r>
      <w:r>
        <w:rPr>
          <w:sz w:val="22"/>
          <w:szCs w:val="22"/>
        </w:rPr>
        <w:t>16.01.2014</w:t>
      </w:r>
      <w:r w:rsidR="0004020C">
        <w:rPr>
          <w:sz w:val="22"/>
          <w:szCs w:val="22"/>
        </w:rPr>
        <w:t xml:space="preserve"> </w:t>
      </w:r>
      <w:r w:rsidR="00F540A7">
        <w:rPr>
          <w:sz w:val="22"/>
          <w:szCs w:val="22"/>
        </w:rPr>
        <w:t xml:space="preserve"> № </w:t>
      </w:r>
      <w:r>
        <w:rPr>
          <w:sz w:val="22"/>
          <w:szCs w:val="22"/>
        </w:rPr>
        <w:t>4</w:t>
      </w:r>
      <w:r w:rsidR="008A04BD">
        <w:rPr>
          <w:sz w:val="22"/>
          <w:szCs w:val="22"/>
        </w:rPr>
        <w:t>-О</w:t>
      </w:r>
    </w:p>
    <w:p w:rsidR="00782E2D" w:rsidRDefault="00782E2D" w:rsidP="00F540A7">
      <w:pPr>
        <w:pStyle w:val="a3"/>
        <w:jc w:val="right"/>
        <w:rPr>
          <w:sz w:val="22"/>
          <w:szCs w:val="22"/>
        </w:rPr>
      </w:pPr>
    </w:p>
    <w:p w:rsidR="00782E2D" w:rsidRDefault="00782E2D" w:rsidP="00F540A7">
      <w:pPr>
        <w:pStyle w:val="a3"/>
        <w:jc w:val="right"/>
        <w:rPr>
          <w:sz w:val="22"/>
          <w:szCs w:val="22"/>
        </w:rPr>
      </w:pPr>
    </w:p>
    <w:p w:rsidR="00782E2D" w:rsidRPr="00A35F2E" w:rsidRDefault="00A35F2E" w:rsidP="00782E2D">
      <w:pPr>
        <w:pStyle w:val="a3"/>
        <w:jc w:val="center"/>
        <w:rPr>
          <w:b/>
          <w:sz w:val="26"/>
          <w:szCs w:val="26"/>
        </w:rPr>
      </w:pPr>
      <w:r w:rsidRPr="00A35F2E">
        <w:rPr>
          <w:b/>
          <w:sz w:val="26"/>
          <w:szCs w:val="26"/>
        </w:rPr>
        <w:t>Положение об учётной политике</w:t>
      </w:r>
      <w:r w:rsidR="00782E2D" w:rsidRPr="00A35F2E">
        <w:rPr>
          <w:b/>
          <w:sz w:val="26"/>
          <w:szCs w:val="26"/>
        </w:rPr>
        <w:t xml:space="preserve"> Комитета</w:t>
      </w:r>
      <w:r w:rsidR="00782E2D" w:rsidRPr="00A35F2E">
        <w:rPr>
          <w:sz w:val="26"/>
          <w:szCs w:val="26"/>
        </w:rPr>
        <w:t xml:space="preserve"> </w:t>
      </w:r>
      <w:r w:rsidR="00782E2D" w:rsidRPr="00A35F2E">
        <w:rPr>
          <w:b/>
          <w:sz w:val="26"/>
          <w:szCs w:val="26"/>
        </w:rPr>
        <w:t xml:space="preserve">финансов </w:t>
      </w:r>
    </w:p>
    <w:p w:rsidR="00782E2D" w:rsidRPr="00A35F2E" w:rsidRDefault="00782E2D" w:rsidP="00782E2D">
      <w:pPr>
        <w:pStyle w:val="a3"/>
        <w:jc w:val="center"/>
        <w:rPr>
          <w:b/>
          <w:sz w:val="26"/>
          <w:szCs w:val="26"/>
        </w:rPr>
      </w:pPr>
      <w:r w:rsidRPr="00A35F2E">
        <w:rPr>
          <w:b/>
          <w:sz w:val="26"/>
          <w:szCs w:val="26"/>
        </w:rPr>
        <w:t>Администрации города Когалыма</w:t>
      </w:r>
    </w:p>
    <w:p w:rsidR="00F540A7" w:rsidRPr="00F540A7" w:rsidRDefault="00F540A7" w:rsidP="00305A4B">
      <w:pPr>
        <w:pStyle w:val="a3"/>
        <w:jc w:val="center"/>
        <w:rPr>
          <w:b/>
          <w:sz w:val="26"/>
          <w:szCs w:val="26"/>
        </w:rPr>
      </w:pPr>
    </w:p>
    <w:p w:rsidR="00305A4B" w:rsidRDefault="00F540A7" w:rsidP="00F540A7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F540A7">
        <w:rPr>
          <w:b/>
          <w:sz w:val="26"/>
          <w:szCs w:val="26"/>
        </w:rPr>
        <w:t>Общие положения.</w:t>
      </w:r>
    </w:p>
    <w:p w:rsidR="00305A4B" w:rsidRPr="00F540A7" w:rsidRDefault="00DE4397" w:rsidP="00246AA2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10710" w:rsidRPr="00782E2D" w:rsidRDefault="00010710" w:rsidP="00364CAD">
      <w:pPr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 Комитет финансов Администрации города Когалыма (далее Комитет финансов) является муниципальным казённым учреждением, выполняет функции главного администратора доходов бюджета города, главного администратора источников финансирования дефицита бюджета города, главного распорядителя бюджетных средств, а также выполняет функции органа местного самоуправления муниципального образования городской округ город Когалым по реализации финансовой и бюджетной политики города Когалыма, в пределах полномочий установленных действующим законодательством Российской Федерации.</w:t>
      </w:r>
    </w:p>
    <w:p w:rsidR="00010710" w:rsidRPr="00F540A7" w:rsidRDefault="00010710" w:rsidP="00364CAD">
      <w:pPr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1.2. Комитет </w:t>
      </w:r>
      <w:r w:rsidRPr="00F540A7">
        <w:rPr>
          <w:sz w:val="26"/>
          <w:szCs w:val="26"/>
        </w:rPr>
        <w:t>финанс</w:t>
      </w:r>
      <w:r>
        <w:rPr>
          <w:sz w:val="26"/>
          <w:szCs w:val="26"/>
        </w:rPr>
        <w:t>ов</w:t>
      </w:r>
      <w:r w:rsidRPr="00F540A7">
        <w:rPr>
          <w:sz w:val="26"/>
          <w:szCs w:val="26"/>
        </w:rPr>
        <w:t xml:space="preserve"> </w:t>
      </w:r>
      <w:r w:rsidR="00036B20">
        <w:rPr>
          <w:sz w:val="26"/>
          <w:szCs w:val="26"/>
        </w:rPr>
        <w:t>- финансовый</w:t>
      </w:r>
      <w:r>
        <w:rPr>
          <w:sz w:val="26"/>
          <w:szCs w:val="26"/>
        </w:rPr>
        <w:t xml:space="preserve"> орган</w:t>
      </w:r>
      <w:r w:rsidRPr="00F540A7">
        <w:rPr>
          <w:sz w:val="26"/>
          <w:szCs w:val="26"/>
        </w:rPr>
        <w:t>, на который возла</w:t>
      </w:r>
      <w:r w:rsidR="00DE0A20">
        <w:rPr>
          <w:sz w:val="26"/>
          <w:szCs w:val="26"/>
        </w:rPr>
        <w:t xml:space="preserve">гаются задачи по составлению и </w:t>
      </w:r>
      <w:r w:rsidRPr="00F540A7">
        <w:rPr>
          <w:sz w:val="26"/>
          <w:szCs w:val="26"/>
        </w:rPr>
        <w:t>организации исполнения бюджета города Когалыма, по управлению счетами бюджета города Когалыма и бюджет</w:t>
      </w:r>
      <w:r>
        <w:rPr>
          <w:sz w:val="26"/>
          <w:szCs w:val="26"/>
        </w:rPr>
        <w:t xml:space="preserve">ными средствами, осуществлению в пределах своей компетенции финансового контроля </w:t>
      </w:r>
      <w:r w:rsidRPr="00F540A7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рациональным и целевым </w:t>
      </w:r>
      <w:r w:rsidR="00DE0A20">
        <w:rPr>
          <w:sz w:val="26"/>
          <w:szCs w:val="26"/>
        </w:rPr>
        <w:t xml:space="preserve">использованием </w:t>
      </w:r>
      <w:r w:rsidRPr="00F540A7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бюджета города</w:t>
      </w:r>
      <w:r w:rsidRPr="00F540A7">
        <w:rPr>
          <w:sz w:val="26"/>
          <w:szCs w:val="26"/>
        </w:rPr>
        <w:t xml:space="preserve">. </w:t>
      </w:r>
      <w:r w:rsidR="001E7BBA">
        <w:rPr>
          <w:sz w:val="26"/>
          <w:szCs w:val="26"/>
        </w:rPr>
        <w:t xml:space="preserve">Комитет финансов </w:t>
      </w:r>
      <w:r w:rsidRPr="00F540A7">
        <w:rPr>
          <w:sz w:val="26"/>
          <w:szCs w:val="26"/>
        </w:rPr>
        <w:t>осуществляет платежи за счет бюджетных средств от имени и по поручению</w:t>
      </w:r>
      <w:r>
        <w:rPr>
          <w:sz w:val="26"/>
          <w:szCs w:val="26"/>
        </w:rPr>
        <w:t xml:space="preserve"> участников бюджетного процесса</w:t>
      </w:r>
      <w:r w:rsidRPr="00F540A7">
        <w:rPr>
          <w:sz w:val="26"/>
          <w:szCs w:val="26"/>
        </w:rPr>
        <w:t>.</w:t>
      </w:r>
      <w:r w:rsidRPr="00D33268">
        <w:rPr>
          <w:sz w:val="26"/>
          <w:szCs w:val="26"/>
        </w:rPr>
        <w:t xml:space="preserve"> </w:t>
      </w:r>
    </w:p>
    <w:p w:rsidR="005669D1" w:rsidRPr="00F540A7" w:rsidRDefault="00010710" w:rsidP="00364CAD">
      <w:pPr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1.3. Комитет финансов является структурным подразделением Администрации города Когалыма, самостоятельной сметы расходов не имеет, обслуживание </w:t>
      </w:r>
      <w:r w:rsidR="00364CAD">
        <w:rPr>
          <w:sz w:val="26"/>
          <w:szCs w:val="26"/>
        </w:rPr>
        <w:t xml:space="preserve">по содержанию </w:t>
      </w:r>
      <w:r>
        <w:rPr>
          <w:sz w:val="26"/>
          <w:szCs w:val="26"/>
        </w:rPr>
        <w:t>Комитета финансов передано в МКУ «Управление обеспечения деятельности органов местного самоуправления».</w:t>
      </w:r>
      <w:r w:rsidR="00327A91">
        <w:rPr>
          <w:sz w:val="26"/>
          <w:szCs w:val="26"/>
        </w:rPr>
        <w:t xml:space="preserve">        </w:t>
      </w:r>
    </w:p>
    <w:p w:rsidR="005669D1" w:rsidRPr="00F540A7" w:rsidRDefault="00FC2F2A" w:rsidP="00364CAD">
      <w:pPr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1.4</w:t>
      </w:r>
      <w:r w:rsidR="005669D1">
        <w:rPr>
          <w:sz w:val="26"/>
          <w:szCs w:val="26"/>
        </w:rPr>
        <w:t xml:space="preserve">. </w:t>
      </w:r>
      <w:r w:rsidR="00CF4774">
        <w:rPr>
          <w:sz w:val="26"/>
          <w:szCs w:val="26"/>
        </w:rPr>
        <w:t>Учётная политика</w:t>
      </w:r>
      <w:r w:rsidR="00CF4774" w:rsidRPr="00F540A7">
        <w:rPr>
          <w:sz w:val="26"/>
          <w:szCs w:val="26"/>
        </w:rPr>
        <w:t xml:space="preserve"> </w:t>
      </w:r>
      <w:r w:rsidR="00CF4774">
        <w:rPr>
          <w:sz w:val="26"/>
          <w:szCs w:val="26"/>
        </w:rPr>
        <w:t xml:space="preserve">Комитета финансов Администрации города Когалыма сформирована в соответствии </w:t>
      </w:r>
      <w:r w:rsidR="00F26AFE">
        <w:rPr>
          <w:sz w:val="26"/>
          <w:szCs w:val="26"/>
        </w:rPr>
        <w:t>со статьей 8 Федерального закона</w:t>
      </w:r>
      <w:r w:rsidR="001E7BBA">
        <w:rPr>
          <w:sz w:val="26"/>
          <w:szCs w:val="26"/>
        </w:rPr>
        <w:t xml:space="preserve"> от 06.12.2011</w:t>
      </w:r>
      <w:r w:rsidR="00F26AFE">
        <w:rPr>
          <w:sz w:val="26"/>
          <w:szCs w:val="26"/>
        </w:rPr>
        <w:t xml:space="preserve"> </w:t>
      </w:r>
      <w:r w:rsidR="00364CAD">
        <w:rPr>
          <w:sz w:val="26"/>
          <w:szCs w:val="26"/>
        </w:rPr>
        <w:t xml:space="preserve">            </w:t>
      </w:r>
      <w:r w:rsidR="00F26AFE">
        <w:rPr>
          <w:sz w:val="26"/>
          <w:szCs w:val="26"/>
        </w:rPr>
        <w:t>№ 402-ФЗ</w:t>
      </w:r>
      <w:r w:rsidR="00920623">
        <w:rPr>
          <w:sz w:val="26"/>
          <w:szCs w:val="26"/>
        </w:rPr>
        <w:t xml:space="preserve"> «О бухгалтерском учете»</w:t>
      </w:r>
      <w:r w:rsidR="00F26AFE">
        <w:rPr>
          <w:sz w:val="26"/>
          <w:szCs w:val="26"/>
        </w:rPr>
        <w:t xml:space="preserve"> и пунктом 6 </w:t>
      </w:r>
      <w:r w:rsidR="00920623">
        <w:rPr>
          <w:sz w:val="26"/>
          <w:szCs w:val="26"/>
        </w:rPr>
        <w:t>Приказа Министерства финансов Росси</w:t>
      </w:r>
      <w:r w:rsidR="001E7BBA">
        <w:rPr>
          <w:sz w:val="26"/>
          <w:szCs w:val="26"/>
        </w:rPr>
        <w:t>йской Федерации от 01.12.2010  №</w:t>
      </w:r>
      <w:r w:rsidR="00920623">
        <w:rPr>
          <w:sz w:val="26"/>
          <w:szCs w:val="26"/>
        </w:rPr>
        <w:t>157н «Единый план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 фондами, государственных академий наук, государственных (муниципальных) учреждений и Инструкции по его примене</w:t>
      </w:r>
      <w:r w:rsidR="00B358D3">
        <w:rPr>
          <w:sz w:val="26"/>
          <w:szCs w:val="26"/>
        </w:rPr>
        <w:t>нию»</w:t>
      </w:r>
      <w:r w:rsidR="00920623">
        <w:rPr>
          <w:sz w:val="26"/>
          <w:szCs w:val="26"/>
        </w:rPr>
        <w:t>.</w:t>
      </w:r>
    </w:p>
    <w:p w:rsidR="00CF4774" w:rsidRPr="00F540A7" w:rsidRDefault="00EE68BC" w:rsidP="00364CA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42475B">
        <w:rPr>
          <w:sz w:val="26"/>
          <w:szCs w:val="26"/>
        </w:rPr>
        <w:t>.</w:t>
      </w:r>
      <w:r w:rsidR="00CF4774">
        <w:rPr>
          <w:sz w:val="26"/>
          <w:szCs w:val="26"/>
        </w:rPr>
        <w:t xml:space="preserve"> </w:t>
      </w:r>
      <w:r w:rsidR="0042475B">
        <w:rPr>
          <w:sz w:val="26"/>
          <w:szCs w:val="26"/>
        </w:rPr>
        <w:t>Учё</w:t>
      </w:r>
      <w:r w:rsidR="00CF4774" w:rsidRPr="00F540A7">
        <w:rPr>
          <w:sz w:val="26"/>
          <w:szCs w:val="26"/>
        </w:rPr>
        <w:t xml:space="preserve">тная политика </w:t>
      </w:r>
      <w:r w:rsidR="00B37699">
        <w:rPr>
          <w:sz w:val="26"/>
          <w:szCs w:val="26"/>
        </w:rPr>
        <w:t xml:space="preserve">Комитета финансов </w:t>
      </w:r>
      <w:r w:rsidR="00CF4774" w:rsidRPr="00F540A7">
        <w:rPr>
          <w:sz w:val="26"/>
          <w:szCs w:val="26"/>
        </w:rPr>
        <w:t>ре</w:t>
      </w:r>
      <w:r w:rsidR="00CF4774">
        <w:rPr>
          <w:sz w:val="26"/>
          <w:szCs w:val="26"/>
        </w:rPr>
        <w:t xml:space="preserve">ализуется </w:t>
      </w:r>
      <w:r w:rsidR="00CF4774" w:rsidRPr="00F540A7">
        <w:rPr>
          <w:sz w:val="26"/>
          <w:szCs w:val="26"/>
        </w:rPr>
        <w:t>через:</w:t>
      </w:r>
    </w:p>
    <w:p w:rsidR="00CF4774" w:rsidRDefault="00CF4774" w:rsidP="00DE17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рабочий </w:t>
      </w:r>
      <w:r w:rsidRPr="00F540A7">
        <w:rPr>
          <w:sz w:val="26"/>
          <w:szCs w:val="26"/>
        </w:rPr>
        <w:t>план счетов бюджетного учета;</w:t>
      </w:r>
    </w:p>
    <w:p w:rsidR="00CF4774" w:rsidRDefault="00CF4774" w:rsidP="00DE17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C4E1C">
        <w:rPr>
          <w:sz w:val="26"/>
          <w:szCs w:val="26"/>
        </w:rPr>
        <w:t xml:space="preserve"> бюджетный учёт и составление бюджетной</w:t>
      </w:r>
      <w:r w:rsidR="00924BF8">
        <w:rPr>
          <w:sz w:val="26"/>
          <w:szCs w:val="26"/>
        </w:rPr>
        <w:t xml:space="preserve"> </w:t>
      </w:r>
      <w:r w:rsidR="004C4E1C">
        <w:rPr>
          <w:sz w:val="26"/>
          <w:szCs w:val="26"/>
        </w:rPr>
        <w:t>(бухгалтерской) отчётности</w:t>
      </w:r>
      <w:r w:rsidRPr="00F540A7">
        <w:rPr>
          <w:sz w:val="26"/>
          <w:szCs w:val="26"/>
        </w:rPr>
        <w:t>;</w:t>
      </w:r>
    </w:p>
    <w:p w:rsidR="00CF4774" w:rsidRDefault="00CF4774" w:rsidP="00DE17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правила документооборота и технология обработки учётной информации, в том числе порядок и сроки передачи первичных </w:t>
      </w:r>
      <w:r w:rsidR="00A77F7C">
        <w:rPr>
          <w:sz w:val="26"/>
          <w:szCs w:val="26"/>
        </w:rPr>
        <w:t xml:space="preserve">учетных </w:t>
      </w:r>
      <w:r>
        <w:rPr>
          <w:sz w:val="26"/>
          <w:szCs w:val="26"/>
        </w:rPr>
        <w:t>документов для отражения в бюджетном учёте;</w:t>
      </w:r>
    </w:p>
    <w:p w:rsidR="00CF4774" w:rsidRPr="00F540A7" w:rsidRDefault="00CF4774" w:rsidP="00DE17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формы первичных учётных документов, применяемых для оформления </w:t>
      </w:r>
      <w:r w:rsidR="00A77F7C">
        <w:rPr>
          <w:sz w:val="26"/>
          <w:szCs w:val="26"/>
        </w:rPr>
        <w:t xml:space="preserve">хозяйственных </w:t>
      </w:r>
      <w:r>
        <w:rPr>
          <w:sz w:val="26"/>
          <w:szCs w:val="26"/>
        </w:rPr>
        <w:t>операций</w:t>
      </w:r>
      <w:r w:rsidR="005759FD">
        <w:rPr>
          <w:sz w:val="26"/>
          <w:szCs w:val="26"/>
        </w:rPr>
        <w:t>, по которым не предусмотрены типовые формы первичных учётных документов, а также формы документов для внутренней бухгалтерской отчётности</w:t>
      </w:r>
      <w:r w:rsidR="0042475B">
        <w:rPr>
          <w:sz w:val="26"/>
          <w:szCs w:val="26"/>
        </w:rPr>
        <w:t xml:space="preserve">; </w:t>
      </w:r>
    </w:p>
    <w:p w:rsidR="00CF4774" w:rsidRPr="00F540A7" w:rsidRDefault="0042475B" w:rsidP="00DE17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CF4774" w:rsidRPr="001A1786">
        <w:rPr>
          <w:sz w:val="26"/>
          <w:szCs w:val="26"/>
        </w:rPr>
        <w:t xml:space="preserve">порядок </w:t>
      </w:r>
      <w:r w:rsidR="00924BF8" w:rsidRPr="001A1786">
        <w:rPr>
          <w:sz w:val="26"/>
          <w:szCs w:val="26"/>
        </w:rPr>
        <w:t>организации и обеспечения учёта внутреннего финансового контроля;</w:t>
      </w:r>
    </w:p>
    <w:p w:rsidR="00CF4774" w:rsidRDefault="0042475B" w:rsidP="00DE1779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CF4774" w:rsidRPr="00F540A7">
        <w:rPr>
          <w:sz w:val="26"/>
          <w:szCs w:val="26"/>
        </w:rPr>
        <w:t xml:space="preserve">иные вопросы организации </w:t>
      </w:r>
      <w:r w:rsidR="00CF4774">
        <w:rPr>
          <w:sz w:val="26"/>
          <w:szCs w:val="26"/>
        </w:rPr>
        <w:t xml:space="preserve">и ведения </w:t>
      </w:r>
      <w:r w:rsidR="00CF4774" w:rsidRPr="00F540A7">
        <w:rPr>
          <w:sz w:val="26"/>
          <w:szCs w:val="26"/>
        </w:rPr>
        <w:t>бюджетного учета.</w:t>
      </w:r>
    </w:p>
    <w:p w:rsidR="00305A4B" w:rsidRPr="00FC2F2A" w:rsidRDefault="00B61E6C" w:rsidP="00305A4B">
      <w:pPr>
        <w:pStyle w:val="a4"/>
        <w:numPr>
          <w:ilvl w:val="0"/>
          <w:numId w:val="1"/>
        </w:numPr>
        <w:adjustRightInd w:val="0"/>
        <w:jc w:val="both"/>
        <w:outlineLvl w:val="1"/>
        <w:rPr>
          <w:color w:val="FF0000"/>
          <w:sz w:val="26"/>
          <w:szCs w:val="26"/>
        </w:rPr>
      </w:pPr>
      <w:r w:rsidRPr="00C93F03">
        <w:rPr>
          <w:b/>
          <w:sz w:val="26"/>
          <w:szCs w:val="26"/>
        </w:rPr>
        <w:t>Организация бюджетного учёта.</w:t>
      </w:r>
      <w:r w:rsidR="00C93F03" w:rsidRPr="00C93F03">
        <w:rPr>
          <w:b/>
          <w:sz w:val="26"/>
          <w:szCs w:val="26"/>
        </w:rPr>
        <w:t xml:space="preserve"> </w:t>
      </w:r>
    </w:p>
    <w:p w:rsidR="00FC2F2A" w:rsidRPr="00FC2F2A" w:rsidRDefault="00FC2F2A" w:rsidP="00FC2F2A">
      <w:pPr>
        <w:adjustRightInd w:val="0"/>
        <w:jc w:val="both"/>
        <w:outlineLvl w:val="1"/>
        <w:rPr>
          <w:color w:val="FF0000"/>
          <w:sz w:val="26"/>
          <w:szCs w:val="26"/>
        </w:rPr>
      </w:pPr>
    </w:p>
    <w:p w:rsidR="003B716A" w:rsidRDefault="00F61243" w:rsidP="00364CAD">
      <w:pPr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</w:t>
      </w:r>
      <w:r w:rsidR="00920623">
        <w:rPr>
          <w:sz w:val="26"/>
          <w:szCs w:val="26"/>
        </w:rPr>
        <w:t xml:space="preserve">. </w:t>
      </w:r>
      <w:r w:rsidR="003B716A">
        <w:rPr>
          <w:sz w:val="26"/>
          <w:szCs w:val="26"/>
        </w:rPr>
        <w:t>Организация, форма и способы ведения б</w:t>
      </w:r>
      <w:r w:rsidR="007761E5">
        <w:rPr>
          <w:sz w:val="26"/>
          <w:szCs w:val="26"/>
        </w:rPr>
        <w:t>юдж</w:t>
      </w:r>
      <w:r w:rsidR="003B716A">
        <w:rPr>
          <w:sz w:val="26"/>
          <w:szCs w:val="26"/>
        </w:rPr>
        <w:t>етного (бухгалтерского</w:t>
      </w:r>
      <w:r w:rsidR="007761E5">
        <w:rPr>
          <w:sz w:val="26"/>
          <w:szCs w:val="26"/>
        </w:rPr>
        <w:t>) учёт</w:t>
      </w:r>
      <w:r w:rsidR="003B716A">
        <w:rPr>
          <w:sz w:val="26"/>
          <w:szCs w:val="26"/>
        </w:rPr>
        <w:t>а</w:t>
      </w:r>
      <w:r w:rsidR="007761E5">
        <w:rPr>
          <w:sz w:val="26"/>
          <w:szCs w:val="26"/>
        </w:rPr>
        <w:t xml:space="preserve"> осуществляется в соответствии с </w:t>
      </w:r>
      <w:r w:rsidR="003B716A">
        <w:rPr>
          <w:sz w:val="26"/>
          <w:szCs w:val="26"/>
        </w:rPr>
        <w:t>нормативными актами:</w:t>
      </w:r>
    </w:p>
    <w:p w:rsidR="003B716A" w:rsidRDefault="003B716A" w:rsidP="00EB56E5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Бюджетный кодекс Российской Федерации;</w:t>
      </w:r>
    </w:p>
    <w:p w:rsidR="003B716A" w:rsidRDefault="003B716A" w:rsidP="00EB56E5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Федеральный закон</w:t>
      </w:r>
      <w:r w:rsidR="007761E5">
        <w:rPr>
          <w:sz w:val="26"/>
          <w:szCs w:val="26"/>
        </w:rPr>
        <w:t xml:space="preserve"> от 06.12.2011</w:t>
      </w:r>
      <w:r w:rsidR="00F61243">
        <w:rPr>
          <w:sz w:val="26"/>
          <w:szCs w:val="26"/>
        </w:rPr>
        <w:t xml:space="preserve"> №</w:t>
      </w:r>
      <w:r>
        <w:rPr>
          <w:sz w:val="26"/>
          <w:szCs w:val="26"/>
        </w:rPr>
        <w:t>402-ФЗ «О бухгалтерском учёте»;</w:t>
      </w:r>
    </w:p>
    <w:p w:rsidR="003B716A" w:rsidRDefault="003B716A" w:rsidP="00EB56E5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Приказ</w:t>
      </w:r>
      <w:r w:rsidR="00EB56E5">
        <w:rPr>
          <w:sz w:val="26"/>
          <w:szCs w:val="26"/>
        </w:rPr>
        <w:t xml:space="preserve"> Министерства финансов Российской Федерации от</w:t>
      </w:r>
      <w:r w:rsidR="00F61243">
        <w:rPr>
          <w:sz w:val="26"/>
          <w:szCs w:val="26"/>
        </w:rPr>
        <w:t xml:space="preserve"> </w:t>
      </w:r>
      <w:r w:rsidR="00EB56E5">
        <w:rPr>
          <w:sz w:val="26"/>
          <w:szCs w:val="26"/>
        </w:rPr>
        <w:t>01.12.2010</w:t>
      </w:r>
      <w:r w:rsidR="00F61243">
        <w:rPr>
          <w:sz w:val="26"/>
          <w:szCs w:val="26"/>
        </w:rPr>
        <w:t xml:space="preserve"> №</w:t>
      </w:r>
      <w:r w:rsidR="00EB56E5">
        <w:rPr>
          <w:sz w:val="26"/>
          <w:szCs w:val="26"/>
        </w:rPr>
        <w:t>157н «Единый план счетов бухгалтерского учёта для органов</w:t>
      </w:r>
      <w:r w:rsidR="00F61243">
        <w:rPr>
          <w:sz w:val="26"/>
          <w:szCs w:val="26"/>
        </w:rPr>
        <w:t xml:space="preserve"> </w:t>
      </w:r>
      <w:r w:rsidR="00EB56E5">
        <w:rPr>
          <w:sz w:val="26"/>
          <w:szCs w:val="26"/>
        </w:rPr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</w:t>
      </w:r>
      <w:r w:rsidR="00F26AFE">
        <w:rPr>
          <w:sz w:val="26"/>
          <w:szCs w:val="26"/>
        </w:rPr>
        <w:t>реждений и Инструкции</w:t>
      </w:r>
      <w:r w:rsidR="00EB56E5">
        <w:rPr>
          <w:sz w:val="26"/>
          <w:szCs w:val="26"/>
        </w:rPr>
        <w:t xml:space="preserve"> по его примене</w:t>
      </w:r>
      <w:r>
        <w:rPr>
          <w:sz w:val="26"/>
          <w:szCs w:val="26"/>
        </w:rPr>
        <w:t>нию» (далее –</w:t>
      </w:r>
      <w:r w:rsidR="00D671C9">
        <w:rPr>
          <w:sz w:val="26"/>
          <w:szCs w:val="26"/>
        </w:rPr>
        <w:t xml:space="preserve">приказ Минфина </w:t>
      </w:r>
      <w:r>
        <w:rPr>
          <w:sz w:val="26"/>
          <w:szCs w:val="26"/>
        </w:rPr>
        <w:t>№157н);</w:t>
      </w:r>
    </w:p>
    <w:p w:rsidR="00F61243" w:rsidRDefault="003B716A" w:rsidP="00F26AFE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Приказ</w:t>
      </w:r>
      <w:r w:rsidR="00EB56E5">
        <w:rPr>
          <w:sz w:val="26"/>
          <w:szCs w:val="26"/>
        </w:rPr>
        <w:t xml:space="preserve"> Министерства финансов Российской Федерации от 06.12.2010</w:t>
      </w:r>
      <w:r w:rsidR="00F61243">
        <w:rPr>
          <w:sz w:val="26"/>
          <w:szCs w:val="26"/>
        </w:rPr>
        <w:t xml:space="preserve"> №</w:t>
      </w:r>
      <w:r w:rsidR="00EB56E5">
        <w:rPr>
          <w:sz w:val="26"/>
          <w:szCs w:val="26"/>
        </w:rPr>
        <w:t>162н</w:t>
      </w:r>
      <w:r w:rsidR="00EB56E5" w:rsidRPr="00F540A7">
        <w:rPr>
          <w:sz w:val="26"/>
          <w:szCs w:val="26"/>
        </w:rPr>
        <w:t xml:space="preserve"> </w:t>
      </w:r>
      <w:r w:rsidR="00F26AFE" w:rsidRPr="00F540A7">
        <w:rPr>
          <w:sz w:val="26"/>
          <w:szCs w:val="26"/>
        </w:rPr>
        <w:t xml:space="preserve">«Об утверждении </w:t>
      </w:r>
      <w:r w:rsidR="00F26AFE">
        <w:rPr>
          <w:sz w:val="26"/>
          <w:szCs w:val="26"/>
        </w:rPr>
        <w:t>плана счетов бюджетного учёта и И</w:t>
      </w:r>
      <w:r w:rsidR="00F26AFE" w:rsidRPr="00F540A7">
        <w:rPr>
          <w:sz w:val="26"/>
          <w:szCs w:val="26"/>
        </w:rPr>
        <w:t xml:space="preserve">нструкции по </w:t>
      </w:r>
      <w:r w:rsidR="00F26AFE">
        <w:rPr>
          <w:sz w:val="26"/>
          <w:szCs w:val="26"/>
        </w:rPr>
        <w:t>его применению</w:t>
      </w:r>
      <w:r w:rsidR="00F26AFE" w:rsidRPr="00F540A7">
        <w:rPr>
          <w:sz w:val="26"/>
          <w:szCs w:val="26"/>
        </w:rPr>
        <w:t>»</w:t>
      </w:r>
      <w:r w:rsidR="00D671C9">
        <w:rPr>
          <w:sz w:val="26"/>
          <w:szCs w:val="26"/>
        </w:rPr>
        <w:t xml:space="preserve"> (далее – приказ Минфина №162н);</w:t>
      </w:r>
    </w:p>
    <w:p w:rsidR="00F61243" w:rsidRPr="00F540A7" w:rsidRDefault="00F61243" w:rsidP="00F26AFE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Приказ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</w:t>
      </w:r>
      <w:r w:rsidR="00A71974">
        <w:rPr>
          <w:sz w:val="26"/>
          <w:szCs w:val="26"/>
        </w:rPr>
        <w:t xml:space="preserve"> (далее – приказ Минфина №65н)</w:t>
      </w:r>
      <w:r>
        <w:rPr>
          <w:sz w:val="26"/>
          <w:szCs w:val="26"/>
        </w:rPr>
        <w:t>;</w:t>
      </w:r>
    </w:p>
    <w:p w:rsidR="00305A4B" w:rsidRDefault="003B716A" w:rsidP="00EB56E5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305A4B" w:rsidRPr="00F540A7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 Министерства финансов Росси</w:t>
      </w:r>
      <w:r w:rsidR="00F61243">
        <w:rPr>
          <w:sz w:val="26"/>
          <w:szCs w:val="26"/>
        </w:rPr>
        <w:t>йской Федерации от 15.12.2010 №</w:t>
      </w:r>
      <w:r>
        <w:rPr>
          <w:sz w:val="26"/>
          <w:szCs w:val="26"/>
        </w:rPr>
        <w:t>173н</w:t>
      </w:r>
    </w:p>
    <w:p w:rsidR="00EE68BC" w:rsidRDefault="00EE68BC" w:rsidP="00EE68BC">
      <w:pPr>
        <w:adjustRightInd w:val="0"/>
        <w:jc w:val="both"/>
        <w:outlineLvl w:val="1"/>
        <w:rPr>
          <w:sz w:val="26"/>
          <w:szCs w:val="26"/>
        </w:rPr>
      </w:pPr>
      <w:r w:rsidRPr="00F540A7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форм первичных учетных документов и регистров бухгалтерского учёта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Pr="00F540A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66780" w:rsidRPr="00F540A7" w:rsidRDefault="00466780" w:rsidP="00466780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Приказ Министерства финансов Российской Фед</w:t>
      </w:r>
      <w:r w:rsidR="00F61243">
        <w:rPr>
          <w:sz w:val="26"/>
          <w:szCs w:val="26"/>
        </w:rPr>
        <w:t>ерации от 16.12.2010 №</w:t>
      </w:r>
      <w:r>
        <w:rPr>
          <w:sz w:val="26"/>
          <w:szCs w:val="26"/>
        </w:rPr>
        <w:t>174н</w:t>
      </w:r>
      <w:r w:rsidR="00364CAD">
        <w:rPr>
          <w:sz w:val="26"/>
          <w:szCs w:val="26"/>
        </w:rPr>
        <w:t xml:space="preserve">              </w:t>
      </w:r>
      <w:r w:rsidRPr="00F540A7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плана счетов бухгалтерского учёта бюджетных учреждений и И</w:t>
      </w:r>
      <w:r w:rsidRPr="00F540A7">
        <w:rPr>
          <w:sz w:val="26"/>
          <w:szCs w:val="26"/>
        </w:rPr>
        <w:t xml:space="preserve">нструкции по </w:t>
      </w:r>
      <w:r>
        <w:rPr>
          <w:sz w:val="26"/>
          <w:szCs w:val="26"/>
        </w:rPr>
        <w:t>его применению</w:t>
      </w:r>
      <w:r w:rsidRPr="00F540A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66780" w:rsidRPr="00F540A7" w:rsidRDefault="00466780" w:rsidP="00466780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Приказ Министерства фи</w:t>
      </w:r>
      <w:r w:rsidR="0004020C">
        <w:rPr>
          <w:sz w:val="26"/>
          <w:szCs w:val="26"/>
        </w:rPr>
        <w:t>нансов Российской Федерации от 23</w:t>
      </w:r>
      <w:r w:rsidR="00F61243">
        <w:rPr>
          <w:sz w:val="26"/>
          <w:szCs w:val="26"/>
        </w:rPr>
        <w:t>.12.2010 №</w:t>
      </w:r>
      <w:r>
        <w:rPr>
          <w:sz w:val="26"/>
          <w:szCs w:val="26"/>
        </w:rPr>
        <w:t>183н</w:t>
      </w:r>
      <w:r w:rsidRPr="00F540A7">
        <w:rPr>
          <w:sz w:val="26"/>
          <w:szCs w:val="26"/>
        </w:rPr>
        <w:t xml:space="preserve"> </w:t>
      </w:r>
      <w:r w:rsidR="00364CAD">
        <w:rPr>
          <w:sz w:val="26"/>
          <w:szCs w:val="26"/>
        </w:rPr>
        <w:t xml:space="preserve">              </w:t>
      </w:r>
      <w:r w:rsidRPr="00F540A7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 xml:space="preserve">плана счетов бухгалтерского учёта </w:t>
      </w:r>
      <w:r w:rsidR="0004020C">
        <w:rPr>
          <w:sz w:val="26"/>
          <w:szCs w:val="26"/>
        </w:rPr>
        <w:t xml:space="preserve">автономных </w:t>
      </w:r>
      <w:r>
        <w:rPr>
          <w:sz w:val="26"/>
          <w:szCs w:val="26"/>
        </w:rPr>
        <w:t>учреждений и И</w:t>
      </w:r>
      <w:r w:rsidRPr="00F540A7">
        <w:rPr>
          <w:sz w:val="26"/>
          <w:szCs w:val="26"/>
        </w:rPr>
        <w:t xml:space="preserve">нструкции по </w:t>
      </w:r>
      <w:r>
        <w:rPr>
          <w:sz w:val="26"/>
          <w:szCs w:val="26"/>
        </w:rPr>
        <w:t>его применению</w:t>
      </w:r>
      <w:r w:rsidRPr="00F540A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4020C" w:rsidRDefault="0004020C" w:rsidP="0004020C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Приказ Министерства финансов Росси</w:t>
      </w:r>
      <w:r w:rsidR="00F61243">
        <w:rPr>
          <w:sz w:val="26"/>
          <w:szCs w:val="26"/>
        </w:rPr>
        <w:t>йской Федерации от 28.12.2010 №</w:t>
      </w:r>
      <w:r>
        <w:rPr>
          <w:sz w:val="26"/>
          <w:szCs w:val="26"/>
        </w:rPr>
        <w:t>191н</w:t>
      </w:r>
      <w:r w:rsidRPr="00F540A7">
        <w:rPr>
          <w:sz w:val="26"/>
          <w:szCs w:val="26"/>
        </w:rPr>
        <w:t xml:space="preserve"> </w:t>
      </w:r>
      <w:r w:rsidR="00364CAD">
        <w:rPr>
          <w:sz w:val="26"/>
          <w:szCs w:val="26"/>
        </w:rPr>
        <w:t xml:space="preserve">           </w:t>
      </w:r>
      <w:r w:rsidRPr="00F540A7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И</w:t>
      </w:r>
      <w:r w:rsidRPr="00F540A7">
        <w:rPr>
          <w:sz w:val="26"/>
          <w:szCs w:val="26"/>
        </w:rPr>
        <w:t>нструкции</w:t>
      </w:r>
      <w:r>
        <w:rPr>
          <w:sz w:val="26"/>
          <w:szCs w:val="26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F540A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C0024" w:rsidRDefault="0004020C" w:rsidP="00BC0024">
      <w:pPr>
        <w:adjustRightInd w:val="0"/>
        <w:jc w:val="both"/>
        <w:outlineLvl w:val="1"/>
        <w:rPr>
          <w:sz w:val="26"/>
          <w:szCs w:val="26"/>
          <w:highlight w:val="yellow"/>
        </w:rPr>
      </w:pPr>
      <w:r>
        <w:rPr>
          <w:sz w:val="26"/>
          <w:szCs w:val="26"/>
        </w:rPr>
        <w:t>- Приказ Министерства финансов Росси</w:t>
      </w:r>
      <w:r w:rsidR="00F61243">
        <w:rPr>
          <w:sz w:val="26"/>
          <w:szCs w:val="26"/>
        </w:rPr>
        <w:t>йской Федерации от 25.03.2011 №</w:t>
      </w:r>
      <w:r>
        <w:rPr>
          <w:sz w:val="26"/>
          <w:szCs w:val="26"/>
        </w:rPr>
        <w:t>33н</w:t>
      </w:r>
      <w:r w:rsidRPr="00F540A7">
        <w:rPr>
          <w:sz w:val="26"/>
          <w:szCs w:val="26"/>
        </w:rPr>
        <w:t xml:space="preserve"> </w:t>
      </w:r>
      <w:r w:rsidR="00364CAD">
        <w:rPr>
          <w:sz w:val="26"/>
          <w:szCs w:val="26"/>
        </w:rPr>
        <w:t xml:space="preserve">            </w:t>
      </w:r>
      <w:r w:rsidRPr="00F540A7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И</w:t>
      </w:r>
      <w:r w:rsidRPr="00F540A7">
        <w:rPr>
          <w:sz w:val="26"/>
          <w:szCs w:val="26"/>
        </w:rPr>
        <w:t>нструкции</w:t>
      </w:r>
      <w:r>
        <w:rPr>
          <w:sz w:val="26"/>
          <w:szCs w:val="26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  <w:r w:rsidR="00920623">
        <w:rPr>
          <w:sz w:val="26"/>
          <w:szCs w:val="26"/>
        </w:rPr>
        <w:t xml:space="preserve"> </w:t>
      </w:r>
      <w:r w:rsidR="00BC0024" w:rsidRPr="00F61243">
        <w:rPr>
          <w:sz w:val="26"/>
          <w:szCs w:val="26"/>
          <w:highlight w:val="yellow"/>
        </w:rPr>
        <w:t xml:space="preserve">  </w:t>
      </w:r>
    </w:p>
    <w:p w:rsidR="00EE68BC" w:rsidRPr="00F540A7" w:rsidRDefault="00BC0024" w:rsidP="00364CAD">
      <w:pPr>
        <w:adjustRightInd w:val="0"/>
        <w:ind w:firstLine="561"/>
        <w:jc w:val="both"/>
        <w:outlineLvl w:val="1"/>
        <w:rPr>
          <w:sz w:val="26"/>
          <w:szCs w:val="26"/>
        </w:rPr>
      </w:pPr>
      <w:r w:rsidRPr="00BC0024">
        <w:rPr>
          <w:sz w:val="26"/>
          <w:szCs w:val="26"/>
        </w:rPr>
        <w:t xml:space="preserve">2.2. </w:t>
      </w:r>
      <w:r>
        <w:rPr>
          <w:sz w:val="26"/>
          <w:szCs w:val="26"/>
        </w:rPr>
        <w:t>В Комитете финансов</w:t>
      </w:r>
      <w:r w:rsidRPr="00BC0024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BC0024">
        <w:rPr>
          <w:sz w:val="26"/>
          <w:szCs w:val="26"/>
        </w:rPr>
        <w:t xml:space="preserve">юджетный </w:t>
      </w:r>
      <w:r>
        <w:rPr>
          <w:sz w:val="26"/>
          <w:szCs w:val="26"/>
        </w:rPr>
        <w:t xml:space="preserve">учет ведется </w:t>
      </w:r>
      <w:r w:rsidRPr="00BC0024">
        <w:rPr>
          <w:sz w:val="26"/>
          <w:szCs w:val="26"/>
        </w:rPr>
        <w:t xml:space="preserve">непрерывно с момента регистрации в качестве юридического лица </w:t>
      </w:r>
      <w:r>
        <w:rPr>
          <w:sz w:val="26"/>
          <w:szCs w:val="26"/>
        </w:rPr>
        <w:t xml:space="preserve">и представляет собой </w:t>
      </w:r>
      <w:r w:rsidRPr="00BC0024">
        <w:rPr>
          <w:sz w:val="26"/>
          <w:szCs w:val="26"/>
        </w:rPr>
        <w:t>упорядоченную систему сбора, регистрации и обобщения информации в денежном выражении сплошного непрерывного и документального учета всех операций с активами и обязательствами</w:t>
      </w:r>
      <w:r>
        <w:rPr>
          <w:sz w:val="26"/>
          <w:szCs w:val="26"/>
        </w:rPr>
        <w:t>.</w:t>
      </w:r>
    </w:p>
    <w:p w:rsidR="00305A4B" w:rsidRDefault="00BC0024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2E4439">
        <w:rPr>
          <w:sz w:val="26"/>
          <w:szCs w:val="26"/>
        </w:rPr>
        <w:t xml:space="preserve">. </w:t>
      </w:r>
      <w:r w:rsidR="00305A4B" w:rsidRPr="00F540A7">
        <w:rPr>
          <w:sz w:val="26"/>
          <w:szCs w:val="26"/>
        </w:rPr>
        <w:t>Объектами бюджетного учета являются финансовые операции по санкционированию расходов бюджета, источников внутреннего финансирования дефицита бюджета, кассового испо</w:t>
      </w:r>
      <w:r w:rsidR="0028059F">
        <w:rPr>
          <w:sz w:val="26"/>
          <w:szCs w:val="26"/>
        </w:rPr>
        <w:t>лнения доходов бюджета, кассового исполнения расходов бюджета, кассового исполнения</w:t>
      </w:r>
      <w:r w:rsidR="00305A4B" w:rsidRPr="00F540A7">
        <w:rPr>
          <w:sz w:val="26"/>
          <w:szCs w:val="26"/>
        </w:rPr>
        <w:t xml:space="preserve"> источников внутреннего финансирования дефицита бюджета.</w:t>
      </w:r>
    </w:p>
    <w:p w:rsidR="00364CAD" w:rsidRDefault="00364CAD" w:rsidP="00305A4B">
      <w:pPr>
        <w:pStyle w:val="a3"/>
        <w:ind w:firstLine="561"/>
        <w:jc w:val="both"/>
        <w:rPr>
          <w:sz w:val="26"/>
          <w:szCs w:val="26"/>
        </w:rPr>
      </w:pPr>
    </w:p>
    <w:p w:rsidR="009227E6" w:rsidRDefault="003A1465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9F3E8A">
        <w:rPr>
          <w:sz w:val="26"/>
          <w:szCs w:val="26"/>
        </w:rPr>
        <w:t>.</w:t>
      </w:r>
      <w:r w:rsidR="009227E6">
        <w:rPr>
          <w:sz w:val="26"/>
          <w:szCs w:val="26"/>
        </w:rPr>
        <w:t xml:space="preserve"> Основными задачами при ведении бюджетного учёта являются:</w:t>
      </w:r>
    </w:p>
    <w:p w:rsidR="009227E6" w:rsidRDefault="00305A4B" w:rsidP="00EB56E5">
      <w:pPr>
        <w:adjustRightInd w:val="0"/>
        <w:ind w:firstLine="540"/>
        <w:jc w:val="both"/>
        <w:rPr>
          <w:sz w:val="26"/>
          <w:szCs w:val="26"/>
        </w:rPr>
      </w:pPr>
      <w:r w:rsidRPr="00F540A7">
        <w:rPr>
          <w:sz w:val="26"/>
          <w:szCs w:val="26"/>
        </w:rPr>
        <w:t>формирование полной и достоверной своевременно отраженной информации об исполнении бюджета города Когалыма,</w:t>
      </w:r>
      <w:r w:rsidR="00B244A8">
        <w:rPr>
          <w:sz w:val="26"/>
          <w:szCs w:val="26"/>
        </w:rPr>
        <w:t xml:space="preserve"> тождество данных аналитического и синтетического учета</w:t>
      </w:r>
      <w:r w:rsidR="009227E6">
        <w:rPr>
          <w:sz w:val="26"/>
          <w:szCs w:val="26"/>
        </w:rPr>
        <w:t>;</w:t>
      </w:r>
    </w:p>
    <w:p w:rsidR="009227E6" w:rsidRDefault="009227E6" w:rsidP="00EB56E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ведение бюджетного учета методом начисления, согласно которому результаты операций признаются по факту их совершения независимо от того, когда получены или выплачены денежные средства при расчетах, связанных с проведением указанных операций;</w:t>
      </w:r>
    </w:p>
    <w:p w:rsidR="00B244A8" w:rsidRPr="00F540A7" w:rsidRDefault="00B244A8" w:rsidP="00EB56E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отражение на соответствующих счетах полной информации о состоянии активов и обязательств, об операциях, их изменяющих, и финансовых результатах.</w:t>
      </w:r>
    </w:p>
    <w:p w:rsidR="00305A4B" w:rsidRDefault="003A1465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2E4439">
        <w:rPr>
          <w:sz w:val="26"/>
          <w:szCs w:val="26"/>
        </w:rPr>
        <w:t>. Б</w:t>
      </w:r>
      <w:r w:rsidR="00305A4B" w:rsidRPr="00F540A7">
        <w:rPr>
          <w:sz w:val="26"/>
          <w:szCs w:val="26"/>
        </w:rPr>
        <w:t>юджетный учет</w:t>
      </w:r>
      <w:r w:rsidR="008E5C0F">
        <w:rPr>
          <w:sz w:val="26"/>
          <w:szCs w:val="26"/>
        </w:rPr>
        <w:t xml:space="preserve"> и отчетность</w:t>
      </w:r>
      <w:r w:rsidR="00305A4B" w:rsidRPr="00F540A7">
        <w:rPr>
          <w:sz w:val="26"/>
          <w:szCs w:val="26"/>
        </w:rPr>
        <w:t xml:space="preserve"> в </w:t>
      </w:r>
      <w:r w:rsidR="00BC0024">
        <w:rPr>
          <w:sz w:val="26"/>
          <w:szCs w:val="26"/>
        </w:rPr>
        <w:t xml:space="preserve">Комитете финансов </w:t>
      </w:r>
      <w:r w:rsidR="00305A4B" w:rsidRPr="00F540A7">
        <w:rPr>
          <w:sz w:val="26"/>
          <w:szCs w:val="26"/>
        </w:rPr>
        <w:t xml:space="preserve">осуществляется отделом </w:t>
      </w:r>
      <w:r w:rsidR="002E4439">
        <w:rPr>
          <w:sz w:val="26"/>
          <w:szCs w:val="26"/>
        </w:rPr>
        <w:t>сводной отчётности</w:t>
      </w:r>
      <w:r w:rsidR="00305A4B" w:rsidRPr="00F540A7">
        <w:rPr>
          <w:sz w:val="26"/>
          <w:szCs w:val="26"/>
        </w:rPr>
        <w:t xml:space="preserve">, возглавляемым начальником отдела. Начальник отдела </w:t>
      </w:r>
      <w:r w:rsidR="002E4439">
        <w:rPr>
          <w:sz w:val="26"/>
          <w:szCs w:val="26"/>
        </w:rPr>
        <w:t xml:space="preserve">сводной отчётности </w:t>
      </w:r>
      <w:r w:rsidR="00305A4B" w:rsidRPr="00F540A7">
        <w:rPr>
          <w:sz w:val="26"/>
          <w:szCs w:val="26"/>
        </w:rPr>
        <w:t xml:space="preserve">подчиняется </w:t>
      </w:r>
      <w:r w:rsidR="002E4439">
        <w:rPr>
          <w:sz w:val="26"/>
          <w:szCs w:val="26"/>
        </w:rPr>
        <w:t xml:space="preserve">председателю Комитета </w:t>
      </w:r>
      <w:r w:rsidR="00305A4B" w:rsidRPr="00F540A7">
        <w:rPr>
          <w:sz w:val="26"/>
          <w:szCs w:val="26"/>
        </w:rPr>
        <w:t>финансов и несет ответственность за ведение бюджетного учета.</w:t>
      </w:r>
    </w:p>
    <w:p w:rsidR="003A1465" w:rsidRDefault="00D14600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Учёт операций бюджетных средств по исполнению консолидированного бюджета города Когалыма ведётся в рамках б</w:t>
      </w:r>
      <w:r w:rsidR="003A1465">
        <w:rPr>
          <w:sz w:val="26"/>
          <w:szCs w:val="26"/>
        </w:rPr>
        <w:t xml:space="preserve">юджетного процесса. Финансовые </w:t>
      </w:r>
      <w:r>
        <w:rPr>
          <w:sz w:val="26"/>
          <w:szCs w:val="26"/>
        </w:rPr>
        <w:t>операции</w:t>
      </w:r>
      <w:r w:rsidR="00274AF4">
        <w:rPr>
          <w:sz w:val="26"/>
          <w:szCs w:val="26"/>
        </w:rPr>
        <w:t xml:space="preserve"> по исполнению бюджета</w:t>
      </w:r>
      <w:r>
        <w:rPr>
          <w:sz w:val="26"/>
          <w:szCs w:val="26"/>
        </w:rPr>
        <w:t xml:space="preserve"> городского округа Когалым веду</w:t>
      </w:r>
      <w:r w:rsidR="00274AF4">
        <w:rPr>
          <w:sz w:val="26"/>
          <w:szCs w:val="26"/>
        </w:rPr>
        <w:t>тся</w:t>
      </w:r>
      <w:r w:rsidR="00E35B6B">
        <w:rPr>
          <w:sz w:val="26"/>
          <w:szCs w:val="26"/>
        </w:rPr>
        <w:t xml:space="preserve"> </w:t>
      </w:r>
      <w:r w:rsidR="00274AF4">
        <w:rPr>
          <w:sz w:val="26"/>
          <w:szCs w:val="26"/>
        </w:rPr>
        <w:t>совме</w:t>
      </w:r>
      <w:r w:rsidR="003A1465">
        <w:rPr>
          <w:sz w:val="26"/>
          <w:szCs w:val="26"/>
        </w:rPr>
        <w:t>стно отделами Комитета финансов.</w:t>
      </w:r>
      <w:r w:rsidR="00274AF4">
        <w:rPr>
          <w:sz w:val="26"/>
          <w:szCs w:val="26"/>
        </w:rPr>
        <w:t xml:space="preserve"> </w:t>
      </w:r>
    </w:p>
    <w:p w:rsidR="0082751D" w:rsidRDefault="0082751D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отделов Комитета финансов осуществляют свою деятельность согласно Положениям об </w:t>
      </w:r>
      <w:r w:rsidR="003A1465">
        <w:rPr>
          <w:sz w:val="26"/>
          <w:szCs w:val="26"/>
        </w:rPr>
        <w:t>отделах и должностных инструкций</w:t>
      </w:r>
      <w:r>
        <w:rPr>
          <w:sz w:val="26"/>
          <w:szCs w:val="26"/>
        </w:rPr>
        <w:t>.</w:t>
      </w:r>
    </w:p>
    <w:p w:rsidR="00CC7F21" w:rsidRDefault="003A1465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362BC9">
        <w:rPr>
          <w:sz w:val="26"/>
          <w:szCs w:val="26"/>
        </w:rPr>
        <w:t xml:space="preserve">. </w:t>
      </w:r>
      <w:r w:rsidR="00BD4B01">
        <w:rPr>
          <w:sz w:val="26"/>
          <w:szCs w:val="26"/>
        </w:rPr>
        <w:t xml:space="preserve">Кассовое обслуживание исполнения бюджета  города Когалыма осуществляется </w:t>
      </w:r>
      <w:r w:rsidR="00CC7F21">
        <w:rPr>
          <w:sz w:val="26"/>
          <w:szCs w:val="26"/>
        </w:rPr>
        <w:t>органами Федерального казначейства на лицевом счете бюджета, открытом Комитету финансов в соответствии с приказом Федерального казначейства от 10.10.2008 № 8н «О порядке кассового обслуживания исполнения федерального бюджета, бюджетов субъекта Российской Федерации и местных бюджетов и порядке осуществления территориальными органами Федерального казначейства  отдельных функций финансовых органов субъектов Российской Федерации и муниципальных образований по исполнению соответствующих бюджетов».</w:t>
      </w:r>
    </w:p>
    <w:p w:rsidR="00CA0605" w:rsidRDefault="007B1080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в части доходов в бюджет города Когалыма</w:t>
      </w:r>
      <w:r w:rsidR="000C5EC9">
        <w:rPr>
          <w:sz w:val="26"/>
          <w:szCs w:val="26"/>
        </w:rPr>
        <w:t xml:space="preserve"> зачисляются на расчётный счёт 40101810900000010001, открытый Управлению Федерального казначейства по Ханты</w:t>
      </w:r>
      <w:r w:rsidR="00CC7F21">
        <w:rPr>
          <w:sz w:val="26"/>
          <w:szCs w:val="26"/>
        </w:rPr>
        <w:t>-Мансийскому автономному округу</w:t>
      </w:r>
      <w:r w:rsidR="00CA0605">
        <w:rPr>
          <w:sz w:val="26"/>
          <w:szCs w:val="26"/>
        </w:rPr>
        <w:t xml:space="preserve"> </w:t>
      </w:r>
      <w:r w:rsidR="00CC7F21">
        <w:rPr>
          <w:sz w:val="26"/>
          <w:szCs w:val="26"/>
        </w:rPr>
        <w:t>-</w:t>
      </w:r>
      <w:r w:rsidR="00CA0605">
        <w:rPr>
          <w:sz w:val="26"/>
          <w:szCs w:val="26"/>
        </w:rPr>
        <w:t xml:space="preserve"> </w:t>
      </w:r>
      <w:r w:rsidR="000C5EC9">
        <w:rPr>
          <w:sz w:val="26"/>
          <w:szCs w:val="26"/>
        </w:rPr>
        <w:t>Югре (далее</w:t>
      </w:r>
      <w:r w:rsidR="00CA0605">
        <w:rPr>
          <w:sz w:val="26"/>
          <w:szCs w:val="26"/>
        </w:rPr>
        <w:t xml:space="preserve"> -</w:t>
      </w:r>
      <w:r w:rsidR="000C5EC9">
        <w:rPr>
          <w:sz w:val="26"/>
          <w:szCs w:val="26"/>
        </w:rPr>
        <w:t>УФК</w:t>
      </w:r>
      <w:r w:rsidR="00BB6963">
        <w:rPr>
          <w:sz w:val="26"/>
          <w:szCs w:val="26"/>
        </w:rPr>
        <w:t xml:space="preserve"> по Х</w:t>
      </w:r>
      <w:r w:rsidR="00CA0605">
        <w:rPr>
          <w:sz w:val="26"/>
          <w:szCs w:val="26"/>
        </w:rPr>
        <w:t xml:space="preserve">анты-Мансийскому автономному округу </w:t>
      </w:r>
      <w:r w:rsidR="00BB6963">
        <w:rPr>
          <w:sz w:val="26"/>
          <w:szCs w:val="26"/>
        </w:rPr>
        <w:t>-</w:t>
      </w:r>
      <w:r w:rsidR="00CA0605">
        <w:rPr>
          <w:sz w:val="26"/>
          <w:szCs w:val="26"/>
        </w:rPr>
        <w:t xml:space="preserve"> </w:t>
      </w:r>
      <w:r w:rsidR="00BB6963">
        <w:rPr>
          <w:sz w:val="26"/>
          <w:szCs w:val="26"/>
        </w:rPr>
        <w:t>Югре</w:t>
      </w:r>
      <w:r w:rsidR="000C5EC9">
        <w:rPr>
          <w:sz w:val="26"/>
          <w:szCs w:val="26"/>
        </w:rPr>
        <w:t xml:space="preserve">) в </w:t>
      </w:r>
      <w:r w:rsidR="00CA0605">
        <w:rPr>
          <w:sz w:val="26"/>
          <w:szCs w:val="26"/>
        </w:rPr>
        <w:t>РКЦ</w:t>
      </w:r>
      <w:r w:rsidR="000C5EC9">
        <w:rPr>
          <w:sz w:val="26"/>
          <w:szCs w:val="26"/>
        </w:rPr>
        <w:t xml:space="preserve"> </w:t>
      </w:r>
      <w:r w:rsidR="00CA0605">
        <w:rPr>
          <w:sz w:val="26"/>
          <w:szCs w:val="26"/>
        </w:rPr>
        <w:t>ХАНТЫ-МАНСИЙСК Г.ХАНТЫ-МАНСИЙСК,</w:t>
      </w:r>
      <w:r w:rsidR="000C5EC9">
        <w:rPr>
          <w:sz w:val="26"/>
          <w:szCs w:val="26"/>
        </w:rPr>
        <w:t xml:space="preserve"> для распределения доходов </w:t>
      </w:r>
      <w:r w:rsidR="00BB6963">
        <w:rPr>
          <w:sz w:val="26"/>
          <w:szCs w:val="26"/>
        </w:rPr>
        <w:t xml:space="preserve">между бюджетами бюджетной системы. УФК </w:t>
      </w:r>
      <w:r w:rsidR="00CA0605">
        <w:rPr>
          <w:sz w:val="26"/>
          <w:szCs w:val="26"/>
        </w:rPr>
        <w:t xml:space="preserve">по Ханты-Мансийскому автономному </w:t>
      </w:r>
      <w:r w:rsidR="00DF6BAD">
        <w:rPr>
          <w:sz w:val="26"/>
          <w:szCs w:val="26"/>
        </w:rPr>
        <w:t>округу</w:t>
      </w:r>
      <w:r w:rsidR="00CA0605">
        <w:rPr>
          <w:sz w:val="26"/>
          <w:szCs w:val="26"/>
        </w:rPr>
        <w:t xml:space="preserve">-Югре </w:t>
      </w:r>
      <w:r w:rsidR="00BB6963">
        <w:rPr>
          <w:sz w:val="26"/>
          <w:szCs w:val="26"/>
        </w:rPr>
        <w:t>оформляет платёжное поручение распределённых доходов по кодам бюджетной классификации Российской Федерации в ра</w:t>
      </w:r>
      <w:r w:rsidR="00457BC0">
        <w:rPr>
          <w:sz w:val="26"/>
          <w:szCs w:val="26"/>
        </w:rPr>
        <w:t>зрезе администраторов доходов для дальнейшего перечисления на лицевой счёт 04873030510</w:t>
      </w:r>
      <w:r w:rsidR="00CA0605">
        <w:rPr>
          <w:sz w:val="26"/>
          <w:szCs w:val="26"/>
        </w:rPr>
        <w:t xml:space="preserve"> (Комитет финансов)</w:t>
      </w:r>
      <w:r w:rsidR="00457BC0">
        <w:rPr>
          <w:sz w:val="26"/>
          <w:szCs w:val="26"/>
        </w:rPr>
        <w:t xml:space="preserve">. </w:t>
      </w:r>
    </w:p>
    <w:p w:rsidR="00BC63CA" w:rsidRDefault="00457BC0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BC63CA">
        <w:rPr>
          <w:sz w:val="26"/>
          <w:szCs w:val="26"/>
        </w:rPr>
        <w:t>УФК</w:t>
      </w:r>
      <w:r w:rsidR="00CA0605" w:rsidRPr="00CA0605">
        <w:rPr>
          <w:sz w:val="26"/>
          <w:szCs w:val="26"/>
        </w:rPr>
        <w:t xml:space="preserve"> </w:t>
      </w:r>
      <w:r w:rsidR="00CA0605">
        <w:rPr>
          <w:sz w:val="26"/>
          <w:szCs w:val="26"/>
        </w:rPr>
        <w:t>по Ханты-Мансийскому автономному округу - Югре в РКЦ ХАНТЫ-МАНСИЙСК Г.ХАНТЫ-МАНСИЙСК</w:t>
      </w:r>
      <w:r w:rsidR="00BC63CA">
        <w:rPr>
          <w:sz w:val="26"/>
          <w:szCs w:val="26"/>
        </w:rPr>
        <w:t xml:space="preserve"> открыты расчётные счета:</w:t>
      </w:r>
    </w:p>
    <w:p w:rsidR="00BC63CA" w:rsidRDefault="00BC63CA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40204810200000000029 (л/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02873030510) для осуществления расходов из бюджета г. Когалыма;</w:t>
      </w:r>
    </w:p>
    <w:p w:rsidR="00870AF6" w:rsidRDefault="00BC63CA" w:rsidP="00305A4B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40701810400001000020 для </w:t>
      </w:r>
      <w:r w:rsidR="00870AF6">
        <w:rPr>
          <w:sz w:val="26"/>
          <w:szCs w:val="26"/>
        </w:rPr>
        <w:t xml:space="preserve">учета операций со средствами </w:t>
      </w:r>
      <w:r>
        <w:rPr>
          <w:sz w:val="26"/>
          <w:szCs w:val="26"/>
        </w:rPr>
        <w:t>бюджетных учреждений</w:t>
      </w:r>
      <w:r w:rsidR="008A7334">
        <w:rPr>
          <w:sz w:val="26"/>
          <w:szCs w:val="26"/>
        </w:rPr>
        <w:t xml:space="preserve"> (лицевые счета бюджетных учреждений открыты в отделе муниципального казначейства Комитета финансов)</w:t>
      </w:r>
      <w:r w:rsidR="00870AF6">
        <w:rPr>
          <w:sz w:val="26"/>
          <w:szCs w:val="26"/>
        </w:rPr>
        <w:t>.</w:t>
      </w:r>
    </w:p>
    <w:p w:rsidR="006F6C9A" w:rsidRDefault="006F6C9A" w:rsidP="00BC63CA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В расчетно-кассовом центре г. Сургут Главного управления Центрального банка Российской Федерации по Тюменской области</w:t>
      </w:r>
      <w:r w:rsidR="00AC16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C63CA">
        <w:rPr>
          <w:sz w:val="26"/>
          <w:szCs w:val="26"/>
        </w:rPr>
        <w:t xml:space="preserve"> </w:t>
      </w:r>
      <w:r w:rsidR="00463E66">
        <w:rPr>
          <w:sz w:val="26"/>
          <w:szCs w:val="26"/>
        </w:rPr>
        <w:t>Комитету финансов</w:t>
      </w:r>
      <w:r w:rsidRPr="006F6C9A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открыты</w:t>
      </w:r>
      <w:r w:rsidR="00463E66">
        <w:rPr>
          <w:sz w:val="26"/>
          <w:szCs w:val="26"/>
        </w:rPr>
        <w:t xml:space="preserve"> </w:t>
      </w:r>
      <w:r>
        <w:rPr>
          <w:sz w:val="26"/>
          <w:szCs w:val="26"/>
        </w:rPr>
        <w:t>счета:</w:t>
      </w:r>
    </w:p>
    <w:p w:rsidR="00BC63CA" w:rsidRDefault="006F6C9A" w:rsidP="00BC63CA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40701810100003000007 </w:t>
      </w:r>
      <w:r w:rsidR="00BC63CA">
        <w:rPr>
          <w:sz w:val="26"/>
          <w:szCs w:val="26"/>
        </w:rPr>
        <w:t xml:space="preserve">для </w:t>
      </w:r>
      <w:r w:rsidR="00463E66">
        <w:rPr>
          <w:sz w:val="26"/>
          <w:szCs w:val="26"/>
        </w:rPr>
        <w:t xml:space="preserve">осуществления операций с находящимися в распоряжении средствами </w:t>
      </w:r>
      <w:r w:rsidR="00BC63CA">
        <w:rPr>
          <w:sz w:val="26"/>
          <w:szCs w:val="26"/>
        </w:rPr>
        <w:t>автономных учреждений</w:t>
      </w:r>
      <w:r w:rsidR="00AC16CF">
        <w:rPr>
          <w:sz w:val="26"/>
          <w:szCs w:val="26"/>
        </w:rPr>
        <w:t xml:space="preserve"> </w:t>
      </w:r>
      <w:r w:rsidR="008A7334">
        <w:rPr>
          <w:sz w:val="26"/>
          <w:szCs w:val="26"/>
        </w:rPr>
        <w:t>(лицевые счета автономных учреждений открыты в отделе муниципального казначейства Комитета финансов)</w:t>
      </w:r>
      <w:r w:rsidR="00BC63CA">
        <w:rPr>
          <w:sz w:val="26"/>
          <w:szCs w:val="26"/>
        </w:rPr>
        <w:t>;</w:t>
      </w:r>
    </w:p>
    <w:p w:rsidR="008A7334" w:rsidRDefault="008A7334" w:rsidP="00BC63CA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40302810400005000007 </w:t>
      </w:r>
      <w:r w:rsidR="00870AF6">
        <w:rPr>
          <w:sz w:val="26"/>
          <w:szCs w:val="26"/>
        </w:rPr>
        <w:t>для учета</w:t>
      </w:r>
      <w:r>
        <w:rPr>
          <w:sz w:val="26"/>
          <w:szCs w:val="26"/>
        </w:rPr>
        <w:t xml:space="preserve"> средств</w:t>
      </w:r>
      <w:r w:rsidR="00870AF6">
        <w:rPr>
          <w:sz w:val="26"/>
          <w:szCs w:val="26"/>
        </w:rPr>
        <w:t xml:space="preserve"> поступающих</w:t>
      </w:r>
      <w:r>
        <w:rPr>
          <w:sz w:val="26"/>
          <w:szCs w:val="26"/>
        </w:rPr>
        <w:t xml:space="preserve"> во временное распоряжение </w:t>
      </w:r>
      <w:r w:rsidR="00870AF6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>(в качестве задатка, вносимого в обеспечение исполнения обязательства по заключению договоров в отношении муниципального имущества, заключаемых по результатам проведения конкурсов или аукционов</w:t>
      </w:r>
      <w:r w:rsidR="004F06BF">
        <w:rPr>
          <w:sz w:val="26"/>
          <w:szCs w:val="26"/>
        </w:rPr>
        <w:t>);</w:t>
      </w:r>
    </w:p>
    <w:p w:rsidR="008E5C0F" w:rsidRDefault="008E5C0F" w:rsidP="00BC63CA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Средства муниципальных казенных учреждений, поступающие во временное распоряжение, не участвуют в бюджетном процессе города Когалыма.</w:t>
      </w:r>
    </w:p>
    <w:p w:rsidR="00744EB3" w:rsidRDefault="00DF6BAD" w:rsidP="00BC63CA">
      <w:pPr>
        <w:pStyle w:val="a3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ОАО «Сбербанк России», дополнительный офис №5940/071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отделения №5940</w:t>
      </w:r>
      <w:r w:rsidR="004F0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Комитету финансов открыт счет </w:t>
      </w:r>
      <w:r w:rsidR="004F06BF">
        <w:rPr>
          <w:sz w:val="26"/>
          <w:szCs w:val="26"/>
        </w:rPr>
        <w:t>4011681</w:t>
      </w:r>
      <w:r w:rsidR="00463E66">
        <w:rPr>
          <w:sz w:val="26"/>
          <w:szCs w:val="26"/>
        </w:rPr>
        <w:t>0667170010119</w:t>
      </w:r>
      <w:r>
        <w:rPr>
          <w:sz w:val="26"/>
          <w:szCs w:val="26"/>
        </w:rPr>
        <w:t xml:space="preserve"> по учету операций с </w:t>
      </w:r>
      <w:r w:rsidR="004F06BF">
        <w:rPr>
          <w:sz w:val="26"/>
          <w:szCs w:val="26"/>
        </w:rPr>
        <w:t xml:space="preserve">наличными денежными средствами </w:t>
      </w:r>
      <w:r>
        <w:rPr>
          <w:sz w:val="26"/>
          <w:szCs w:val="26"/>
        </w:rPr>
        <w:t xml:space="preserve">муниципальных учреждений города Когалыма. </w:t>
      </w:r>
    </w:p>
    <w:p w:rsidR="008A7334" w:rsidRDefault="00744EB3" w:rsidP="00744EB3">
      <w:pPr>
        <w:pStyle w:val="a3"/>
        <w:numPr>
          <w:ilvl w:val="0"/>
          <w:numId w:val="1"/>
        </w:numPr>
        <w:ind w:left="567" w:hanging="567"/>
        <w:jc w:val="center"/>
        <w:rPr>
          <w:b/>
          <w:sz w:val="26"/>
          <w:szCs w:val="26"/>
        </w:rPr>
      </w:pPr>
      <w:r w:rsidRPr="00744EB3">
        <w:rPr>
          <w:b/>
          <w:sz w:val="26"/>
          <w:szCs w:val="26"/>
        </w:rPr>
        <w:t xml:space="preserve">Методика ведения </w:t>
      </w:r>
      <w:r>
        <w:rPr>
          <w:b/>
          <w:sz w:val="26"/>
          <w:szCs w:val="26"/>
        </w:rPr>
        <w:t>бюджетного учёта</w:t>
      </w:r>
    </w:p>
    <w:p w:rsidR="00744EB3" w:rsidRDefault="00744EB3" w:rsidP="00744EB3">
      <w:pPr>
        <w:pStyle w:val="a3"/>
        <w:ind w:left="567"/>
        <w:rPr>
          <w:b/>
          <w:sz w:val="26"/>
          <w:szCs w:val="26"/>
        </w:rPr>
      </w:pPr>
    </w:p>
    <w:p w:rsidR="00744EB3" w:rsidRDefault="00A04AB5" w:rsidP="00A04AB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AC16CF">
        <w:rPr>
          <w:sz w:val="26"/>
          <w:szCs w:val="26"/>
        </w:rPr>
        <w:t>При оформлении хозяйственных операций</w:t>
      </w:r>
      <w:r w:rsidR="00744EB3">
        <w:rPr>
          <w:sz w:val="26"/>
          <w:szCs w:val="26"/>
        </w:rPr>
        <w:t xml:space="preserve"> применяются унифицированные формы первичных учётных документов и регистров бухгалтерского учёта, </w:t>
      </w:r>
      <w:r>
        <w:rPr>
          <w:sz w:val="26"/>
          <w:szCs w:val="26"/>
        </w:rPr>
        <w:t xml:space="preserve">утверждённые Приказом </w:t>
      </w:r>
      <w:r w:rsidRPr="00A04AB5">
        <w:rPr>
          <w:sz w:val="26"/>
          <w:szCs w:val="26"/>
        </w:rPr>
        <w:t>Министерства финансов Росс</w:t>
      </w:r>
      <w:r w:rsidR="00AC16CF">
        <w:rPr>
          <w:sz w:val="26"/>
          <w:szCs w:val="26"/>
        </w:rPr>
        <w:t>ийской Федерации от 15.12.2010  №</w:t>
      </w:r>
      <w:r w:rsidRPr="00A04AB5">
        <w:rPr>
          <w:sz w:val="26"/>
          <w:szCs w:val="26"/>
        </w:rPr>
        <w:t>173н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>
        <w:rPr>
          <w:sz w:val="26"/>
          <w:szCs w:val="26"/>
        </w:rPr>
        <w:t>.</w:t>
      </w:r>
    </w:p>
    <w:p w:rsidR="00B358D3" w:rsidRPr="00744EB3" w:rsidRDefault="00B358D3" w:rsidP="00364CA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C16CF">
        <w:rPr>
          <w:sz w:val="26"/>
          <w:szCs w:val="26"/>
        </w:rPr>
        <w:t>Отражение операций при ведении бюджетного</w:t>
      </w:r>
      <w:r>
        <w:rPr>
          <w:sz w:val="26"/>
          <w:szCs w:val="26"/>
        </w:rPr>
        <w:t xml:space="preserve"> учет</w:t>
      </w:r>
      <w:r w:rsidR="00AC16CF">
        <w:rPr>
          <w:sz w:val="26"/>
          <w:szCs w:val="26"/>
        </w:rPr>
        <w:t>а</w:t>
      </w:r>
      <w:r>
        <w:rPr>
          <w:sz w:val="26"/>
          <w:szCs w:val="26"/>
        </w:rPr>
        <w:t xml:space="preserve"> по исполнению бюджета, финансовых и нефинансовых активов </w:t>
      </w:r>
      <w:r w:rsidR="00AC16CF">
        <w:rPr>
          <w:sz w:val="26"/>
          <w:szCs w:val="26"/>
        </w:rPr>
        <w:t>осуществляется в соответствии с  рабочим планом</w:t>
      </w:r>
      <w:r>
        <w:rPr>
          <w:sz w:val="26"/>
          <w:szCs w:val="26"/>
        </w:rPr>
        <w:t xml:space="preserve"> счетов б</w:t>
      </w:r>
      <w:r w:rsidR="00AC16CF">
        <w:rPr>
          <w:sz w:val="26"/>
          <w:szCs w:val="26"/>
        </w:rPr>
        <w:t>юджетного</w:t>
      </w:r>
      <w:r>
        <w:rPr>
          <w:sz w:val="26"/>
          <w:szCs w:val="26"/>
        </w:rPr>
        <w:t xml:space="preserve"> учета, разработанного на основании Единого плана счетов бухгалтерского учета для органов государственной власти (государственных органов),</w:t>
      </w:r>
      <w:r w:rsidR="00AC16CF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, органов управления государственными внебюджетными  фондами, государственных академий наук, государственных (муниципальных) учреждений утве</w:t>
      </w:r>
      <w:r w:rsidR="00AC16CF">
        <w:rPr>
          <w:sz w:val="26"/>
          <w:szCs w:val="26"/>
        </w:rPr>
        <w:t>ржденного приказом Минфина №157</w:t>
      </w:r>
      <w:r>
        <w:rPr>
          <w:sz w:val="26"/>
          <w:szCs w:val="26"/>
        </w:rPr>
        <w:t>н, согласно приложен</w:t>
      </w:r>
      <w:r w:rsidR="00974DB1">
        <w:rPr>
          <w:sz w:val="26"/>
          <w:szCs w:val="26"/>
        </w:rPr>
        <w:t>и</w:t>
      </w:r>
      <w:r>
        <w:rPr>
          <w:sz w:val="26"/>
          <w:szCs w:val="26"/>
        </w:rPr>
        <w:t xml:space="preserve">ю 2 к настоящему приказу. </w:t>
      </w:r>
    </w:p>
    <w:p w:rsidR="00A04AB5" w:rsidRPr="00A04AB5" w:rsidRDefault="00974DB1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A04AB5" w:rsidRPr="00A04AB5">
        <w:rPr>
          <w:sz w:val="26"/>
          <w:szCs w:val="26"/>
        </w:rPr>
        <w:t>. Бюджетный учет финансовых операций осуществляется методом двойной записи на взаимосвязанных счетах бухгалтерского учета, включенных в рабочий план счетов.</w:t>
      </w:r>
    </w:p>
    <w:p w:rsidR="00A04AB5" w:rsidRDefault="00A04AB5" w:rsidP="00364CAD">
      <w:pPr>
        <w:adjustRightInd w:val="0"/>
        <w:ind w:firstLine="708"/>
        <w:jc w:val="both"/>
        <w:rPr>
          <w:sz w:val="26"/>
          <w:szCs w:val="26"/>
        </w:rPr>
      </w:pPr>
      <w:r w:rsidRPr="00A04AB5">
        <w:rPr>
          <w:sz w:val="26"/>
          <w:szCs w:val="26"/>
        </w:rPr>
        <w:t xml:space="preserve">Бюджетный учет ведется </w:t>
      </w:r>
      <w:r w:rsidR="00A71974">
        <w:rPr>
          <w:sz w:val="26"/>
          <w:szCs w:val="26"/>
        </w:rPr>
        <w:t>раздельно в разрезе разделов, подразделов, целевых статей, видов расходов, кодов операций сектора государственного управления в соответствии</w:t>
      </w:r>
      <w:r w:rsidR="00A71974" w:rsidRPr="00A71974">
        <w:rPr>
          <w:sz w:val="26"/>
          <w:szCs w:val="26"/>
        </w:rPr>
        <w:t xml:space="preserve"> </w:t>
      </w:r>
      <w:r w:rsidR="00A71974">
        <w:rPr>
          <w:sz w:val="26"/>
          <w:szCs w:val="26"/>
        </w:rPr>
        <w:t xml:space="preserve">с приказом Минфина №65н, также применяются дополнительные признаки </w:t>
      </w:r>
      <w:r w:rsidR="00205C47">
        <w:rPr>
          <w:sz w:val="26"/>
          <w:szCs w:val="26"/>
        </w:rPr>
        <w:t>для детализации учета по типам средств, кодам мероприятий, видам деятельности.</w:t>
      </w:r>
      <w:r w:rsidR="00A71974">
        <w:rPr>
          <w:sz w:val="26"/>
          <w:szCs w:val="26"/>
        </w:rPr>
        <w:t xml:space="preserve"> </w:t>
      </w:r>
    </w:p>
    <w:p w:rsidR="007E6193" w:rsidRDefault="00974DB1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7E6193">
        <w:rPr>
          <w:sz w:val="26"/>
          <w:szCs w:val="26"/>
        </w:rPr>
        <w:t xml:space="preserve"> Обработка учётной информации по администрированию доходов Комитета финансов, ведётся с использованием </w:t>
      </w:r>
      <w:r>
        <w:rPr>
          <w:sz w:val="26"/>
          <w:szCs w:val="26"/>
        </w:rPr>
        <w:t>автоматизированной системы</w:t>
      </w:r>
      <w:r w:rsidR="007E6193">
        <w:rPr>
          <w:sz w:val="26"/>
          <w:szCs w:val="26"/>
        </w:rPr>
        <w:t xml:space="preserve"> бухгалтерского учёта «1С: Бухгалтерия государственного</w:t>
      </w:r>
      <w:r w:rsidR="00967DB2">
        <w:rPr>
          <w:sz w:val="26"/>
          <w:szCs w:val="26"/>
        </w:rPr>
        <w:t xml:space="preserve"> </w:t>
      </w:r>
      <w:r w:rsidR="007E6193">
        <w:rPr>
          <w:sz w:val="26"/>
          <w:szCs w:val="26"/>
        </w:rPr>
        <w:t xml:space="preserve">(муниципального) учреждения 8», </w:t>
      </w:r>
      <w:r>
        <w:rPr>
          <w:sz w:val="26"/>
          <w:szCs w:val="26"/>
        </w:rPr>
        <w:t>ведение бюджетного учета по исполнению</w:t>
      </w:r>
      <w:r w:rsidR="007E619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и формирование бюджетной отчетности осуществляется автоматизированным способом</w:t>
      </w:r>
      <w:r w:rsidR="00967DB2">
        <w:rPr>
          <w:sz w:val="26"/>
          <w:szCs w:val="26"/>
        </w:rPr>
        <w:t xml:space="preserve"> </w:t>
      </w:r>
      <w:r w:rsidR="007E6193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применением </w:t>
      </w:r>
      <w:r w:rsidR="00AC16CF">
        <w:rPr>
          <w:sz w:val="26"/>
          <w:szCs w:val="26"/>
        </w:rPr>
        <w:t xml:space="preserve">программного продукта </w:t>
      </w:r>
      <w:r w:rsidR="007E6193">
        <w:rPr>
          <w:sz w:val="26"/>
          <w:szCs w:val="26"/>
        </w:rPr>
        <w:t xml:space="preserve">АС </w:t>
      </w:r>
      <w:r w:rsidR="00AC16CF">
        <w:rPr>
          <w:sz w:val="26"/>
          <w:szCs w:val="26"/>
        </w:rPr>
        <w:t>«</w:t>
      </w:r>
      <w:r w:rsidR="007E6193">
        <w:rPr>
          <w:sz w:val="26"/>
          <w:szCs w:val="26"/>
        </w:rPr>
        <w:t xml:space="preserve">Бюджет» </w:t>
      </w:r>
      <w:r>
        <w:rPr>
          <w:sz w:val="26"/>
          <w:szCs w:val="26"/>
        </w:rPr>
        <w:t>(разработчик - НПО «</w:t>
      </w:r>
      <w:proofErr w:type="spellStart"/>
      <w:r>
        <w:rPr>
          <w:sz w:val="26"/>
          <w:szCs w:val="26"/>
        </w:rPr>
        <w:t>Криста</w:t>
      </w:r>
      <w:proofErr w:type="spellEnd"/>
      <w:r>
        <w:rPr>
          <w:sz w:val="26"/>
          <w:szCs w:val="26"/>
        </w:rPr>
        <w:t>)</w:t>
      </w:r>
      <w:r w:rsidR="00435502">
        <w:rPr>
          <w:sz w:val="26"/>
          <w:szCs w:val="26"/>
        </w:rPr>
        <w:t>.</w:t>
      </w:r>
      <w:r w:rsidR="004B67CA">
        <w:rPr>
          <w:sz w:val="26"/>
          <w:szCs w:val="26"/>
        </w:rPr>
        <w:t xml:space="preserve"> Для формиров</w:t>
      </w:r>
      <w:r w:rsidR="00725DDA">
        <w:rPr>
          <w:sz w:val="26"/>
          <w:szCs w:val="26"/>
        </w:rPr>
        <w:t xml:space="preserve">ания </w:t>
      </w:r>
      <w:r w:rsidR="004B67CA">
        <w:rPr>
          <w:sz w:val="26"/>
          <w:szCs w:val="26"/>
        </w:rPr>
        <w:t>консолидированной отчетности (бюджетной и бухгалтерской) используется специализированное програм</w:t>
      </w:r>
      <w:r w:rsidR="00364CAD">
        <w:rPr>
          <w:sz w:val="26"/>
          <w:szCs w:val="26"/>
        </w:rPr>
        <w:t>м</w:t>
      </w:r>
      <w:r w:rsidR="004B67CA">
        <w:rPr>
          <w:sz w:val="26"/>
          <w:szCs w:val="26"/>
        </w:rPr>
        <w:t>ное обеспечение «СКИФ</w:t>
      </w:r>
      <w:r w:rsidR="002C1F4B">
        <w:rPr>
          <w:sz w:val="26"/>
          <w:szCs w:val="26"/>
        </w:rPr>
        <w:t>-</w:t>
      </w:r>
      <w:r w:rsidR="004B67CA">
        <w:rPr>
          <w:sz w:val="26"/>
          <w:szCs w:val="26"/>
        </w:rPr>
        <w:t>БП».</w:t>
      </w:r>
    </w:p>
    <w:p w:rsidR="00967DB2" w:rsidRPr="00F540A7" w:rsidRDefault="00F96CD5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</w:t>
      </w:r>
      <w:r w:rsidR="00967DB2">
        <w:rPr>
          <w:sz w:val="26"/>
          <w:szCs w:val="26"/>
        </w:rPr>
        <w:t xml:space="preserve">. </w:t>
      </w:r>
      <w:r w:rsidR="00967DB2" w:rsidRPr="00F540A7">
        <w:rPr>
          <w:sz w:val="26"/>
          <w:szCs w:val="26"/>
        </w:rPr>
        <w:t>Все финансовые операции, проводимые</w:t>
      </w:r>
      <w:r w:rsidR="002C1F4B">
        <w:rPr>
          <w:sz w:val="26"/>
          <w:szCs w:val="26"/>
        </w:rPr>
        <w:t xml:space="preserve"> Комитетом финансов</w:t>
      </w:r>
      <w:r w:rsidR="00967DB2" w:rsidRPr="00F540A7">
        <w:rPr>
          <w:sz w:val="26"/>
          <w:szCs w:val="26"/>
        </w:rPr>
        <w:t>, оформляется оправдательными документами. Эти документы служат первичными учетными документами, на основании которых ведется бюджетный учет.</w:t>
      </w:r>
    </w:p>
    <w:p w:rsidR="00F85922" w:rsidRDefault="00967DB2" w:rsidP="00F85922">
      <w:pPr>
        <w:pStyle w:val="a3"/>
        <w:ind w:firstLine="708"/>
        <w:jc w:val="both"/>
        <w:rPr>
          <w:sz w:val="26"/>
          <w:szCs w:val="26"/>
        </w:rPr>
      </w:pPr>
      <w:r w:rsidRPr="00F540A7">
        <w:rPr>
          <w:sz w:val="26"/>
          <w:szCs w:val="26"/>
        </w:rPr>
        <w:t xml:space="preserve">При необходимости, </w:t>
      </w:r>
      <w:r w:rsidR="002C1F4B">
        <w:rPr>
          <w:sz w:val="26"/>
          <w:szCs w:val="26"/>
        </w:rPr>
        <w:t xml:space="preserve">Комитет финансов </w:t>
      </w:r>
      <w:r w:rsidRPr="00F540A7">
        <w:rPr>
          <w:sz w:val="26"/>
          <w:szCs w:val="26"/>
        </w:rPr>
        <w:t>самостоятельно разрабатывает</w:t>
      </w:r>
      <w:r>
        <w:rPr>
          <w:sz w:val="26"/>
          <w:szCs w:val="26"/>
        </w:rPr>
        <w:t xml:space="preserve"> формы первичных документов, учё</w:t>
      </w:r>
      <w:r w:rsidRPr="00F540A7">
        <w:rPr>
          <w:sz w:val="26"/>
          <w:szCs w:val="26"/>
        </w:rPr>
        <w:t>тных регистров, которые являются частью настоящих Правил, соблюдая общие методологические принципы бюджетног</w:t>
      </w:r>
      <w:r>
        <w:rPr>
          <w:sz w:val="26"/>
          <w:szCs w:val="26"/>
        </w:rPr>
        <w:t>о учета. Первичные и сводные учё</w:t>
      </w:r>
      <w:r w:rsidRPr="00F540A7">
        <w:rPr>
          <w:sz w:val="26"/>
          <w:szCs w:val="26"/>
        </w:rPr>
        <w:t xml:space="preserve">тные документы </w:t>
      </w:r>
      <w:r>
        <w:rPr>
          <w:sz w:val="26"/>
          <w:szCs w:val="26"/>
        </w:rPr>
        <w:t>составляются</w:t>
      </w:r>
      <w:r w:rsidR="004417D1">
        <w:rPr>
          <w:sz w:val="26"/>
          <w:szCs w:val="26"/>
        </w:rPr>
        <w:t xml:space="preserve"> </w:t>
      </w:r>
      <w:r w:rsidRPr="00F540A7">
        <w:rPr>
          <w:sz w:val="26"/>
          <w:szCs w:val="26"/>
        </w:rPr>
        <w:t xml:space="preserve"> на бумажных и машинных носителях информации.</w:t>
      </w:r>
      <w:r w:rsidR="004417D1">
        <w:rPr>
          <w:sz w:val="26"/>
          <w:szCs w:val="26"/>
        </w:rPr>
        <w:t xml:space="preserve"> Первичные учётные документы </w:t>
      </w:r>
      <w:r w:rsidR="00F85922">
        <w:rPr>
          <w:sz w:val="26"/>
          <w:szCs w:val="26"/>
        </w:rPr>
        <w:t xml:space="preserve">для придания им юридической силы и </w:t>
      </w:r>
      <w:r w:rsidR="00F96CD5">
        <w:rPr>
          <w:sz w:val="26"/>
          <w:szCs w:val="26"/>
        </w:rPr>
        <w:t>принятия их к учёту имеют</w:t>
      </w:r>
      <w:r w:rsidR="00F85922">
        <w:rPr>
          <w:sz w:val="26"/>
          <w:szCs w:val="26"/>
        </w:rPr>
        <w:t xml:space="preserve"> следующие реквизиты:</w:t>
      </w:r>
    </w:p>
    <w:p w:rsidR="00967DB2" w:rsidRDefault="00F85922" w:rsidP="00F8592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документа;</w:t>
      </w:r>
      <w:r w:rsidRPr="00F540A7">
        <w:rPr>
          <w:sz w:val="26"/>
          <w:szCs w:val="26"/>
        </w:rPr>
        <w:t xml:space="preserve"> </w:t>
      </w:r>
      <w:r>
        <w:rPr>
          <w:sz w:val="26"/>
          <w:szCs w:val="26"/>
        </w:rPr>
        <w:t>код формы; дата составления: наименование учреждения</w:t>
      </w:r>
      <w:r w:rsidR="00961E8A">
        <w:rPr>
          <w:sz w:val="26"/>
          <w:szCs w:val="26"/>
        </w:rPr>
        <w:t xml:space="preserve"> </w:t>
      </w:r>
      <w:r>
        <w:rPr>
          <w:sz w:val="26"/>
          <w:szCs w:val="26"/>
        </w:rPr>
        <w:t>(организации), от имени которой составлен документ; содержание хозяйственной операции</w:t>
      </w:r>
      <w:r w:rsidR="00961E8A">
        <w:rPr>
          <w:sz w:val="26"/>
          <w:szCs w:val="26"/>
        </w:rPr>
        <w:t>; измерители хозяйственной операции в натуральном и денежном выражении; наименование должностных лиц, ответственных за совершенствование хозяйственной операции и правильность её оформления; личные подписи и их расшифровки. Своевременное и качественное оформление первичных учётных документов, передачу их в установленные сроки для отражения в бюджетном учёте, а также достоверность содержащихся в них данных обеспечивают лица, составившие и подписавшие эти документы.</w:t>
      </w:r>
    </w:p>
    <w:p w:rsidR="00961E8A" w:rsidRDefault="00F96CD5" w:rsidP="00364CA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BB2BD5">
        <w:rPr>
          <w:sz w:val="26"/>
          <w:szCs w:val="26"/>
        </w:rPr>
        <w:t>.</w:t>
      </w:r>
      <w:r w:rsidR="007B3692">
        <w:rPr>
          <w:sz w:val="26"/>
          <w:szCs w:val="26"/>
        </w:rPr>
        <w:t xml:space="preserve"> </w:t>
      </w:r>
      <w:r w:rsidR="00961E8A">
        <w:rPr>
          <w:sz w:val="26"/>
          <w:szCs w:val="26"/>
        </w:rPr>
        <w:t xml:space="preserve">За достоверность содержащейся в документах информации, а также за своевременное и надлежащее составление первичных учётных документов несут ответственность лица, </w:t>
      </w:r>
      <w:r w:rsidR="007B3692">
        <w:rPr>
          <w:sz w:val="26"/>
          <w:szCs w:val="26"/>
        </w:rPr>
        <w:t xml:space="preserve">согласовавшие и </w:t>
      </w:r>
      <w:r w:rsidR="00961E8A">
        <w:rPr>
          <w:sz w:val="26"/>
          <w:szCs w:val="26"/>
        </w:rPr>
        <w:t>подписавшие</w:t>
      </w:r>
      <w:r w:rsidR="007B3692">
        <w:rPr>
          <w:sz w:val="26"/>
          <w:szCs w:val="26"/>
        </w:rPr>
        <w:t xml:space="preserve"> эти документы.</w:t>
      </w:r>
    </w:p>
    <w:p w:rsidR="00967DB2" w:rsidRPr="007E6193" w:rsidRDefault="00F96CD5" w:rsidP="00364CA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BB2BD5">
        <w:rPr>
          <w:sz w:val="26"/>
          <w:szCs w:val="26"/>
        </w:rPr>
        <w:t xml:space="preserve">. </w:t>
      </w:r>
      <w:r w:rsidR="007B3692">
        <w:rPr>
          <w:sz w:val="26"/>
          <w:szCs w:val="26"/>
        </w:rPr>
        <w:t>Исправление ошибок, обнаруженных в регистрах бюджетного учёта, производи</w:t>
      </w:r>
      <w:r w:rsidR="002C1F4B">
        <w:rPr>
          <w:sz w:val="26"/>
          <w:szCs w:val="26"/>
        </w:rPr>
        <w:t>тся в порядке, предусмотренном п</w:t>
      </w:r>
      <w:r w:rsidR="007B3692">
        <w:rPr>
          <w:sz w:val="26"/>
          <w:szCs w:val="26"/>
        </w:rPr>
        <w:t>риказом Мин</w:t>
      </w:r>
      <w:r>
        <w:rPr>
          <w:sz w:val="26"/>
          <w:szCs w:val="26"/>
        </w:rPr>
        <w:t>фина № 157н.</w:t>
      </w:r>
    </w:p>
    <w:p w:rsidR="00A04AB5" w:rsidRDefault="00F96CD5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C53588">
        <w:rPr>
          <w:sz w:val="26"/>
          <w:szCs w:val="26"/>
        </w:rPr>
        <w:t xml:space="preserve">. Данные проверенных и принятых к учёту первичных учётных документов систематизируются в хронологическом порядке (по датам совершения операций) и отражаются в следующих </w:t>
      </w:r>
      <w:r w:rsidR="007C0A33">
        <w:rPr>
          <w:sz w:val="26"/>
          <w:szCs w:val="26"/>
        </w:rPr>
        <w:t xml:space="preserve">основных </w:t>
      </w:r>
      <w:r w:rsidR="00C53588">
        <w:rPr>
          <w:sz w:val="26"/>
          <w:szCs w:val="26"/>
        </w:rPr>
        <w:t>регистрах бюджетного учёта:</w:t>
      </w:r>
    </w:p>
    <w:p w:rsidR="00C53588" w:rsidRPr="00F540A7" w:rsidRDefault="001A1786" w:rsidP="007E619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4CAD">
        <w:rPr>
          <w:sz w:val="26"/>
          <w:szCs w:val="26"/>
        </w:rPr>
        <w:tab/>
      </w:r>
      <w:r w:rsidR="0096567D">
        <w:rPr>
          <w:sz w:val="26"/>
          <w:szCs w:val="26"/>
        </w:rPr>
        <w:t xml:space="preserve">Комитет финансов, </w:t>
      </w:r>
      <w:r w:rsidR="00C53588">
        <w:rPr>
          <w:sz w:val="26"/>
          <w:szCs w:val="26"/>
        </w:rPr>
        <w:t xml:space="preserve">как </w:t>
      </w:r>
      <w:r w:rsidR="0096567D">
        <w:rPr>
          <w:sz w:val="26"/>
          <w:szCs w:val="26"/>
        </w:rPr>
        <w:t xml:space="preserve">главный </w:t>
      </w:r>
      <w:r w:rsidR="00C53588">
        <w:rPr>
          <w:sz w:val="26"/>
          <w:szCs w:val="26"/>
        </w:rPr>
        <w:t>администратор доходов</w:t>
      </w:r>
      <w:r w:rsidR="00BD3530">
        <w:rPr>
          <w:sz w:val="26"/>
          <w:szCs w:val="26"/>
        </w:rPr>
        <w:t xml:space="preserve"> бюджета</w:t>
      </w:r>
      <w:r w:rsidR="0096567D">
        <w:rPr>
          <w:sz w:val="26"/>
          <w:szCs w:val="26"/>
        </w:rPr>
        <w:t xml:space="preserve"> города Когалыма</w:t>
      </w:r>
      <w:r w:rsidR="00C53588">
        <w:rPr>
          <w:sz w:val="26"/>
          <w:szCs w:val="26"/>
        </w:rPr>
        <w:t>,</w:t>
      </w:r>
      <w:r w:rsidR="00364CAD">
        <w:rPr>
          <w:sz w:val="26"/>
          <w:szCs w:val="26"/>
        </w:rPr>
        <w:t xml:space="preserve"> </w:t>
      </w:r>
      <w:r w:rsidR="00981B04">
        <w:rPr>
          <w:sz w:val="26"/>
          <w:szCs w:val="26"/>
        </w:rPr>
        <w:t>(далее-ГАДБ)</w:t>
      </w:r>
      <w:r w:rsidR="00C53588">
        <w:rPr>
          <w:sz w:val="26"/>
          <w:szCs w:val="26"/>
        </w:rPr>
        <w:t xml:space="preserve"> </w:t>
      </w:r>
      <w:r w:rsidR="0096567D">
        <w:rPr>
          <w:sz w:val="26"/>
          <w:szCs w:val="26"/>
        </w:rPr>
        <w:t>главный администратор источников финансирования дефицита бюджета города Когалыма</w:t>
      </w:r>
      <w:r w:rsidR="00981B04">
        <w:rPr>
          <w:sz w:val="26"/>
          <w:szCs w:val="26"/>
        </w:rPr>
        <w:t xml:space="preserve"> (далее </w:t>
      </w:r>
      <w:r w:rsidR="002C1F4B">
        <w:rPr>
          <w:sz w:val="26"/>
          <w:szCs w:val="26"/>
        </w:rPr>
        <w:t>–</w:t>
      </w:r>
      <w:r w:rsidR="00981B04">
        <w:rPr>
          <w:sz w:val="26"/>
          <w:szCs w:val="26"/>
        </w:rPr>
        <w:t>ГАИФД</w:t>
      </w:r>
      <w:r w:rsidR="00725DDA">
        <w:rPr>
          <w:sz w:val="26"/>
          <w:szCs w:val="26"/>
        </w:rPr>
        <w:t>Б</w:t>
      </w:r>
      <w:r w:rsidR="002C1F4B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1A1786" w:rsidRDefault="004200D5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786">
        <w:rPr>
          <w:sz w:val="26"/>
          <w:szCs w:val="26"/>
        </w:rPr>
        <w:t>Журнал операций с безналичными денежными средствами;</w:t>
      </w:r>
    </w:p>
    <w:p w:rsidR="007C0A33" w:rsidRPr="007249C3" w:rsidRDefault="004200D5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786">
        <w:rPr>
          <w:sz w:val="26"/>
          <w:szCs w:val="26"/>
        </w:rPr>
        <w:t>Журнал операций расчётов с дебиторами по доходам;</w:t>
      </w:r>
    </w:p>
    <w:p w:rsidR="007249C3" w:rsidRPr="007249C3" w:rsidRDefault="004200D5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49C3">
        <w:rPr>
          <w:sz w:val="26"/>
          <w:szCs w:val="26"/>
        </w:rPr>
        <w:t>Журнал по санкционированию;</w:t>
      </w:r>
    </w:p>
    <w:p w:rsidR="001A1786" w:rsidRDefault="004200D5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786">
        <w:rPr>
          <w:sz w:val="26"/>
          <w:szCs w:val="26"/>
        </w:rPr>
        <w:t>Главная книга;</w:t>
      </w:r>
    </w:p>
    <w:p w:rsidR="001A1786" w:rsidRDefault="004200D5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1786">
        <w:rPr>
          <w:sz w:val="26"/>
          <w:szCs w:val="26"/>
        </w:rPr>
        <w:t>иных регистрах, предусмотренных</w:t>
      </w:r>
      <w:r w:rsidR="00103D8F">
        <w:rPr>
          <w:sz w:val="26"/>
          <w:szCs w:val="26"/>
        </w:rPr>
        <w:t xml:space="preserve"> П</w:t>
      </w:r>
      <w:r w:rsidR="0096567D">
        <w:rPr>
          <w:sz w:val="26"/>
          <w:szCs w:val="26"/>
        </w:rPr>
        <w:t>риказом Минфина №157н</w:t>
      </w:r>
      <w:r w:rsidR="001A1786">
        <w:rPr>
          <w:sz w:val="26"/>
          <w:szCs w:val="26"/>
        </w:rPr>
        <w:t>.</w:t>
      </w:r>
    </w:p>
    <w:p w:rsidR="001A1786" w:rsidRDefault="0096567D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Комитет финансов</w:t>
      </w:r>
      <w:r w:rsidR="001A1786">
        <w:rPr>
          <w:sz w:val="26"/>
          <w:szCs w:val="26"/>
        </w:rPr>
        <w:t>, как орган организующий исполнение бюджета:</w:t>
      </w:r>
    </w:p>
    <w:p w:rsidR="006E1EBE" w:rsidRDefault="004200D5" w:rsidP="001A178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EBE">
        <w:rPr>
          <w:sz w:val="26"/>
          <w:szCs w:val="26"/>
        </w:rPr>
        <w:t>Журнал по прочим операциям;</w:t>
      </w:r>
    </w:p>
    <w:p w:rsidR="006E1EBE" w:rsidRDefault="004200D5" w:rsidP="006E1EBE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EBE">
        <w:rPr>
          <w:sz w:val="26"/>
          <w:szCs w:val="26"/>
        </w:rPr>
        <w:t>Главная книга;</w:t>
      </w:r>
    </w:p>
    <w:p w:rsidR="006E1EBE" w:rsidRDefault="004200D5" w:rsidP="006E1EBE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EBE">
        <w:rPr>
          <w:sz w:val="26"/>
          <w:szCs w:val="26"/>
        </w:rPr>
        <w:t>иных регистрах, предусмотренных</w:t>
      </w:r>
      <w:r w:rsidR="0096567D" w:rsidRPr="0096567D">
        <w:rPr>
          <w:sz w:val="26"/>
          <w:szCs w:val="26"/>
        </w:rPr>
        <w:t xml:space="preserve"> </w:t>
      </w:r>
      <w:r w:rsidR="00103D8F">
        <w:rPr>
          <w:sz w:val="26"/>
          <w:szCs w:val="26"/>
        </w:rPr>
        <w:t>П</w:t>
      </w:r>
      <w:r w:rsidR="0096567D">
        <w:rPr>
          <w:sz w:val="26"/>
          <w:szCs w:val="26"/>
        </w:rPr>
        <w:t xml:space="preserve">риказом Минфина №157н. </w:t>
      </w:r>
    </w:p>
    <w:p w:rsidR="00981B04" w:rsidRDefault="00F96CD5" w:rsidP="00364C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7C0A33">
        <w:rPr>
          <w:sz w:val="26"/>
          <w:szCs w:val="26"/>
        </w:rPr>
        <w:t xml:space="preserve">. </w:t>
      </w:r>
      <w:r w:rsidR="007C0A33" w:rsidRPr="00F540A7">
        <w:rPr>
          <w:sz w:val="26"/>
          <w:szCs w:val="26"/>
        </w:rPr>
        <w:t xml:space="preserve">После утверждения бюджета города Когалыма, на </w:t>
      </w:r>
      <w:r w:rsidR="0096567D">
        <w:rPr>
          <w:sz w:val="26"/>
          <w:szCs w:val="26"/>
        </w:rPr>
        <w:t xml:space="preserve">очередной </w:t>
      </w:r>
      <w:r w:rsidR="007C0A33" w:rsidRPr="00F540A7">
        <w:rPr>
          <w:sz w:val="26"/>
          <w:szCs w:val="26"/>
        </w:rPr>
        <w:t>финансовый год</w:t>
      </w:r>
      <w:r w:rsidR="0096567D">
        <w:rPr>
          <w:sz w:val="26"/>
          <w:szCs w:val="26"/>
        </w:rPr>
        <w:t xml:space="preserve"> и плановый период</w:t>
      </w:r>
      <w:r w:rsidR="007C0A33" w:rsidRPr="00F540A7">
        <w:rPr>
          <w:sz w:val="26"/>
          <w:szCs w:val="26"/>
        </w:rPr>
        <w:t xml:space="preserve">, </w:t>
      </w:r>
      <w:r w:rsidR="00103D8F">
        <w:rPr>
          <w:sz w:val="26"/>
          <w:szCs w:val="26"/>
        </w:rPr>
        <w:t xml:space="preserve">Комитет финансов </w:t>
      </w:r>
      <w:r w:rsidR="007C0A33" w:rsidRPr="00F540A7">
        <w:rPr>
          <w:sz w:val="26"/>
          <w:szCs w:val="26"/>
        </w:rPr>
        <w:t xml:space="preserve">составляет сводную </w:t>
      </w:r>
      <w:r w:rsidR="0096567D">
        <w:rPr>
          <w:sz w:val="26"/>
          <w:szCs w:val="26"/>
        </w:rPr>
        <w:t xml:space="preserve">бюджетную </w:t>
      </w:r>
      <w:r w:rsidR="00E2553C">
        <w:rPr>
          <w:sz w:val="26"/>
          <w:szCs w:val="26"/>
        </w:rPr>
        <w:t>роспись расходов бюджета</w:t>
      </w:r>
      <w:r w:rsidR="00103D8F">
        <w:rPr>
          <w:sz w:val="26"/>
          <w:szCs w:val="26"/>
        </w:rPr>
        <w:t xml:space="preserve"> города Когалыма (далее-сводная роспись)</w:t>
      </w:r>
      <w:r w:rsidR="00E2553C">
        <w:rPr>
          <w:sz w:val="26"/>
          <w:szCs w:val="26"/>
        </w:rPr>
        <w:t>,</w:t>
      </w:r>
      <w:r w:rsidR="00103D8F">
        <w:rPr>
          <w:sz w:val="26"/>
          <w:szCs w:val="26"/>
        </w:rPr>
        <w:t xml:space="preserve"> сводную роспись источников внутреннего финансирования дефицита бюджета города Когалыма. Сводная роспись </w:t>
      </w:r>
      <w:r w:rsidR="00E2553C">
        <w:rPr>
          <w:sz w:val="26"/>
          <w:szCs w:val="26"/>
        </w:rPr>
        <w:t>утверждае</w:t>
      </w:r>
      <w:r w:rsidR="007C0A33" w:rsidRPr="00F540A7">
        <w:rPr>
          <w:sz w:val="26"/>
          <w:szCs w:val="26"/>
        </w:rPr>
        <w:t>тся</w:t>
      </w:r>
      <w:r w:rsidR="00103D8F">
        <w:rPr>
          <w:sz w:val="26"/>
          <w:szCs w:val="26"/>
        </w:rPr>
        <w:t xml:space="preserve"> председателем Комитета финансов.</w:t>
      </w:r>
      <w:r w:rsidR="00981B04">
        <w:rPr>
          <w:sz w:val="26"/>
          <w:szCs w:val="26"/>
        </w:rPr>
        <w:t xml:space="preserve"> Курирующие отделы Комитета финансов доводят до главных распорядителей </w:t>
      </w:r>
      <w:r w:rsidR="00981B04" w:rsidRPr="00F540A7">
        <w:rPr>
          <w:sz w:val="26"/>
          <w:szCs w:val="26"/>
        </w:rPr>
        <w:t>средств бюджета города</w:t>
      </w:r>
      <w:r w:rsidR="00981B04">
        <w:rPr>
          <w:sz w:val="26"/>
          <w:szCs w:val="26"/>
        </w:rPr>
        <w:t xml:space="preserve"> </w:t>
      </w:r>
      <w:r w:rsidR="00981B04" w:rsidRPr="00F540A7">
        <w:rPr>
          <w:sz w:val="26"/>
          <w:szCs w:val="26"/>
        </w:rPr>
        <w:t>Когалыма</w:t>
      </w:r>
      <w:r w:rsidR="00981B04">
        <w:rPr>
          <w:sz w:val="26"/>
          <w:szCs w:val="26"/>
        </w:rPr>
        <w:t xml:space="preserve"> показатели сводной росписи.</w:t>
      </w:r>
      <w:r w:rsidR="007C0A33">
        <w:rPr>
          <w:sz w:val="26"/>
          <w:szCs w:val="26"/>
        </w:rPr>
        <w:t xml:space="preserve"> </w:t>
      </w:r>
    </w:p>
    <w:p w:rsidR="007C0A33" w:rsidRDefault="0066558F" w:rsidP="006655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="007C0A33" w:rsidRPr="00F540A7">
        <w:rPr>
          <w:sz w:val="26"/>
          <w:szCs w:val="26"/>
        </w:rPr>
        <w:t>л</w:t>
      </w:r>
      <w:r w:rsidR="007C0A33">
        <w:rPr>
          <w:sz w:val="26"/>
          <w:szCs w:val="26"/>
        </w:rPr>
        <w:t>я учё</w:t>
      </w:r>
      <w:r w:rsidR="007C0A33" w:rsidRPr="00F540A7">
        <w:rPr>
          <w:sz w:val="26"/>
          <w:szCs w:val="26"/>
        </w:rPr>
        <w:t xml:space="preserve">та данного вида операции оформляется и предоставляется в отдел </w:t>
      </w:r>
      <w:r w:rsidR="007C0A33">
        <w:rPr>
          <w:sz w:val="26"/>
          <w:szCs w:val="26"/>
        </w:rPr>
        <w:t xml:space="preserve">сводной отчётности Комитета финансов </w:t>
      </w:r>
      <w:r w:rsidR="00725DDA">
        <w:rPr>
          <w:sz w:val="26"/>
          <w:szCs w:val="26"/>
        </w:rPr>
        <w:t xml:space="preserve">(как ГАДБ и ГАИФДБ) </w:t>
      </w:r>
      <w:r w:rsidR="007C0A33" w:rsidRPr="00F540A7">
        <w:rPr>
          <w:sz w:val="26"/>
          <w:szCs w:val="26"/>
        </w:rPr>
        <w:t>уведомление о бюджетных ассигнованиях</w:t>
      </w:r>
      <w:r>
        <w:rPr>
          <w:sz w:val="26"/>
          <w:szCs w:val="26"/>
        </w:rPr>
        <w:t xml:space="preserve"> и лимитах бюджетных обязательств (первичный документ).</w:t>
      </w:r>
      <w:r w:rsidR="007C0A33" w:rsidRPr="00F540A7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 внесении  изменений плановых назначений</w:t>
      </w:r>
      <w:r w:rsidR="007C0A33" w:rsidRPr="00F540A7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</w:t>
      </w:r>
      <w:r w:rsidRPr="00F540A7">
        <w:rPr>
          <w:sz w:val="26"/>
          <w:szCs w:val="26"/>
        </w:rPr>
        <w:t xml:space="preserve"> текущего </w:t>
      </w:r>
      <w:r w:rsidRPr="00F540A7">
        <w:rPr>
          <w:sz w:val="26"/>
          <w:szCs w:val="26"/>
        </w:rPr>
        <w:lastRenderedPageBreak/>
        <w:t xml:space="preserve">финансового года </w:t>
      </w:r>
      <w:r w:rsidR="007C0A33" w:rsidRPr="00F540A7">
        <w:rPr>
          <w:sz w:val="26"/>
          <w:szCs w:val="26"/>
        </w:rPr>
        <w:t>первичным документом для учета является справка об изменении сводной росписи расходов и лимитов бюджетных обязательств</w:t>
      </w:r>
      <w:r>
        <w:rPr>
          <w:sz w:val="26"/>
          <w:szCs w:val="26"/>
        </w:rPr>
        <w:t>.</w:t>
      </w:r>
      <w:r w:rsidR="007C0A33" w:rsidRPr="00F540A7">
        <w:rPr>
          <w:sz w:val="26"/>
          <w:szCs w:val="26"/>
        </w:rPr>
        <w:t xml:space="preserve"> </w:t>
      </w:r>
    </w:p>
    <w:p w:rsidR="006E1EBE" w:rsidRDefault="00BB2BD5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66558F">
        <w:rPr>
          <w:sz w:val="26"/>
          <w:szCs w:val="26"/>
        </w:rPr>
        <w:t xml:space="preserve">. </w:t>
      </w:r>
      <w:r>
        <w:rPr>
          <w:sz w:val="26"/>
          <w:szCs w:val="26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порядке), но не позднее следующего дня после получения первичного документа и отражаются накопительным способом в регистрах бюджетного учета.</w:t>
      </w:r>
      <w:r w:rsidR="006E1EBE">
        <w:rPr>
          <w:sz w:val="26"/>
          <w:szCs w:val="26"/>
        </w:rPr>
        <w:t xml:space="preserve"> Журналы опе</w:t>
      </w:r>
      <w:r>
        <w:rPr>
          <w:sz w:val="26"/>
          <w:szCs w:val="26"/>
        </w:rPr>
        <w:t>раций,</w:t>
      </w:r>
      <w:r w:rsidR="00786051">
        <w:rPr>
          <w:sz w:val="26"/>
          <w:szCs w:val="26"/>
        </w:rPr>
        <w:t xml:space="preserve"> Главная книга </w:t>
      </w:r>
      <w:r>
        <w:rPr>
          <w:sz w:val="26"/>
          <w:szCs w:val="26"/>
        </w:rPr>
        <w:t>подписываю</w:t>
      </w:r>
      <w:r w:rsidR="006E1EBE">
        <w:rPr>
          <w:sz w:val="26"/>
          <w:szCs w:val="26"/>
        </w:rPr>
        <w:t>тся начальником отдела сводной от</w:t>
      </w:r>
      <w:r w:rsidR="00A433D8">
        <w:rPr>
          <w:sz w:val="26"/>
          <w:szCs w:val="26"/>
        </w:rPr>
        <w:t>чётности и главным специалистом, составившим эти регистры.</w:t>
      </w:r>
    </w:p>
    <w:p w:rsidR="00786051" w:rsidRDefault="00786051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Регистры бюджетного учета формируются в электронном виде. </w:t>
      </w:r>
    </w:p>
    <w:p w:rsidR="00925542" w:rsidRDefault="00925542" w:rsidP="006E1EBE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Платежные поручения по счетам на бумажном носителе не распечатываются, хранятся в электронном виде.</w:t>
      </w:r>
    </w:p>
    <w:p w:rsidR="00925542" w:rsidRDefault="00A433D8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истечении месяца</w:t>
      </w:r>
      <w:r w:rsidR="00786051">
        <w:rPr>
          <w:sz w:val="26"/>
          <w:szCs w:val="26"/>
        </w:rPr>
        <w:t xml:space="preserve"> (квартала)</w:t>
      </w:r>
      <w:r>
        <w:rPr>
          <w:sz w:val="26"/>
          <w:szCs w:val="26"/>
        </w:rPr>
        <w:t xml:space="preserve"> на основании данных оборотов по бюджетным (бухгалтерским) счетам формируются Главные книги по каждому расчётному счёту.</w:t>
      </w:r>
    </w:p>
    <w:p w:rsidR="00B37262" w:rsidRDefault="00BB2BD5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B37262">
        <w:rPr>
          <w:sz w:val="26"/>
          <w:szCs w:val="26"/>
        </w:rPr>
        <w:t xml:space="preserve">. </w:t>
      </w:r>
      <w:r w:rsidR="00204A55">
        <w:rPr>
          <w:sz w:val="26"/>
          <w:szCs w:val="26"/>
        </w:rPr>
        <w:t>Все отделы, входящие в состав Комитета финансов обязаны своевременно передавать в отдел сводной отчётности необходимые документы, на основании которых оформляются хозяйственные операции</w:t>
      </w:r>
      <w:r w:rsidR="00204A55" w:rsidRPr="00204A55">
        <w:rPr>
          <w:sz w:val="26"/>
          <w:szCs w:val="26"/>
        </w:rPr>
        <w:t xml:space="preserve"> </w:t>
      </w:r>
      <w:r w:rsidR="00204A55">
        <w:rPr>
          <w:sz w:val="26"/>
          <w:szCs w:val="26"/>
        </w:rPr>
        <w:t>бюджетного учёта.</w:t>
      </w:r>
    </w:p>
    <w:p w:rsidR="00B07C5F" w:rsidRDefault="00364CAD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D5">
        <w:rPr>
          <w:sz w:val="26"/>
          <w:szCs w:val="26"/>
        </w:rPr>
        <w:t xml:space="preserve">.12. </w:t>
      </w:r>
      <w:r w:rsidR="00204A55">
        <w:rPr>
          <w:sz w:val="26"/>
          <w:szCs w:val="26"/>
        </w:rPr>
        <w:t>Без подписи председателя Комитета финансов и начальника отдела сводной отчётности (или лиц их замещающих) документы, на основании которых предполагается перечисление со счетов, считаются недействительными и к исполнению не принимаются.</w:t>
      </w:r>
    </w:p>
    <w:p w:rsidR="00A433D8" w:rsidRDefault="00786051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074B13">
        <w:rPr>
          <w:sz w:val="26"/>
          <w:szCs w:val="26"/>
        </w:rPr>
        <w:t xml:space="preserve">.  </w:t>
      </w:r>
      <w:r w:rsidR="00A433D8">
        <w:rPr>
          <w:sz w:val="26"/>
          <w:szCs w:val="26"/>
        </w:rPr>
        <w:t>При завершении текущего финансового года обороты по счетам, в регистры бюджетного учёта не переходят.</w:t>
      </w:r>
    </w:p>
    <w:p w:rsidR="00AF763C" w:rsidRDefault="00AF763C" w:rsidP="00364CAD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Отдел сводной отчётности хранит первичные учётные документы, регистры бюджетного (бухгалтерского) учёта и бухгалтерскую отчётность в течение установленных сроков, но не менее пяти лет.</w:t>
      </w:r>
    </w:p>
    <w:p w:rsidR="00A433D8" w:rsidRDefault="00A433D8" w:rsidP="006E1EBE">
      <w:pPr>
        <w:adjustRightInd w:val="0"/>
        <w:jc w:val="both"/>
        <w:rPr>
          <w:sz w:val="26"/>
          <w:szCs w:val="26"/>
        </w:rPr>
      </w:pPr>
    </w:p>
    <w:p w:rsidR="00305A4B" w:rsidRPr="006577BA" w:rsidRDefault="00305A4B" w:rsidP="006577BA">
      <w:pPr>
        <w:pStyle w:val="a4"/>
        <w:numPr>
          <w:ilvl w:val="0"/>
          <w:numId w:val="1"/>
        </w:numPr>
        <w:adjustRightInd w:val="0"/>
        <w:rPr>
          <w:b/>
          <w:sz w:val="26"/>
          <w:szCs w:val="26"/>
        </w:rPr>
      </w:pPr>
      <w:r w:rsidRPr="006577BA">
        <w:rPr>
          <w:b/>
          <w:sz w:val="26"/>
          <w:szCs w:val="26"/>
        </w:rPr>
        <w:t>Рабочий план счетов.</w:t>
      </w:r>
    </w:p>
    <w:p w:rsidR="00305A4B" w:rsidRPr="00F540A7" w:rsidRDefault="00305A4B" w:rsidP="00305A4B">
      <w:pPr>
        <w:adjustRightInd w:val="0"/>
        <w:ind w:firstLine="540"/>
        <w:jc w:val="center"/>
        <w:rPr>
          <w:sz w:val="26"/>
          <w:szCs w:val="26"/>
        </w:rPr>
      </w:pPr>
    </w:p>
    <w:p w:rsidR="00714BA8" w:rsidRDefault="00990783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6577BA">
        <w:rPr>
          <w:sz w:val="26"/>
          <w:szCs w:val="26"/>
        </w:rPr>
        <w:t>Отделом сводной отчётности Комитета финансов о</w:t>
      </w:r>
      <w:r w:rsidR="00305A4B" w:rsidRPr="00F540A7">
        <w:rPr>
          <w:sz w:val="26"/>
          <w:szCs w:val="26"/>
        </w:rPr>
        <w:t>тражение операций при ведении бюджетного учета осуществляется в соответствии с</w:t>
      </w:r>
      <w:r w:rsidR="006577BA">
        <w:rPr>
          <w:sz w:val="26"/>
          <w:szCs w:val="26"/>
        </w:rPr>
        <w:t xml:space="preserve"> </w:t>
      </w:r>
      <w:r w:rsidR="004B67CA">
        <w:rPr>
          <w:sz w:val="26"/>
          <w:szCs w:val="26"/>
        </w:rPr>
        <w:t>п</w:t>
      </w:r>
      <w:r w:rsidR="006577BA">
        <w:rPr>
          <w:sz w:val="26"/>
          <w:szCs w:val="26"/>
        </w:rPr>
        <w:t>риказом Мин</w:t>
      </w:r>
      <w:r w:rsidR="004B67CA">
        <w:rPr>
          <w:sz w:val="26"/>
          <w:szCs w:val="26"/>
        </w:rPr>
        <w:t>фина</w:t>
      </w:r>
      <w:r w:rsidR="006577BA">
        <w:rPr>
          <w:sz w:val="26"/>
          <w:szCs w:val="26"/>
        </w:rPr>
        <w:t xml:space="preserve"> </w:t>
      </w:r>
      <w:r w:rsidR="004B67CA">
        <w:rPr>
          <w:sz w:val="26"/>
          <w:szCs w:val="26"/>
        </w:rPr>
        <w:t xml:space="preserve">  №</w:t>
      </w:r>
      <w:r w:rsidR="006577BA">
        <w:rPr>
          <w:sz w:val="26"/>
          <w:szCs w:val="26"/>
        </w:rPr>
        <w:t>162н. Разрешённое инструкцией введение в код аналитического счёта Плана счетов бюджетного учёта дополнительных разрядов для получения внутренними пользователями необхо</w:t>
      </w:r>
      <w:r w:rsidR="00714BA8">
        <w:rPr>
          <w:sz w:val="26"/>
          <w:szCs w:val="26"/>
        </w:rPr>
        <w:t>димой дополнительной информации,</w:t>
      </w:r>
      <w:r w:rsidR="006577BA">
        <w:rPr>
          <w:sz w:val="26"/>
          <w:szCs w:val="26"/>
        </w:rPr>
        <w:t xml:space="preserve"> </w:t>
      </w:r>
      <w:r w:rsidR="00714BA8">
        <w:rPr>
          <w:sz w:val="26"/>
          <w:szCs w:val="26"/>
        </w:rPr>
        <w:t>н</w:t>
      </w:r>
      <w:r w:rsidR="006577BA">
        <w:rPr>
          <w:sz w:val="26"/>
          <w:szCs w:val="26"/>
        </w:rPr>
        <w:t>е применяется.</w:t>
      </w:r>
      <w:r w:rsidR="00714BA8">
        <w:rPr>
          <w:sz w:val="26"/>
          <w:szCs w:val="26"/>
        </w:rPr>
        <w:t xml:space="preserve"> </w:t>
      </w:r>
    </w:p>
    <w:p w:rsidR="00714BA8" w:rsidRDefault="00990783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714BA8">
        <w:rPr>
          <w:sz w:val="26"/>
          <w:szCs w:val="26"/>
        </w:rPr>
        <w:t>Рабочий план счетов представлен в Приложении 2 к</w:t>
      </w:r>
      <w:r w:rsidR="00205C47">
        <w:rPr>
          <w:sz w:val="26"/>
          <w:szCs w:val="26"/>
        </w:rPr>
        <w:t xml:space="preserve"> настоящему</w:t>
      </w:r>
      <w:r w:rsidR="00714BA8">
        <w:rPr>
          <w:sz w:val="26"/>
          <w:szCs w:val="26"/>
        </w:rPr>
        <w:t xml:space="preserve"> Положению.</w:t>
      </w:r>
    </w:p>
    <w:p w:rsidR="00305A4B" w:rsidRPr="00F540A7" w:rsidRDefault="00714BA8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205C47">
        <w:rPr>
          <w:sz w:val="26"/>
          <w:szCs w:val="26"/>
        </w:rPr>
        <w:t xml:space="preserve">приказа Минфина </w:t>
      </w:r>
      <w:r>
        <w:rPr>
          <w:sz w:val="26"/>
          <w:szCs w:val="26"/>
        </w:rPr>
        <w:t>№157н</w:t>
      </w:r>
      <w:r w:rsidR="007F0E49">
        <w:rPr>
          <w:sz w:val="26"/>
          <w:szCs w:val="26"/>
        </w:rPr>
        <w:t xml:space="preserve"> аналитические коды в номере счёта рабочего плана счетов отражаются следующим образом:</w:t>
      </w:r>
    </w:p>
    <w:p w:rsidR="007F0E49" w:rsidRDefault="007F0E49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1-</w:t>
      </w:r>
      <w:r w:rsidR="00305A4B" w:rsidRPr="00F540A7">
        <w:rPr>
          <w:sz w:val="26"/>
          <w:szCs w:val="26"/>
        </w:rPr>
        <w:t>17 разряд</w:t>
      </w:r>
      <w:r>
        <w:rPr>
          <w:sz w:val="26"/>
          <w:szCs w:val="26"/>
        </w:rPr>
        <w:t>ах</w:t>
      </w:r>
      <w:r w:rsidR="00305A4B" w:rsidRPr="00F540A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305A4B" w:rsidRPr="00F540A7">
        <w:rPr>
          <w:sz w:val="26"/>
          <w:szCs w:val="26"/>
        </w:rPr>
        <w:t xml:space="preserve"> </w:t>
      </w:r>
      <w:r>
        <w:rPr>
          <w:sz w:val="26"/>
          <w:szCs w:val="26"/>
        </w:rPr>
        <w:t>аналитический код по классификационному признаку поступлений и выбытий;</w:t>
      </w:r>
    </w:p>
    <w:p w:rsidR="00305A4B" w:rsidRPr="00F540A7" w:rsidRDefault="007F0E49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05A4B" w:rsidRPr="00F540A7">
        <w:rPr>
          <w:sz w:val="26"/>
          <w:szCs w:val="26"/>
        </w:rPr>
        <w:t>18 разряд</w:t>
      </w:r>
      <w:r>
        <w:rPr>
          <w:sz w:val="26"/>
          <w:szCs w:val="26"/>
        </w:rPr>
        <w:t>е</w:t>
      </w:r>
      <w:r w:rsidR="00305A4B" w:rsidRPr="00F540A7">
        <w:rPr>
          <w:sz w:val="26"/>
          <w:szCs w:val="26"/>
        </w:rPr>
        <w:t xml:space="preserve"> - код вида </w:t>
      </w:r>
      <w:r>
        <w:rPr>
          <w:sz w:val="26"/>
          <w:szCs w:val="26"/>
        </w:rPr>
        <w:t>финансового обеспечения (</w:t>
      </w:r>
      <w:r w:rsidR="00305A4B" w:rsidRPr="00F540A7">
        <w:rPr>
          <w:sz w:val="26"/>
          <w:szCs w:val="26"/>
        </w:rPr>
        <w:t>деятельности</w:t>
      </w:r>
      <w:r>
        <w:rPr>
          <w:sz w:val="26"/>
          <w:szCs w:val="26"/>
        </w:rPr>
        <w:t>);</w:t>
      </w:r>
    </w:p>
    <w:p w:rsidR="00305A4B" w:rsidRDefault="007022FC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19-23 разрядах – синтетический код счёта единого плана счетов;</w:t>
      </w:r>
    </w:p>
    <w:p w:rsidR="007022FC" w:rsidRPr="00F540A7" w:rsidRDefault="007022FC" w:rsidP="00305A4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24-26 разрядах - код </w:t>
      </w:r>
      <w:r w:rsidR="00990783">
        <w:rPr>
          <w:sz w:val="26"/>
          <w:szCs w:val="26"/>
        </w:rPr>
        <w:t>классификации операций сектора государственного управления (КОСГУ).</w:t>
      </w:r>
      <w:r w:rsidR="00990783" w:rsidRPr="00F540A7">
        <w:rPr>
          <w:sz w:val="26"/>
          <w:szCs w:val="26"/>
        </w:rPr>
        <w:t xml:space="preserve"> </w:t>
      </w:r>
    </w:p>
    <w:p w:rsidR="00305A4B" w:rsidRPr="00F540A7" w:rsidRDefault="00305A4B" w:rsidP="00305A4B">
      <w:pPr>
        <w:adjustRightInd w:val="0"/>
        <w:ind w:firstLine="540"/>
        <w:jc w:val="both"/>
        <w:rPr>
          <w:sz w:val="26"/>
          <w:szCs w:val="26"/>
        </w:rPr>
      </w:pPr>
      <w:r w:rsidRPr="00F540A7">
        <w:rPr>
          <w:sz w:val="26"/>
          <w:szCs w:val="26"/>
        </w:rPr>
        <w:t>19 - 21 разряд - код синтетического счета Плана счетов бюджетного учета;</w:t>
      </w:r>
    </w:p>
    <w:p w:rsidR="00305A4B" w:rsidRPr="00F540A7" w:rsidRDefault="00305A4B" w:rsidP="00305A4B">
      <w:pPr>
        <w:adjustRightInd w:val="0"/>
        <w:ind w:firstLine="540"/>
        <w:jc w:val="both"/>
        <w:rPr>
          <w:sz w:val="26"/>
          <w:szCs w:val="26"/>
        </w:rPr>
      </w:pPr>
      <w:r w:rsidRPr="00F540A7">
        <w:rPr>
          <w:sz w:val="26"/>
          <w:szCs w:val="26"/>
        </w:rPr>
        <w:t>22 - 23 разряд - код аналитического счета Плана счетов бюджетного учета;</w:t>
      </w:r>
    </w:p>
    <w:p w:rsidR="00305A4B" w:rsidRPr="00F540A7" w:rsidRDefault="00305A4B" w:rsidP="00305A4B">
      <w:pPr>
        <w:adjustRightInd w:val="0"/>
        <w:ind w:firstLine="540"/>
        <w:jc w:val="both"/>
        <w:rPr>
          <w:sz w:val="26"/>
          <w:szCs w:val="26"/>
        </w:rPr>
      </w:pPr>
      <w:r w:rsidRPr="00F540A7">
        <w:rPr>
          <w:sz w:val="26"/>
          <w:szCs w:val="26"/>
        </w:rPr>
        <w:t>24 - 26 разряд - код классификации операций сектора государственного управления.</w:t>
      </w:r>
    </w:p>
    <w:p w:rsidR="00305A4B" w:rsidRDefault="00990783" w:rsidP="00990783">
      <w:pPr>
        <w:adjustRightInd w:val="0"/>
        <w:ind w:firstLine="540"/>
        <w:jc w:val="both"/>
        <w:rPr>
          <w:sz w:val="26"/>
          <w:szCs w:val="26"/>
        </w:rPr>
      </w:pPr>
      <w:r w:rsidRPr="00990783">
        <w:rPr>
          <w:sz w:val="26"/>
          <w:szCs w:val="26"/>
        </w:rPr>
        <w:t xml:space="preserve">4.3. </w:t>
      </w:r>
      <w:r>
        <w:rPr>
          <w:sz w:val="26"/>
          <w:szCs w:val="26"/>
        </w:rPr>
        <w:t xml:space="preserve"> </w:t>
      </w:r>
      <w:r w:rsidR="001D4EBF">
        <w:rPr>
          <w:sz w:val="26"/>
          <w:szCs w:val="26"/>
        </w:rPr>
        <w:t xml:space="preserve">В целях обеспечения раздельного учёта по бюджетным средствам и средствам полученными муниципальными учреждениями за счёт иных источников, </w:t>
      </w:r>
      <w:r w:rsidR="001D4EBF">
        <w:rPr>
          <w:sz w:val="26"/>
          <w:szCs w:val="26"/>
        </w:rPr>
        <w:lastRenderedPageBreak/>
        <w:t>финансовым органом применяются следующие коды вида финансового обеспечения (деятельности):</w:t>
      </w:r>
    </w:p>
    <w:p w:rsidR="001D4EBF" w:rsidRDefault="001D4EBF" w:rsidP="0099078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1- бюджетная деятельность;</w:t>
      </w:r>
    </w:p>
    <w:p w:rsidR="001D4EBF" w:rsidRDefault="001D4EBF" w:rsidP="0099078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="00AD3865">
        <w:rPr>
          <w:sz w:val="26"/>
          <w:szCs w:val="26"/>
        </w:rPr>
        <w:t>приносящая доход деятельность;</w:t>
      </w:r>
    </w:p>
    <w:p w:rsidR="00AD3865" w:rsidRDefault="00AD3865" w:rsidP="0099078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3- средства во временном распоряжении;</w:t>
      </w:r>
    </w:p>
    <w:p w:rsidR="00AD3865" w:rsidRDefault="00AD3865" w:rsidP="0099078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 – субсидии на выполнение муниципального задания;</w:t>
      </w:r>
    </w:p>
    <w:p w:rsidR="00AD3865" w:rsidRDefault="00AD3865" w:rsidP="0099078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 – субсидии на иные цели.</w:t>
      </w:r>
    </w:p>
    <w:p w:rsidR="00302CAD" w:rsidRDefault="00302CAD" w:rsidP="00990783">
      <w:pPr>
        <w:adjustRightInd w:val="0"/>
        <w:ind w:firstLine="540"/>
        <w:jc w:val="both"/>
        <w:rPr>
          <w:sz w:val="26"/>
          <w:szCs w:val="26"/>
        </w:rPr>
      </w:pPr>
    </w:p>
    <w:p w:rsidR="00305A4B" w:rsidRDefault="00902677" w:rsidP="00902677">
      <w:pPr>
        <w:pStyle w:val="a4"/>
        <w:numPr>
          <w:ilvl w:val="0"/>
          <w:numId w:val="1"/>
        </w:numPr>
        <w:adjustRightInd w:val="0"/>
        <w:ind w:left="567" w:hanging="567"/>
        <w:jc w:val="center"/>
        <w:rPr>
          <w:b/>
          <w:sz w:val="26"/>
          <w:szCs w:val="26"/>
        </w:rPr>
      </w:pPr>
      <w:r w:rsidRPr="00902677">
        <w:rPr>
          <w:b/>
          <w:sz w:val="26"/>
          <w:szCs w:val="26"/>
        </w:rPr>
        <w:t>Бюджетная и бухгалтерская отчётность</w:t>
      </w:r>
      <w:r>
        <w:rPr>
          <w:b/>
          <w:sz w:val="26"/>
          <w:szCs w:val="26"/>
        </w:rPr>
        <w:t>.</w:t>
      </w:r>
    </w:p>
    <w:p w:rsidR="00305A4B" w:rsidRPr="00F540A7" w:rsidRDefault="00305A4B" w:rsidP="00305A4B">
      <w:pPr>
        <w:ind w:firstLine="720"/>
        <w:jc w:val="both"/>
        <w:rPr>
          <w:sz w:val="26"/>
          <w:szCs w:val="26"/>
        </w:rPr>
      </w:pPr>
    </w:p>
    <w:p w:rsidR="00776DA7" w:rsidRDefault="00902677" w:rsidP="00364CAD">
      <w:pPr>
        <w:ind w:right="-181"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5.1 Бюджетная месячная, квартальная и годовая отчётность составляется и представляется в порядке и в сроки, установленные Приказом Министерства финансов Российской Федерации от </w:t>
      </w:r>
      <w:r w:rsidR="00032D38">
        <w:rPr>
          <w:sz w:val="26"/>
          <w:szCs w:val="26"/>
        </w:rPr>
        <w:t xml:space="preserve">28 декабря 2010 года № 191н «Об утверждении </w:t>
      </w:r>
      <w:r w:rsidR="00032D38" w:rsidRPr="00032D38">
        <w:rPr>
          <w:rFonts w:eastAsiaTheme="minorHAnsi"/>
          <w:sz w:val="26"/>
          <w:szCs w:val="26"/>
          <w:lang w:eastAsia="en-US"/>
        </w:rPr>
        <w:t xml:space="preserve">Инструкции  о порядке </w:t>
      </w:r>
      <w:r w:rsidR="00032D38">
        <w:rPr>
          <w:rFonts w:eastAsiaTheme="minorHAnsi"/>
          <w:sz w:val="26"/>
          <w:szCs w:val="26"/>
          <w:lang w:eastAsia="en-US"/>
        </w:rPr>
        <w:t>составления и представления годовой, квартальной и месячной отчётности об исполнении бюджетов бюджетно</w:t>
      </w:r>
      <w:r w:rsidR="00612972">
        <w:rPr>
          <w:rFonts w:eastAsiaTheme="minorHAnsi"/>
          <w:sz w:val="26"/>
          <w:szCs w:val="26"/>
          <w:lang w:eastAsia="en-US"/>
        </w:rPr>
        <w:t>й системы Российской Федерации</w:t>
      </w:r>
      <w:r w:rsidR="00951443">
        <w:rPr>
          <w:rFonts w:eastAsiaTheme="minorHAnsi"/>
          <w:sz w:val="26"/>
          <w:szCs w:val="26"/>
          <w:lang w:eastAsia="en-US"/>
        </w:rPr>
        <w:t>, П</w:t>
      </w:r>
      <w:r w:rsidR="00DF66DC">
        <w:rPr>
          <w:rFonts w:eastAsiaTheme="minorHAnsi"/>
          <w:sz w:val="26"/>
          <w:szCs w:val="26"/>
          <w:lang w:eastAsia="en-US"/>
        </w:rPr>
        <w:t xml:space="preserve">риказом Департамента финансов Ханты-Мансийского автономного округа – Югры </w:t>
      </w:r>
      <w:r w:rsidR="00612972">
        <w:rPr>
          <w:rFonts w:eastAsiaTheme="minorHAnsi"/>
          <w:sz w:val="26"/>
          <w:szCs w:val="26"/>
          <w:lang w:eastAsia="en-US"/>
        </w:rPr>
        <w:t>от 26.12.2</w:t>
      </w:r>
      <w:r w:rsidR="00735957">
        <w:rPr>
          <w:rFonts w:eastAsiaTheme="minorHAnsi"/>
          <w:sz w:val="26"/>
          <w:szCs w:val="26"/>
          <w:lang w:eastAsia="en-US"/>
        </w:rPr>
        <w:t>013</w:t>
      </w:r>
      <w:r w:rsidR="00612972">
        <w:rPr>
          <w:rFonts w:eastAsiaTheme="minorHAnsi"/>
          <w:sz w:val="26"/>
          <w:szCs w:val="26"/>
          <w:lang w:eastAsia="en-US"/>
        </w:rPr>
        <w:t xml:space="preserve"> </w:t>
      </w:r>
      <w:r w:rsidR="00DF66DC">
        <w:rPr>
          <w:rFonts w:eastAsiaTheme="minorHAnsi"/>
          <w:sz w:val="26"/>
          <w:szCs w:val="26"/>
          <w:lang w:eastAsia="en-US"/>
        </w:rPr>
        <w:t xml:space="preserve"> </w:t>
      </w:r>
      <w:r w:rsidR="00735957">
        <w:rPr>
          <w:rFonts w:eastAsiaTheme="minorHAnsi"/>
          <w:sz w:val="26"/>
          <w:szCs w:val="26"/>
          <w:lang w:eastAsia="en-US"/>
        </w:rPr>
        <w:t>№254-О «О</w:t>
      </w:r>
      <w:r w:rsidR="00DF66DC">
        <w:rPr>
          <w:rFonts w:eastAsiaTheme="minorHAnsi"/>
          <w:sz w:val="26"/>
          <w:szCs w:val="26"/>
          <w:lang w:eastAsia="en-US"/>
        </w:rPr>
        <w:t xml:space="preserve"> сроках предоставления годовой отчётности об исполнении консолидированных бюджетов муниципальных образований за </w:t>
      </w:r>
      <w:r w:rsidR="00735957">
        <w:rPr>
          <w:rFonts w:eastAsiaTheme="minorHAnsi"/>
          <w:sz w:val="26"/>
          <w:szCs w:val="26"/>
          <w:lang w:eastAsia="en-US"/>
        </w:rPr>
        <w:t xml:space="preserve">2013 </w:t>
      </w:r>
      <w:r w:rsidR="00DF66DC">
        <w:rPr>
          <w:rFonts w:eastAsiaTheme="minorHAnsi"/>
          <w:sz w:val="26"/>
          <w:szCs w:val="26"/>
          <w:lang w:eastAsia="en-US"/>
        </w:rPr>
        <w:t xml:space="preserve">год, месячной и квартальной отчётности в </w:t>
      </w:r>
      <w:r w:rsidR="00735957">
        <w:rPr>
          <w:rFonts w:eastAsiaTheme="minorHAnsi"/>
          <w:sz w:val="26"/>
          <w:szCs w:val="26"/>
          <w:lang w:eastAsia="en-US"/>
        </w:rPr>
        <w:t xml:space="preserve">2014 </w:t>
      </w:r>
      <w:r w:rsidR="00DF66DC">
        <w:rPr>
          <w:rFonts w:eastAsiaTheme="minorHAnsi"/>
          <w:sz w:val="26"/>
          <w:szCs w:val="26"/>
          <w:lang w:eastAsia="en-US"/>
        </w:rPr>
        <w:t>году</w:t>
      </w:r>
      <w:r w:rsidR="00C9371B">
        <w:rPr>
          <w:rFonts w:eastAsiaTheme="minorHAnsi"/>
          <w:sz w:val="26"/>
          <w:szCs w:val="26"/>
          <w:lang w:eastAsia="en-US"/>
        </w:rPr>
        <w:t>»</w:t>
      </w:r>
      <w:r w:rsidR="00DF66DC">
        <w:rPr>
          <w:rFonts w:eastAsiaTheme="minorHAnsi"/>
          <w:sz w:val="26"/>
          <w:szCs w:val="26"/>
          <w:lang w:eastAsia="en-US"/>
        </w:rPr>
        <w:t xml:space="preserve">, </w:t>
      </w:r>
      <w:r w:rsidR="00904817">
        <w:rPr>
          <w:rFonts w:eastAsiaTheme="minorHAnsi"/>
          <w:sz w:val="26"/>
          <w:szCs w:val="26"/>
          <w:lang w:eastAsia="en-US"/>
        </w:rPr>
        <w:t>При</w:t>
      </w:r>
      <w:r w:rsidR="00735957">
        <w:rPr>
          <w:rFonts w:eastAsiaTheme="minorHAnsi"/>
          <w:sz w:val="26"/>
          <w:szCs w:val="26"/>
          <w:lang w:eastAsia="en-US"/>
        </w:rPr>
        <w:t>казом Комитета финансов от 30.12.2013</w:t>
      </w:r>
      <w:r w:rsidR="00612972">
        <w:rPr>
          <w:rFonts w:eastAsiaTheme="minorHAnsi"/>
          <w:sz w:val="26"/>
          <w:szCs w:val="26"/>
          <w:lang w:eastAsia="en-US"/>
        </w:rPr>
        <w:t xml:space="preserve"> №94-О</w:t>
      </w:r>
      <w:r w:rsidR="00904817">
        <w:rPr>
          <w:rFonts w:eastAsiaTheme="minorHAnsi"/>
          <w:sz w:val="26"/>
          <w:szCs w:val="26"/>
          <w:lang w:eastAsia="en-US"/>
        </w:rPr>
        <w:t xml:space="preserve"> </w:t>
      </w:r>
      <w:r w:rsidR="00776DA7">
        <w:rPr>
          <w:rFonts w:eastAsiaTheme="minorHAnsi"/>
          <w:sz w:val="26"/>
          <w:szCs w:val="26"/>
          <w:lang w:eastAsia="en-US"/>
        </w:rPr>
        <w:t>«</w:t>
      </w:r>
      <w:r w:rsidR="00735957">
        <w:rPr>
          <w:color w:val="000000" w:themeColor="text1"/>
          <w:sz w:val="26"/>
          <w:szCs w:val="26"/>
        </w:rPr>
        <w:t xml:space="preserve">О </w:t>
      </w:r>
      <w:r w:rsidR="00776DA7" w:rsidRPr="00776DA7">
        <w:rPr>
          <w:color w:val="000000" w:themeColor="text1"/>
          <w:sz w:val="26"/>
          <w:szCs w:val="26"/>
        </w:rPr>
        <w:t>сроках представления годовой отчетности главных распорядителей средств бюджета</w:t>
      </w:r>
      <w:r w:rsidR="00776DA7">
        <w:rPr>
          <w:color w:val="000000" w:themeColor="text1"/>
          <w:sz w:val="26"/>
          <w:szCs w:val="26"/>
        </w:rPr>
        <w:t xml:space="preserve"> </w:t>
      </w:r>
      <w:r w:rsidR="00735957">
        <w:rPr>
          <w:color w:val="000000" w:themeColor="text1"/>
          <w:sz w:val="26"/>
          <w:szCs w:val="26"/>
        </w:rPr>
        <w:t>города Когалыма за 2013</w:t>
      </w:r>
      <w:r w:rsidR="00205C47">
        <w:rPr>
          <w:color w:val="000000" w:themeColor="text1"/>
          <w:sz w:val="26"/>
          <w:szCs w:val="26"/>
        </w:rPr>
        <w:t xml:space="preserve"> год, </w:t>
      </w:r>
      <w:r w:rsidR="00776DA7" w:rsidRPr="00776DA7">
        <w:rPr>
          <w:color w:val="000000" w:themeColor="text1"/>
          <w:sz w:val="26"/>
          <w:szCs w:val="26"/>
        </w:rPr>
        <w:t>месячной</w:t>
      </w:r>
      <w:r w:rsidR="00735957">
        <w:rPr>
          <w:color w:val="000000" w:themeColor="text1"/>
          <w:sz w:val="26"/>
          <w:szCs w:val="26"/>
        </w:rPr>
        <w:t xml:space="preserve"> и квартальной отчетности в 2014</w:t>
      </w:r>
      <w:r w:rsidR="00776DA7" w:rsidRPr="00776DA7">
        <w:rPr>
          <w:color w:val="000000" w:themeColor="text1"/>
          <w:sz w:val="26"/>
          <w:szCs w:val="26"/>
        </w:rPr>
        <w:t xml:space="preserve"> году</w:t>
      </w:r>
      <w:r w:rsidR="00776DA7">
        <w:rPr>
          <w:color w:val="000000" w:themeColor="text1"/>
          <w:sz w:val="26"/>
          <w:szCs w:val="26"/>
        </w:rPr>
        <w:t>», а также иными нормативными актами, дополняющими состав и сроки отчётности.</w:t>
      </w:r>
    </w:p>
    <w:p w:rsidR="00305A4B" w:rsidRDefault="00776DA7" w:rsidP="00364CAD">
      <w:pPr>
        <w:ind w:right="-181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5.2. Главный специалист отдела </w:t>
      </w:r>
      <w:r w:rsidR="00AC221D">
        <w:rPr>
          <w:color w:val="000000" w:themeColor="text1"/>
          <w:sz w:val="26"/>
          <w:szCs w:val="26"/>
        </w:rPr>
        <w:t>сводной отчётности</w:t>
      </w:r>
      <w:r w:rsidR="00A65B3F">
        <w:rPr>
          <w:color w:val="000000" w:themeColor="text1"/>
          <w:sz w:val="26"/>
          <w:szCs w:val="26"/>
        </w:rPr>
        <w:t>,</w:t>
      </w:r>
      <w:r w:rsidR="00AC221D">
        <w:rPr>
          <w:color w:val="000000" w:themeColor="text1"/>
          <w:sz w:val="26"/>
          <w:szCs w:val="26"/>
        </w:rPr>
        <w:t xml:space="preserve"> </w:t>
      </w:r>
      <w:r w:rsidR="00612972">
        <w:rPr>
          <w:color w:val="000000" w:themeColor="text1"/>
          <w:sz w:val="26"/>
          <w:szCs w:val="26"/>
        </w:rPr>
        <w:t>(</w:t>
      </w:r>
      <w:r w:rsidR="00612972">
        <w:rPr>
          <w:sz w:val="26"/>
          <w:szCs w:val="26"/>
        </w:rPr>
        <w:t>ГАДБ и ГАИФДБ</w:t>
      </w:r>
      <w:r w:rsidR="00AC221D">
        <w:rPr>
          <w:color w:val="000000" w:themeColor="text1"/>
          <w:sz w:val="26"/>
          <w:szCs w:val="26"/>
        </w:rPr>
        <w:t>)</w:t>
      </w:r>
      <w:r w:rsidR="00A65B3F">
        <w:rPr>
          <w:color w:val="000000" w:themeColor="text1"/>
          <w:sz w:val="26"/>
          <w:szCs w:val="26"/>
        </w:rPr>
        <w:t xml:space="preserve"> </w:t>
      </w:r>
      <w:r w:rsidR="00AC221D">
        <w:rPr>
          <w:color w:val="000000" w:themeColor="text1"/>
          <w:sz w:val="26"/>
          <w:szCs w:val="26"/>
        </w:rPr>
        <w:t>представляет месячную, квартальную, годовую от</w:t>
      </w:r>
      <w:r w:rsidR="00A65B3F">
        <w:rPr>
          <w:color w:val="000000" w:themeColor="text1"/>
          <w:sz w:val="26"/>
          <w:szCs w:val="26"/>
        </w:rPr>
        <w:t xml:space="preserve">чётность в установленные сроки  начальнику отдела сводной отчётности. </w:t>
      </w:r>
    </w:p>
    <w:p w:rsidR="00A65B3F" w:rsidRDefault="00A65B3F" w:rsidP="00364CAD">
      <w:pPr>
        <w:ind w:right="-181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5.3. Оперативная, месячная, квартальная и годовая отчётность об исполнении консолидированного бюджета города Когалыма составляется на основании бюджетной отчётности, представленной в Комитет финансов </w:t>
      </w:r>
      <w:r w:rsidRPr="00A65B3F">
        <w:rPr>
          <w:color w:val="000000" w:themeColor="text1"/>
          <w:sz w:val="26"/>
          <w:szCs w:val="26"/>
        </w:rPr>
        <w:t>главными распорядителями</w:t>
      </w:r>
      <w:r>
        <w:rPr>
          <w:color w:val="000000" w:themeColor="text1"/>
          <w:sz w:val="26"/>
          <w:szCs w:val="26"/>
        </w:rPr>
        <w:t xml:space="preserve"> средств бюджета города</w:t>
      </w:r>
      <w:r w:rsidR="002E52EB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 установленные срок</w:t>
      </w:r>
      <w:r w:rsidR="00CF3689">
        <w:rPr>
          <w:color w:val="000000" w:themeColor="text1"/>
          <w:sz w:val="26"/>
          <w:szCs w:val="26"/>
        </w:rPr>
        <w:t>и и в объёме, утверждённом выше</w:t>
      </w:r>
      <w:r>
        <w:rPr>
          <w:color w:val="000000" w:themeColor="text1"/>
          <w:sz w:val="26"/>
          <w:szCs w:val="26"/>
        </w:rPr>
        <w:t xml:space="preserve">указанными нормативными актами, изменениями и дополнениями к ним. Обязанности по составлению </w:t>
      </w:r>
      <w:r w:rsidR="002E52EB">
        <w:rPr>
          <w:color w:val="000000" w:themeColor="text1"/>
          <w:sz w:val="26"/>
          <w:szCs w:val="26"/>
        </w:rPr>
        <w:t>отчётности об исполнении консолидированного бюджета города Когалыма распределяются между отделами Комитета финансов по направлениям:</w:t>
      </w:r>
    </w:p>
    <w:p w:rsidR="002E52EB" w:rsidRDefault="002E52EB" w:rsidP="00364CAD">
      <w:pPr>
        <w:ind w:right="-181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Отдел сводного бюджетного планирования</w:t>
      </w:r>
      <w:r w:rsidR="00EF3298">
        <w:rPr>
          <w:color w:val="000000" w:themeColor="text1"/>
          <w:sz w:val="26"/>
          <w:szCs w:val="26"/>
        </w:rPr>
        <w:t xml:space="preserve">, отдел планирования и финансирования расходов отраслей социальной сферы, отдел планирования и финансирования расходов ОМС и иных вопросов местного значения </w:t>
      </w:r>
      <w:r>
        <w:rPr>
          <w:color w:val="000000" w:themeColor="text1"/>
          <w:sz w:val="26"/>
          <w:szCs w:val="26"/>
        </w:rPr>
        <w:t>– плановые назначения по доходам, расходам, источникам финансирования дефицита бюджета;</w:t>
      </w:r>
    </w:p>
    <w:p w:rsidR="002E52EB" w:rsidRDefault="002E52EB" w:rsidP="00364CAD">
      <w:pPr>
        <w:ind w:right="-181" w:firstLine="540"/>
        <w:jc w:val="both"/>
        <w:rPr>
          <w:color w:val="000000" w:themeColor="text1"/>
          <w:sz w:val="26"/>
          <w:szCs w:val="26"/>
        </w:rPr>
      </w:pPr>
      <w:r w:rsidRPr="002E52EB">
        <w:rPr>
          <w:color w:val="000000" w:themeColor="text1"/>
          <w:sz w:val="26"/>
          <w:szCs w:val="26"/>
        </w:rPr>
        <w:t>Отдел сводной отчётности</w:t>
      </w:r>
      <w:r>
        <w:rPr>
          <w:color w:val="000000" w:themeColor="text1"/>
          <w:sz w:val="26"/>
          <w:szCs w:val="26"/>
        </w:rPr>
        <w:t xml:space="preserve"> - показатели кассового исполнения местного бюджета по доходам, расходам и источникам финансирования дефицита бюджета; анализ форм отчётности на соблюдение контрольных соотношений; проверка форм отчётности на правильность заполнения, достоверность отражённых показателей</w:t>
      </w:r>
      <w:r w:rsidR="00CF3689">
        <w:rPr>
          <w:color w:val="000000" w:themeColor="text1"/>
          <w:sz w:val="26"/>
          <w:szCs w:val="26"/>
        </w:rPr>
        <w:t>; предоставление отчётности в Департамент финансов ХМАО-Югры по электронным каналам связи.</w:t>
      </w:r>
    </w:p>
    <w:p w:rsidR="00C9371B" w:rsidRDefault="00CF3689" w:rsidP="00796059">
      <w:pPr>
        <w:widowControl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5.4. В соответствии с Приказом Министерства финансов от 25.03.2011 г.</w:t>
      </w:r>
      <w:r w:rsidR="00EA6B06">
        <w:rPr>
          <w:color w:val="000000" w:themeColor="text1"/>
          <w:sz w:val="26"/>
          <w:szCs w:val="26"/>
        </w:rPr>
        <w:t xml:space="preserve"> № 33н «Об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</w:t>
      </w:r>
      <w:r w:rsidR="00951443">
        <w:rPr>
          <w:color w:val="000000" w:themeColor="text1"/>
          <w:sz w:val="26"/>
          <w:szCs w:val="26"/>
        </w:rPr>
        <w:t>,</w:t>
      </w:r>
      <w:r w:rsidR="00EA6B06">
        <w:rPr>
          <w:color w:val="000000" w:themeColor="text1"/>
          <w:sz w:val="26"/>
          <w:szCs w:val="26"/>
        </w:rPr>
        <w:t xml:space="preserve"> </w:t>
      </w:r>
      <w:r w:rsidR="00951443">
        <w:rPr>
          <w:rFonts w:eastAsiaTheme="minorHAnsi"/>
          <w:sz w:val="26"/>
          <w:szCs w:val="26"/>
          <w:lang w:eastAsia="en-US"/>
        </w:rPr>
        <w:t xml:space="preserve">Приказом Департамента финансов Ханты-Мансийского автономного округа – Югры </w:t>
      </w:r>
      <w:r w:rsidR="00735957">
        <w:rPr>
          <w:rFonts w:eastAsiaTheme="minorHAnsi"/>
          <w:sz w:val="26"/>
          <w:szCs w:val="26"/>
          <w:lang w:eastAsia="en-US"/>
        </w:rPr>
        <w:t>от 26</w:t>
      </w:r>
      <w:r w:rsidR="00096D42">
        <w:rPr>
          <w:rFonts w:eastAsiaTheme="minorHAnsi"/>
          <w:sz w:val="26"/>
          <w:szCs w:val="26"/>
          <w:lang w:eastAsia="en-US"/>
        </w:rPr>
        <w:t>.12.</w:t>
      </w:r>
      <w:r w:rsidR="00C9371B">
        <w:rPr>
          <w:rFonts w:eastAsiaTheme="minorHAnsi"/>
          <w:sz w:val="26"/>
          <w:szCs w:val="26"/>
          <w:lang w:eastAsia="en-US"/>
        </w:rPr>
        <w:t xml:space="preserve"> 2013</w:t>
      </w:r>
      <w:r w:rsidR="00951443">
        <w:rPr>
          <w:rFonts w:eastAsiaTheme="minorHAnsi"/>
          <w:sz w:val="26"/>
          <w:szCs w:val="26"/>
          <w:lang w:eastAsia="en-US"/>
        </w:rPr>
        <w:t xml:space="preserve"> </w:t>
      </w:r>
      <w:r w:rsidR="00C9371B">
        <w:rPr>
          <w:rFonts w:eastAsiaTheme="minorHAnsi"/>
          <w:sz w:val="26"/>
          <w:szCs w:val="26"/>
          <w:lang w:eastAsia="en-US"/>
        </w:rPr>
        <w:t xml:space="preserve"> №254-О</w:t>
      </w:r>
      <w:r w:rsidR="00951443">
        <w:rPr>
          <w:rFonts w:eastAsiaTheme="minorHAnsi"/>
          <w:sz w:val="26"/>
          <w:szCs w:val="26"/>
          <w:lang w:eastAsia="en-US"/>
        </w:rPr>
        <w:t xml:space="preserve"> </w:t>
      </w:r>
      <w:r w:rsidR="00C9371B">
        <w:rPr>
          <w:rFonts w:eastAsiaTheme="minorHAnsi"/>
          <w:sz w:val="26"/>
          <w:szCs w:val="26"/>
          <w:lang w:eastAsia="en-US"/>
        </w:rPr>
        <w:t>«</w:t>
      </w:r>
      <w:r w:rsidR="00C9371B">
        <w:rPr>
          <w:color w:val="000000" w:themeColor="text1"/>
          <w:sz w:val="26"/>
          <w:szCs w:val="26"/>
        </w:rPr>
        <w:t xml:space="preserve">О </w:t>
      </w:r>
      <w:r w:rsidR="00C9371B" w:rsidRPr="00776DA7">
        <w:rPr>
          <w:color w:val="000000" w:themeColor="text1"/>
          <w:sz w:val="26"/>
          <w:szCs w:val="26"/>
        </w:rPr>
        <w:t xml:space="preserve">сроках представления годовой отчетности </w:t>
      </w:r>
      <w:r w:rsidR="00C9371B">
        <w:rPr>
          <w:rFonts w:eastAsiaTheme="minorHAnsi"/>
          <w:sz w:val="26"/>
          <w:szCs w:val="26"/>
          <w:lang w:eastAsia="en-US"/>
        </w:rPr>
        <w:t xml:space="preserve">об исполнении консолидированных бюджетов </w:t>
      </w:r>
      <w:r w:rsidR="00C9371B">
        <w:rPr>
          <w:rFonts w:eastAsiaTheme="minorHAnsi"/>
          <w:sz w:val="26"/>
          <w:szCs w:val="26"/>
          <w:lang w:eastAsia="en-US"/>
        </w:rPr>
        <w:lastRenderedPageBreak/>
        <w:t xml:space="preserve">муниципальных образований за 2013 год, месячной и квартальной отчётности в 2014 году», </w:t>
      </w:r>
      <w:r w:rsidR="00951443">
        <w:rPr>
          <w:rFonts w:eastAsiaTheme="minorHAnsi"/>
          <w:sz w:val="26"/>
          <w:szCs w:val="26"/>
          <w:lang w:eastAsia="en-US"/>
        </w:rPr>
        <w:t xml:space="preserve">муниципальные бюджетные и автономные учреждения города Когалыма, в отношении которых в соответствии с положениями частей 15 и 16 статьи 33 Федерального закона от </w:t>
      </w:r>
      <w:r w:rsidR="00625152">
        <w:rPr>
          <w:rFonts w:eastAsiaTheme="minorHAnsi"/>
          <w:sz w:val="26"/>
          <w:szCs w:val="26"/>
          <w:lang w:eastAsia="en-US"/>
        </w:rPr>
        <w:t xml:space="preserve">08.05. 2010 </w:t>
      </w:r>
      <w:r w:rsidR="00951443">
        <w:rPr>
          <w:rFonts w:eastAsiaTheme="minorHAnsi"/>
          <w:sz w:val="26"/>
          <w:szCs w:val="26"/>
          <w:lang w:eastAsia="en-US"/>
        </w:rPr>
        <w:t xml:space="preserve">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органами местного самоуправления принято решение о предоставлении субсидий из местного бюджета в соответствии с пунктом 1 статьи 78.1 Бюджетного кодекса Россий</w:t>
      </w:r>
      <w:r w:rsidR="009325C6">
        <w:rPr>
          <w:rFonts w:eastAsiaTheme="minorHAnsi"/>
          <w:sz w:val="26"/>
          <w:szCs w:val="26"/>
          <w:lang w:eastAsia="en-US"/>
        </w:rPr>
        <w:t>ской Федерации, составляют  и представляют годовую, квартальную бухгалтерскую отчётность по формам согласно приложению к Инструкции 33н  в порядке, утверждённом</w:t>
      </w:r>
      <w:r w:rsidR="00904817" w:rsidRPr="00904817">
        <w:rPr>
          <w:rFonts w:eastAsiaTheme="minorHAnsi"/>
          <w:sz w:val="26"/>
          <w:szCs w:val="26"/>
          <w:lang w:eastAsia="en-US"/>
        </w:rPr>
        <w:t xml:space="preserve"> </w:t>
      </w:r>
      <w:r w:rsidR="00C9371B">
        <w:rPr>
          <w:rFonts w:eastAsiaTheme="minorHAnsi"/>
          <w:sz w:val="26"/>
          <w:szCs w:val="26"/>
          <w:lang w:eastAsia="en-US"/>
        </w:rPr>
        <w:t>Приказом Ко</w:t>
      </w:r>
      <w:r w:rsidR="00096D42">
        <w:rPr>
          <w:rFonts w:eastAsiaTheme="minorHAnsi"/>
          <w:sz w:val="26"/>
          <w:szCs w:val="26"/>
          <w:lang w:eastAsia="en-US"/>
        </w:rPr>
        <w:t>митета финансов от 30.12.2013 №94-О</w:t>
      </w:r>
      <w:r w:rsidR="00C9371B">
        <w:rPr>
          <w:rFonts w:eastAsiaTheme="minorHAnsi"/>
          <w:sz w:val="26"/>
          <w:szCs w:val="26"/>
          <w:lang w:eastAsia="en-US"/>
        </w:rPr>
        <w:t xml:space="preserve"> «</w:t>
      </w:r>
      <w:r w:rsidR="00C9371B">
        <w:rPr>
          <w:color w:val="000000" w:themeColor="text1"/>
          <w:sz w:val="26"/>
          <w:szCs w:val="26"/>
        </w:rPr>
        <w:t xml:space="preserve">О </w:t>
      </w:r>
      <w:r w:rsidR="00C9371B" w:rsidRPr="00776DA7">
        <w:rPr>
          <w:color w:val="000000" w:themeColor="text1"/>
          <w:sz w:val="26"/>
          <w:szCs w:val="26"/>
        </w:rPr>
        <w:t>сроках представления годовой отчетности главных распорядителей средств бюджета</w:t>
      </w:r>
      <w:r w:rsidR="00C9371B">
        <w:rPr>
          <w:color w:val="000000" w:themeColor="text1"/>
          <w:sz w:val="26"/>
          <w:szCs w:val="26"/>
        </w:rPr>
        <w:t xml:space="preserve"> города Когалыма за 2013</w:t>
      </w:r>
      <w:r w:rsidR="00C9371B" w:rsidRPr="00776DA7">
        <w:rPr>
          <w:color w:val="000000" w:themeColor="text1"/>
          <w:sz w:val="26"/>
          <w:szCs w:val="26"/>
        </w:rPr>
        <w:t xml:space="preserve"> год,  месячной</w:t>
      </w:r>
      <w:r w:rsidR="00C9371B">
        <w:rPr>
          <w:color w:val="000000" w:themeColor="text1"/>
          <w:sz w:val="26"/>
          <w:szCs w:val="26"/>
        </w:rPr>
        <w:t xml:space="preserve"> и квартальной отчетности в 2014</w:t>
      </w:r>
      <w:r w:rsidR="00C9371B" w:rsidRPr="00776DA7">
        <w:rPr>
          <w:color w:val="000000" w:themeColor="text1"/>
          <w:sz w:val="26"/>
          <w:szCs w:val="26"/>
        </w:rPr>
        <w:t xml:space="preserve"> году</w:t>
      </w:r>
      <w:r w:rsidR="00C9371B">
        <w:rPr>
          <w:color w:val="000000" w:themeColor="text1"/>
          <w:sz w:val="26"/>
          <w:szCs w:val="26"/>
        </w:rPr>
        <w:t>»</w:t>
      </w:r>
    </w:p>
    <w:p w:rsidR="00796059" w:rsidRPr="00796059" w:rsidRDefault="00C9371B" w:rsidP="00796059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Бухгалтерская отчетность автономным </w:t>
      </w:r>
      <w:r w:rsidR="00796059" w:rsidRPr="00796059">
        <w:rPr>
          <w:sz w:val="26"/>
          <w:szCs w:val="26"/>
        </w:rPr>
        <w:t>и бюджетным учреждением представляется в орган местного самоуправления, осуществляющий в отношении учреждения функции и полномочия учредителя (далее - учредитель), в установленные учредителем сроки.</w:t>
      </w:r>
    </w:p>
    <w:p w:rsidR="00305A4B" w:rsidRPr="00796059" w:rsidRDefault="00796059" w:rsidP="00796059">
      <w:pPr>
        <w:ind w:right="-181"/>
        <w:jc w:val="both"/>
        <w:rPr>
          <w:sz w:val="26"/>
          <w:szCs w:val="26"/>
        </w:rPr>
      </w:pPr>
      <w:r w:rsidRPr="00796059">
        <w:rPr>
          <w:sz w:val="26"/>
          <w:szCs w:val="26"/>
        </w:rPr>
        <w:t>Учредитель</w:t>
      </w:r>
      <w:r w:rsidR="00096D42">
        <w:rPr>
          <w:sz w:val="26"/>
          <w:szCs w:val="26"/>
        </w:rPr>
        <w:t xml:space="preserve"> ежеквартально</w:t>
      </w:r>
      <w:r w:rsidRPr="00796059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 сводную бухгалтерскую отчётность по подведомственным ему автономным и бюджетным учреждениям и представляет её в</w:t>
      </w:r>
      <w:r w:rsidR="00EF3298">
        <w:rPr>
          <w:sz w:val="26"/>
          <w:szCs w:val="26"/>
        </w:rPr>
        <w:t xml:space="preserve"> отдел сводной отчетности </w:t>
      </w:r>
      <w:r>
        <w:rPr>
          <w:sz w:val="26"/>
          <w:szCs w:val="26"/>
        </w:rPr>
        <w:t>Комитет</w:t>
      </w:r>
      <w:r w:rsidR="00EF3298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финансов.</w:t>
      </w:r>
    </w:p>
    <w:p w:rsidR="006C2B48" w:rsidRPr="00F540A7" w:rsidRDefault="006C2B48" w:rsidP="00305A4B">
      <w:pPr>
        <w:ind w:firstLine="720"/>
        <w:jc w:val="both"/>
        <w:rPr>
          <w:sz w:val="26"/>
          <w:szCs w:val="26"/>
        </w:rPr>
      </w:pPr>
    </w:p>
    <w:p w:rsidR="006C2B48" w:rsidRPr="006C2B48" w:rsidRDefault="006C2B48" w:rsidP="006C2B48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C2B48">
        <w:rPr>
          <w:b/>
          <w:sz w:val="26"/>
          <w:szCs w:val="26"/>
        </w:rPr>
        <w:t>Изменение учётной политики</w:t>
      </w:r>
    </w:p>
    <w:p w:rsidR="006C2B48" w:rsidRPr="00A04AB5" w:rsidRDefault="006C2B48" w:rsidP="006C2B48">
      <w:pPr>
        <w:pStyle w:val="a3"/>
        <w:rPr>
          <w:sz w:val="26"/>
          <w:szCs w:val="26"/>
        </w:rPr>
      </w:pPr>
    </w:p>
    <w:p w:rsidR="0099773D" w:rsidRDefault="0099773D" w:rsidP="006C2B48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Учетная политик</w:t>
      </w:r>
      <w:r w:rsidR="00205C47">
        <w:rPr>
          <w:sz w:val="26"/>
          <w:szCs w:val="26"/>
        </w:rPr>
        <w:t>а Комитета финансов применяется</w:t>
      </w:r>
      <w:r w:rsidR="00096D42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последовательно из года в год.</w:t>
      </w:r>
    </w:p>
    <w:p w:rsidR="006C2B48" w:rsidRDefault="006C2B48" w:rsidP="006C2B48">
      <w:pPr>
        <w:adjustRightInd w:val="0"/>
        <w:ind w:firstLine="540"/>
        <w:jc w:val="both"/>
        <w:rPr>
          <w:sz w:val="26"/>
          <w:szCs w:val="26"/>
        </w:rPr>
      </w:pPr>
      <w:r w:rsidRPr="006C2B48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обеспечения сопоставимости бюджетной отчётности за ряд лет изменение учётной политики производится с начала отчётного года, если иное не обуславливается причиной такого изменения.</w:t>
      </w:r>
    </w:p>
    <w:p w:rsidR="006C2B48" w:rsidRPr="006C2B48" w:rsidRDefault="006C2B48" w:rsidP="006C2B48">
      <w:pPr>
        <w:adjustRightInd w:val="0"/>
        <w:ind w:firstLine="540"/>
        <w:jc w:val="both"/>
        <w:rPr>
          <w:sz w:val="26"/>
          <w:szCs w:val="26"/>
        </w:rPr>
      </w:pPr>
      <w:r w:rsidRPr="006C2B48">
        <w:rPr>
          <w:sz w:val="26"/>
          <w:szCs w:val="26"/>
        </w:rPr>
        <w:t xml:space="preserve"> Изменение учетной политики может производиться в случаях:</w:t>
      </w:r>
    </w:p>
    <w:p w:rsidR="006C2B48" w:rsidRDefault="006C2B48" w:rsidP="006C2B4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C2B48">
        <w:rPr>
          <w:sz w:val="26"/>
          <w:szCs w:val="26"/>
        </w:rPr>
        <w:t xml:space="preserve"> </w:t>
      </w:r>
      <w:r w:rsidR="00D556BE">
        <w:rPr>
          <w:sz w:val="26"/>
          <w:szCs w:val="26"/>
        </w:rPr>
        <w:t>И</w:t>
      </w:r>
      <w:r w:rsidRPr="006C2B48">
        <w:rPr>
          <w:sz w:val="26"/>
          <w:szCs w:val="26"/>
        </w:rPr>
        <w:t xml:space="preserve">зменения законодательства Российской Федерации </w:t>
      </w:r>
      <w:r>
        <w:rPr>
          <w:sz w:val="26"/>
          <w:szCs w:val="26"/>
        </w:rPr>
        <w:t>по бухгалтерскому учёту;</w:t>
      </w:r>
    </w:p>
    <w:p w:rsidR="006C2B48" w:rsidRDefault="00096D42" w:rsidP="006C2B48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2B48">
        <w:rPr>
          <w:sz w:val="26"/>
          <w:szCs w:val="26"/>
        </w:rPr>
        <w:t>изменения нормативно-правовых актов органов власти Ханты-Мансийского автономного округа – Югры, муниципального образования города Когалыма по вопросам организации и ведения бюджетного и бухгалтерского учёта;</w:t>
      </w:r>
    </w:p>
    <w:p w:rsidR="006C2B48" w:rsidRDefault="006C2B48" w:rsidP="00D556BE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применения особого порядка ведения бюджетного учёта отдельных операций</w:t>
      </w:r>
      <w:r w:rsidR="00D556BE">
        <w:rPr>
          <w:sz w:val="26"/>
          <w:szCs w:val="26"/>
        </w:rPr>
        <w:t>, который предполагает более достоверное представление фактов хозяйственной деятельности в учёте и отчётности или меньшую трудоёмкость учётного процесса без снижения степени достоверности информации;</w:t>
      </w:r>
    </w:p>
    <w:p w:rsidR="00D556BE" w:rsidRPr="00F540A7" w:rsidRDefault="00D556BE" w:rsidP="00D556BE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изменения ранее установленных условий деятельности Комитета финансов.</w:t>
      </w:r>
    </w:p>
    <w:p w:rsidR="00305A4B" w:rsidRDefault="00305A4B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096D42" w:rsidRDefault="00096D42" w:rsidP="00305A4B">
      <w:pPr>
        <w:ind w:firstLine="720"/>
        <w:jc w:val="both"/>
        <w:rPr>
          <w:sz w:val="26"/>
          <w:szCs w:val="26"/>
        </w:rPr>
      </w:pPr>
    </w:p>
    <w:p w:rsidR="00EF3298" w:rsidRDefault="00EF3298" w:rsidP="00305A4B">
      <w:pPr>
        <w:ind w:firstLine="720"/>
        <w:jc w:val="both"/>
        <w:rPr>
          <w:sz w:val="26"/>
          <w:szCs w:val="26"/>
        </w:rPr>
      </w:pPr>
    </w:p>
    <w:p w:rsidR="00BF74DA" w:rsidRPr="00F540A7" w:rsidRDefault="00BF74DA" w:rsidP="00BF74D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F540A7">
        <w:rPr>
          <w:sz w:val="22"/>
          <w:szCs w:val="22"/>
        </w:rPr>
        <w:t xml:space="preserve"> </w:t>
      </w:r>
    </w:p>
    <w:p w:rsidR="00BF74DA" w:rsidRPr="00F540A7" w:rsidRDefault="0075662C" w:rsidP="00BF74D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BF74DA" w:rsidRPr="00F540A7">
        <w:rPr>
          <w:sz w:val="22"/>
          <w:szCs w:val="22"/>
        </w:rPr>
        <w:t xml:space="preserve"> приказу Комитета финансов </w:t>
      </w:r>
    </w:p>
    <w:p w:rsidR="00BF74DA" w:rsidRDefault="00BF74DA" w:rsidP="00BF74DA">
      <w:pPr>
        <w:pStyle w:val="a3"/>
        <w:jc w:val="right"/>
        <w:rPr>
          <w:sz w:val="22"/>
          <w:szCs w:val="22"/>
        </w:rPr>
      </w:pPr>
      <w:r w:rsidRPr="00F540A7">
        <w:rPr>
          <w:sz w:val="22"/>
          <w:szCs w:val="22"/>
        </w:rPr>
        <w:t>Администрации города Когалыма</w:t>
      </w:r>
      <w:r>
        <w:rPr>
          <w:sz w:val="22"/>
          <w:szCs w:val="22"/>
        </w:rPr>
        <w:t xml:space="preserve"> </w:t>
      </w:r>
    </w:p>
    <w:p w:rsidR="00BF74DA" w:rsidRDefault="0075662C" w:rsidP="00BF74D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F74DA">
        <w:rPr>
          <w:sz w:val="22"/>
          <w:szCs w:val="22"/>
        </w:rPr>
        <w:t xml:space="preserve">т </w:t>
      </w:r>
      <w:r w:rsidR="0099773D">
        <w:rPr>
          <w:sz w:val="22"/>
          <w:szCs w:val="22"/>
        </w:rPr>
        <w:t xml:space="preserve">16.01.2014 </w:t>
      </w:r>
      <w:r w:rsidR="00BF74DA">
        <w:rPr>
          <w:sz w:val="22"/>
          <w:szCs w:val="22"/>
        </w:rPr>
        <w:t xml:space="preserve">    № </w:t>
      </w:r>
      <w:r w:rsidR="0099773D">
        <w:rPr>
          <w:sz w:val="22"/>
          <w:szCs w:val="22"/>
        </w:rPr>
        <w:t>4</w:t>
      </w:r>
      <w:r w:rsidR="008A04BD">
        <w:rPr>
          <w:sz w:val="22"/>
          <w:szCs w:val="22"/>
        </w:rPr>
        <w:t>-О</w:t>
      </w:r>
    </w:p>
    <w:p w:rsidR="00305A4B" w:rsidRPr="00F540A7" w:rsidRDefault="00305A4B" w:rsidP="00BF74DA">
      <w:pPr>
        <w:ind w:firstLine="708"/>
        <w:jc w:val="right"/>
        <w:rPr>
          <w:sz w:val="26"/>
          <w:szCs w:val="26"/>
        </w:rPr>
      </w:pPr>
    </w:p>
    <w:p w:rsidR="00305A4B" w:rsidRPr="00F540A7" w:rsidRDefault="00305A4B" w:rsidP="00305A4B">
      <w:pPr>
        <w:ind w:firstLine="708"/>
        <w:jc w:val="both"/>
        <w:rPr>
          <w:sz w:val="26"/>
          <w:szCs w:val="26"/>
        </w:rPr>
      </w:pPr>
    </w:p>
    <w:p w:rsidR="00305A4B" w:rsidRPr="00F540A7" w:rsidRDefault="00305A4B" w:rsidP="00305A4B">
      <w:pPr>
        <w:jc w:val="both"/>
        <w:rPr>
          <w:sz w:val="26"/>
          <w:szCs w:val="26"/>
        </w:rPr>
      </w:pPr>
    </w:p>
    <w:p w:rsidR="00305A4B" w:rsidRDefault="00BF74DA" w:rsidP="00BF74DA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Рабочий план счетов</w:t>
      </w:r>
    </w:p>
    <w:p w:rsidR="00BF74DA" w:rsidRDefault="00BF74DA" w:rsidP="00BF74DA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94"/>
        <w:gridCol w:w="884"/>
        <w:gridCol w:w="65"/>
        <w:gridCol w:w="782"/>
        <w:gridCol w:w="803"/>
        <w:gridCol w:w="783"/>
        <w:gridCol w:w="783"/>
        <w:gridCol w:w="783"/>
      </w:tblGrid>
      <w:tr w:rsidR="00F2506B" w:rsidTr="00D21339">
        <w:tc>
          <w:tcPr>
            <w:tcW w:w="2802" w:type="dxa"/>
            <w:vMerge w:val="restart"/>
          </w:tcPr>
          <w:p w:rsidR="00F2506B" w:rsidRPr="006E6E49" w:rsidRDefault="00F2506B" w:rsidP="00BF74DA">
            <w:pPr>
              <w:jc w:val="center"/>
            </w:pPr>
            <w:r>
              <w:rPr>
                <w:sz w:val="26"/>
                <w:szCs w:val="26"/>
              </w:rPr>
              <w:t>Наименование счёта</w:t>
            </w:r>
          </w:p>
        </w:tc>
        <w:tc>
          <w:tcPr>
            <w:tcW w:w="6769" w:type="dxa"/>
            <w:gridSpan w:val="9"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счёта</w:t>
            </w:r>
          </w:p>
        </w:tc>
      </w:tr>
      <w:tr w:rsidR="00F2506B" w:rsidTr="00D21339">
        <w:tc>
          <w:tcPr>
            <w:tcW w:w="2802" w:type="dxa"/>
            <w:vMerge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9"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</w:tr>
      <w:tr w:rsidR="00F2506B" w:rsidTr="00D21339">
        <w:tc>
          <w:tcPr>
            <w:tcW w:w="2802" w:type="dxa"/>
            <w:vMerge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F2506B" w:rsidRDefault="00F2506B" w:rsidP="00BF74DA">
            <w:pPr>
              <w:jc w:val="center"/>
            </w:pPr>
            <w:r>
              <w:t>аналитический</w:t>
            </w:r>
          </w:p>
          <w:p w:rsidR="00F2506B" w:rsidRPr="00F2506B" w:rsidRDefault="00F2506B" w:rsidP="00BF74DA">
            <w:pPr>
              <w:jc w:val="center"/>
            </w:pPr>
            <w:r>
              <w:t>по БК</w:t>
            </w:r>
          </w:p>
        </w:tc>
        <w:tc>
          <w:tcPr>
            <w:tcW w:w="894" w:type="dxa"/>
            <w:vMerge w:val="restart"/>
          </w:tcPr>
          <w:p w:rsidR="00F2506B" w:rsidRPr="00F2506B" w:rsidRDefault="00F2506B" w:rsidP="00BF74DA">
            <w:pPr>
              <w:jc w:val="center"/>
            </w:pPr>
            <w:r>
              <w:t>вида деятельности</w:t>
            </w:r>
          </w:p>
        </w:tc>
        <w:tc>
          <w:tcPr>
            <w:tcW w:w="2534" w:type="dxa"/>
            <w:gridSpan w:val="4"/>
          </w:tcPr>
          <w:p w:rsidR="00F2506B" w:rsidRPr="00F2506B" w:rsidRDefault="00F2506B" w:rsidP="00BF74DA">
            <w:pPr>
              <w:jc w:val="center"/>
            </w:pPr>
            <w:r>
              <w:t xml:space="preserve">синтетического счёта </w:t>
            </w:r>
          </w:p>
        </w:tc>
        <w:tc>
          <w:tcPr>
            <w:tcW w:w="2349" w:type="dxa"/>
            <w:gridSpan w:val="3"/>
            <w:vMerge w:val="restart"/>
          </w:tcPr>
          <w:p w:rsidR="00F2506B" w:rsidRDefault="00F2506B" w:rsidP="00F2506B">
            <w:pPr>
              <w:jc w:val="center"/>
            </w:pPr>
            <w:r>
              <w:t>аналитический</w:t>
            </w:r>
          </w:p>
          <w:p w:rsidR="00F2506B" w:rsidRPr="00F2506B" w:rsidRDefault="00F2506B" w:rsidP="00BF74DA">
            <w:pPr>
              <w:jc w:val="center"/>
            </w:pPr>
            <w:r>
              <w:t>по КОСГУ</w:t>
            </w:r>
          </w:p>
        </w:tc>
      </w:tr>
      <w:tr w:rsidR="00F2506B" w:rsidTr="00D21339">
        <w:tc>
          <w:tcPr>
            <w:tcW w:w="2802" w:type="dxa"/>
            <w:vMerge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2506B" w:rsidRPr="00F2506B" w:rsidRDefault="00F2506B" w:rsidP="00BF74DA">
            <w:pPr>
              <w:jc w:val="center"/>
            </w:pPr>
          </w:p>
        </w:tc>
        <w:tc>
          <w:tcPr>
            <w:tcW w:w="894" w:type="dxa"/>
            <w:vMerge/>
          </w:tcPr>
          <w:p w:rsidR="00F2506B" w:rsidRPr="00F2506B" w:rsidRDefault="00F2506B" w:rsidP="00BF74DA">
            <w:pPr>
              <w:jc w:val="center"/>
            </w:pPr>
          </w:p>
        </w:tc>
        <w:tc>
          <w:tcPr>
            <w:tcW w:w="884" w:type="dxa"/>
          </w:tcPr>
          <w:p w:rsidR="00F2506B" w:rsidRPr="00F2506B" w:rsidRDefault="00F2506B" w:rsidP="00BF74DA">
            <w:pPr>
              <w:jc w:val="center"/>
            </w:pPr>
            <w:r>
              <w:t>объекта учёта</w:t>
            </w:r>
          </w:p>
        </w:tc>
        <w:tc>
          <w:tcPr>
            <w:tcW w:w="847" w:type="dxa"/>
            <w:gridSpan w:val="2"/>
          </w:tcPr>
          <w:p w:rsidR="00F2506B" w:rsidRPr="00F2506B" w:rsidRDefault="00F2506B" w:rsidP="00BF74DA">
            <w:pPr>
              <w:jc w:val="center"/>
            </w:pPr>
            <w:r>
              <w:t>группы</w:t>
            </w:r>
          </w:p>
        </w:tc>
        <w:tc>
          <w:tcPr>
            <w:tcW w:w="803" w:type="dxa"/>
          </w:tcPr>
          <w:p w:rsidR="00F2506B" w:rsidRPr="00F2506B" w:rsidRDefault="00F2506B" w:rsidP="00BF74DA">
            <w:pPr>
              <w:jc w:val="center"/>
            </w:pPr>
            <w:r>
              <w:t>вида</w:t>
            </w:r>
          </w:p>
        </w:tc>
        <w:tc>
          <w:tcPr>
            <w:tcW w:w="2349" w:type="dxa"/>
            <w:gridSpan w:val="3"/>
            <w:vMerge/>
          </w:tcPr>
          <w:p w:rsidR="00F2506B" w:rsidRPr="00F2506B" w:rsidRDefault="00F2506B" w:rsidP="00BF74DA">
            <w:pPr>
              <w:jc w:val="center"/>
            </w:pPr>
          </w:p>
        </w:tc>
      </w:tr>
      <w:tr w:rsidR="00F2506B" w:rsidTr="00D21339">
        <w:tc>
          <w:tcPr>
            <w:tcW w:w="2802" w:type="dxa"/>
            <w:vMerge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9"/>
          </w:tcPr>
          <w:p w:rsidR="00F2506B" w:rsidRPr="00F2506B" w:rsidRDefault="00F2506B" w:rsidP="00BF74DA">
            <w:pPr>
              <w:jc w:val="center"/>
            </w:pPr>
            <w:r>
              <w:t>номер разряда счёта</w:t>
            </w:r>
          </w:p>
        </w:tc>
      </w:tr>
      <w:tr w:rsidR="00F2506B" w:rsidTr="00D21339">
        <w:trPr>
          <w:trHeight w:val="470"/>
        </w:trPr>
        <w:tc>
          <w:tcPr>
            <w:tcW w:w="2802" w:type="dxa"/>
            <w:vMerge/>
          </w:tcPr>
          <w:p w:rsidR="00F2506B" w:rsidRDefault="00F2506B" w:rsidP="00BF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2506B" w:rsidRPr="00F2506B" w:rsidRDefault="00F2506B" w:rsidP="00BF74DA">
            <w:pPr>
              <w:jc w:val="center"/>
            </w:pPr>
            <w:r>
              <w:t>1-17</w:t>
            </w:r>
          </w:p>
        </w:tc>
        <w:tc>
          <w:tcPr>
            <w:tcW w:w="894" w:type="dxa"/>
          </w:tcPr>
          <w:p w:rsidR="00F2506B" w:rsidRPr="00F2506B" w:rsidRDefault="00F2506B" w:rsidP="00BF74DA">
            <w:pPr>
              <w:jc w:val="center"/>
            </w:pPr>
            <w:r>
              <w:t>18</w:t>
            </w:r>
          </w:p>
        </w:tc>
        <w:tc>
          <w:tcPr>
            <w:tcW w:w="949" w:type="dxa"/>
            <w:gridSpan w:val="2"/>
          </w:tcPr>
          <w:p w:rsidR="00F2506B" w:rsidRPr="00F2506B" w:rsidRDefault="00F2506B" w:rsidP="00BF74DA">
            <w:pPr>
              <w:jc w:val="center"/>
            </w:pPr>
            <w:r>
              <w:t>19 20 21</w:t>
            </w:r>
          </w:p>
        </w:tc>
        <w:tc>
          <w:tcPr>
            <w:tcW w:w="782" w:type="dxa"/>
          </w:tcPr>
          <w:p w:rsidR="00F2506B" w:rsidRPr="00F2506B" w:rsidRDefault="00F2506B" w:rsidP="00BF74DA">
            <w:pPr>
              <w:jc w:val="center"/>
            </w:pPr>
            <w:r>
              <w:t>22</w:t>
            </w:r>
          </w:p>
        </w:tc>
        <w:tc>
          <w:tcPr>
            <w:tcW w:w="803" w:type="dxa"/>
          </w:tcPr>
          <w:p w:rsidR="00F2506B" w:rsidRPr="00F2506B" w:rsidRDefault="00F2506B" w:rsidP="00BF74DA">
            <w:pPr>
              <w:jc w:val="center"/>
            </w:pPr>
            <w:r>
              <w:t>23</w:t>
            </w:r>
          </w:p>
        </w:tc>
        <w:tc>
          <w:tcPr>
            <w:tcW w:w="783" w:type="dxa"/>
          </w:tcPr>
          <w:p w:rsidR="00F2506B" w:rsidRPr="00F2506B" w:rsidRDefault="00F2506B" w:rsidP="00BF74DA">
            <w:pPr>
              <w:jc w:val="center"/>
            </w:pPr>
            <w:r>
              <w:t>24</w:t>
            </w:r>
          </w:p>
        </w:tc>
        <w:tc>
          <w:tcPr>
            <w:tcW w:w="783" w:type="dxa"/>
          </w:tcPr>
          <w:p w:rsidR="00F2506B" w:rsidRPr="00F2506B" w:rsidRDefault="00F2506B" w:rsidP="00BF74DA">
            <w:pPr>
              <w:jc w:val="center"/>
            </w:pPr>
            <w:r>
              <w:t>25</w:t>
            </w:r>
          </w:p>
        </w:tc>
        <w:tc>
          <w:tcPr>
            <w:tcW w:w="783" w:type="dxa"/>
          </w:tcPr>
          <w:p w:rsidR="00F2506B" w:rsidRPr="00F2506B" w:rsidRDefault="00F2506B" w:rsidP="00BF74DA">
            <w:pPr>
              <w:jc w:val="center"/>
            </w:pPr>
            <w:r>
              <w:t>26</w:t>
            </w:r>
          </w:p>
        </w:tc>
      </w:tr>
      <w:tr w:rsidR="00D21339" w:rsidTr="00D21339">
        <w:trPr>
          <w:trHeight w:val="470"/>
        </w:trPr>
        <w:tc>
          <w:tcPr>
            <w:tcW w:w="2802" w:type="dxa"/>
          </w:tcPr>
          <w:p w:rsidR="00D21339" w:rsidRDefault="00D21339" w:rsidP="00BF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69" w:type="dxa"/>
            <w:gridSpan w:val="9"/>
          </w:tcPr>
          <w:p w:rsidR="00D21339" w:rsidRDefault="00D21339" w:rsidP="00BF74DA">
            <w:pPr>
              <w:jc w:val="center"/>
            </w:pPr>
            <w:r>
              <w:t>2</w:t>
            </w:r>
          </w:p>
          <w:p w:rsidR="00D21339" w:rsidRDefault="00D21339" w:rsidP="00BF74DA">
            <w:pPr>
              <w:jc w:val="center"/>
            </w:pPr>
          </w:p>
        </w:tc>
      </w:tr>
      <w:tr w:rsidR="00D21339" w:rsidTr="00D21339">
        <w:trPr>
          <w:trHeight w:val="470"/>
        </w:trPr>
        <w:tc>
          <w:tcPr>
            <w:tcW w:w="2802" w:type="dxa"/>
          </w:tcPr>
          <w:p w:rsidR="00D21339" w:rsidRPr="003F57A9" w:rsidRDefault="00D21339" w:rsidP="00D21339">
            <w:pPr>
              <w:jc w:val="center"/>
              <w:rPr>
                <w:b/>
                <w:sz w:val="26"/>
                <w:szCs w:val="26"/>
              </w:rPr>
            </w:pPr>
            <w:r w:rsidRPr="003F57A9">
              <w:rPr>
                <w:b/>
                <w:sz w:val="26"/>
                <w:szCs w:val="26"/>
              </w:rPr>
              <w:t>Финансовые активы</w:t>
            </w:r>
          </w:p>
        </w:tc>
        <w:tc>
          <w:tcPr>
            <w:tcW w:w="6769" w:type="dxa"/>
            <w:gridSpan w:val="9"/>
          </w:tcPr>
          <w:p w:rsidR="00D21339" w:rsidRDefault="00D21339" w:rsidP="00BF74DA">
            <w:pPr>
              <w:jc w:val="center"/>
            </w:pPr>
          </w:p>
        </w:tc>
      </w:tr>
      <w:tr w:rsidR="00D21339" w:rsidRPr="00D21339" w:rsidTr="00D21339">
        <w:trPr>
          <w:trHeight w:val="470"/>
        </w:trPr>
        <w:tc>
          <w:tcPr>
            <w:tcW w:w="2802" w:type="dxa"/>
          </w:tcPr>
          <w:p w:rsidR="00D21339" w:rsidRPr="00D21339" w:rsidRDefault="00D21339" w:rsidP="00D21339">
            <w:pPr>
              <w:rPr>
                <w:sz w:val="22"/>
                <w:szCs w:val="22"/>
              </w:rPr>
            </w:pPr>
            <w:r w:rsidRPr="00D21339">
              <w:rPr>
                <w:sz w:val="22"/>
                <w:szCs w:val="22"/>
              </w:rPr>
              <w:t xml:space="preserve">Средства на счетах бюджета </w:t>
            </w:r>
            <w:r>
              <w:rPr>
                <w:sz w:val="22"/>
                <w:szCs w:val="22"/>
              </w:rPr>
              <w:t xml:space="preserve"> в ОФК</w:t>
            </w:r>
          </w:p>
        </w:tc>
        <w:tc>
          <w:tcPr>
            <w:tcW w:w="992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82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21339" w:rsidRPr="00D21339" w:rsidTr="00D21339">
        <w:trPr>
          <w:trHeight w:val="470"/>
        </w:trPr>
        <w:tc>
          <w:tcPr>
            <w:tcW w:w="2802" w:type="dxa"/>
          </w:tcPr>
          <w:p w:rsidR="00D21339" w:rsidRPr="00D21339" w:rsidRDefault="00D21339" w:rsidP="00D21339">
            <w:pPr>
              <w:rPr>
                <w:sz w:val="22"/>
                <w:szCs w:val="22"/>
              </w:rPr>
            </w:pPr>
            <w:r w:rsidRPr="00D21339">
              <w:rPr>
                <w:sz w:val="22"/>
                <w:szCs w:val="22"/>
              </w:rPr>
              <w:t xml:space="preserve">Средства на счетах бюджета </w:t>
            </w:r>
            <w:r>
              <w:rPr>
                <w:sz w:val="22"/>
                <w:szCs w:val="22"/>
              </w:rPr>
              <w:t>в ОФК в пути</w:t>
            </w:r>
          </w:p>
        </w:tc>
        <w:tc>
          <w:tcPr>
            <w:tcW w:w="992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82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21339" w:rsidRPr="00D21339" w:rsidTr="00D21339">
        <w:trPr>
          <w:trHeight w:val="470"/>
        </w:trPr>
        <w:tc>
          <w:tcPr>
            <w:tcW w:w="2802" w:type="dxa"/>
          </w:tcPr>
          <w:p w:rsidR="00D21339" w:rsidRPr="00D21339" w:rsidRDefault="00B85C6B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992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82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21339" w:rsidRPr="00D21339" w:rsidRDefault="00D21339" w:rsidP="00D21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5C6B" w:rsidRPr="00D21339" w:rsidTr="00B85C6B">
        <w:trPr>
          <w:trHeight w:val="470"/>
        </w:trPr>
        <w:tc>
          <w:tcPr>
            <w:tcW w:w="2802" w:type="dxa"/>
          </w:tcPr>
          <w:p w:rsidR="00B85C6B" w:rsidRPr="00D21339" w:rsidRDefault="00B85C6B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992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82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5C6B" w:rsidRPr="00D21339" w:rsidTr="00B85C6B">
        <w:trPr>
          <w:trHeight w:val="470"/>
        </w:trPr>
        <w:tc>
          <w:tcPr>
            <w:tcW w:w="2802" w:type="dxa"/>
          </w:tcPr>
          <w:p w:rsidR="00B85C6B" w:rsidRPr="00D21339" w:rsidRDefault="00B85C6B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средств бюджета на счета для выплаты наличных денег</w:t>
            </w:r>
          </w:p>
        </w:tc>
        <w:tc>
          <w:tcPr>
            <w:tcW w:w="992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82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85C6B" w:rsidRPr="00D21339" w:rsidRDefault="00B85C6B" w:rsidP="00B8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57A9" w:rsidRPr="00D21339" w:rsidTr="00B85C6B">
        <w:trPr>
          <w:trHeight w:val="470"/>
        </w:trPr>
        <w:tc>
          <w:tcPr>
            <w:tcW w:w="2802" w:type="dxa"/>
          </w:tcPr>
          <w:p w:rsidR="003F57A9" w:rsidRDefault="003F57A9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по поступлениям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8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57A9" w:rsidRPr="00D21339" w:rsidTr="00B85C6B">
        <w:trPr>
          <w:trHeight w:val="470"/>
        </w:trPr>
        <w:tc>
          <w:tcPr>
            <w:tcW w:w="2802" w:type="dxa"/>
          </w:tcPr>
          <w:p w:rsidR="003F57A9" w:rsidRDefault="003F57A9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дебиторской задолженности по прочим доходам</w:t>
            </w:r>
          </w:p>
        </w:tc>
        <w:tc>
          <w:tcPr>
            <w:tcW w:w="99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8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57A9" w:rsidRPr="00D21339" w:rsidTr="00B85C6B">
        <w:trPr>
          <w:trHeight w:val="470"/>
        </w:trPr>
        <w:tc>
          <w:tcPr>
            <w:tcW w:w="2802" w:type="dxa"/>
          </w:tcPr>
          <w:p w:rsidR="003F57A9" w:rsidRDefault="003F57A9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с иными дебиторами по бюджетным кредитам</w:t>
            </w:r>
          </w:p>
        </w:tc>
        <w:tc>
          <w:tcPr>
            <w:tcW w:w="99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8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57A9" w:rsidRPr="00D21339" w:rsidTr="00B85C6B">
        <w:trPr>
          <w:trHeight w:val="470"/>
        </w:trPr>
        <w:tc>
          <w:tcPr>
            <w:tcW w:w="2802" w:type="dxa"/>
          </w:tcPr>
          <w:p w:rsidR="003F57A9" w:rsidRDefault="003F57A9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с финансовым органом по поступившим в бюджет доходам</w:t>
            </w:r>
          </w:p>
        </w:tc>
        <w:tc>
          <w:tcPr>
            <w:tcW w:w="99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57A9" w:rsidRPr="00D21339" w:rsidTr="00B85C6B">
        <w:trPr>
          <w:trHeight w:val="470"/>
        </w:trPr>
        <w:tc>
          <w:tcPr>
            <w:tcW w:w="2802" w:type="dxa"/>
          </w:tcPr>
          <w:p w:rsidR="003F57A9" w:rsidRPr="003F57A9" w:rsidRDefault="003F57A9" w:rsidP="003F57A9">
            <w:pPr>
              <w:jc w:val="center"/>
              <w:rPr>
                <w:b/>
                <w:sz w:val="26"/>
                <w:szCs w:val="26"/>
              </w:rPr>
            </w:pPr>
            <w:r w:rsidRPr="003F57A9">
              <w:rPr>
                <w:b/>
                <w:sz w:val="26"/>
                <w:szCs w:val="26"/>
              </w:rPr>
              <w:t>Обязательства</w:t>
            </w:r>
          </w:p>
        </w:tc>
        <w:tc>
          <w:tcPr>
            <w:tcW w:w="992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3F57A9" w:rsidRDefault="003F57A9" w:rsidP="00B85C6B">
            <w:pPr>
              <w:jc w:val="center"/>
              <w:rPr>
                <w:sz w:val="22"/>
                <w:szCs w:val="22"/>
              </w:rPr>
            </w:pPr>
          </w:p>
        </w:tc>
      </w:tr>
      <w:tr w:rsidR="003F57A9" w:rsidRPr="00D21339" w:rsidTr="00B85C6B">
        <w:trPr>
          <w:trHeight w:val="470"/>
        </w:trPr>
        <w:tc>
          <w:tcPr>
            <w:tcW w:w="2802" w:type="dxa"/>
          </w:tcPr>
          <w:p w:rsidR="003F57A9" w:rsidRDefault="003F57A9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по платежам из бюджета с финансовым органом</w:t>
            </w:r>
          </w:p>
        </w:tc>
        <w:tc>
          <w:tcPr>
            <w:tcW w:w="99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782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3F57A9" w:rsidRPr="00D21339" w:rsidRDefault="003F57A9" w:rsidP="003F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2672" w:rsidRPr="00D21339" w:rsidTr="00B85C6B">
        <w:trPr>
          <w:trHeight w:val="470"/>
        </w:trPr>
        <w:tc>
          <w:tcPr>
            <w:tcW w:w="2802" w:type="dxa"/>
          </w:tcPr>
          <w:p w:rsidR="007A2672" w:rsidRDefault="007A2672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по выплате наличных денег</w:t>
            </w:r>
          </w:p>
        </w:tc>
        <w:tc>
          <w:tcPr>
            <w:tcW w:w="992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782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2672" w:rsidRPr="00D21339" w:rsidTr="00B85C6B">
        <w:trPr>
          <w:trHeight w:val="470"/>
        </w:trPr>
        <w:tc>
          <w:tcPr>
            <w:tcW w:w="2802" w:type="dxa"/>
          </w:tcPr>
          <w:p w:rsidR="007A2672" w:rsidRDefault="007A2672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Расчёты по операциям бюджетных учреждений</w:t>
            </w:r>
          </w:p>
        </w:tc>
        <w:tc>
          <w:tcPr>
            <w:tcW w:w="992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82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2672" w:rsidRPr="00D21339" w:rsidTr="00B85C6B">
        <w:trPr>
          <w:trHeight w:val="470"/>
        </w:trPr>
        <w:tc>
          <w:tcPr>
            <w:tcW w:w="2802" w:type="dxa"/>
          </w:tcPr>
          <w:p w:rsidR="007A2672" w:rsidRDefault="007A2672" w:rsidP="00D2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по операциям автономных учреждений</w:t>
            </w:r>
          </w:p>
        </w:tc>
        <w:tc>
          <w:tcPr>
            <w:tcW w:w="992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82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Pr="00D21339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2672" w:rsidRPr="00D21339" w:rsidTr="00B85C6B">
        <w:trPr>
          <w:trHeight w:val="470"/>
        </w:trPr>
        <w:tc>
          <w:tcPr>
            <w:tcW w:w="2802" w:type="dxa"/>
          </w:tcPr>
          <w:p w:rsidR="007A2672" w:rsidRPr="007A2672" w:rsidRDefault="007A2672" w:rsidP="007A2672">
            <w:pPr>
              <w:jc w:val="center"/>
              <w:rPr>
                <w:b/>
                <w:sz w:val="26"/>
                <w:szCs w:val="26"/>
              </w:rPr>
            </w:pPr>
            <w:r w:rsidRPr="007A2672">
              <w:rPr>
                <w:b/>
                <w:sz w:val="26"/>
                <w:szCs w:val="26"/>
              </w:rPr>
              <w:t>Финансовый результат</w:t>
            </w:r>
          </w:p>
        </w:tc>
        <w:tc>
          <w:tcPr>
            <w:tcW w:w="992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</w:p>
        </w:tc>
      </w:tr>
      <w:tr w:rsidR="007A2672" w:rsidRPr="00D21339" w:rsidTr="00B85C6B">
        <w:trPr>
          <w:trHeight w:val="470"/>
        </w:trPr>
        <w:tc>
          <w:tcPr>
            <w:tcW w:w="2802" w:type="dxa"/>
          </w:tcPr>
          <w:p w:rsidR="007A2672" w:rsidRPr="007A2672" w:rsidRDefault="007A2672" w:rsidP="007A2672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992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82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A2672" w:rsidRDefault="007A2672" w:rsidP="007A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864" w:rsidRPr="00D21339" w:rsidTr="00B85C6B">
        <w:trPr>
          <w:trHeight w:val="470"/>
        </w:trPr>
        <w:tc>
          <w:tcPr>
            <w:tcW w:w="2802" w:type="dxa"/>
          </w:tcPr>
          <w:p w:rsidR="00DC3864" w:rsidRPr="007A2672" w:rsidRDefault="00DC3864" w:rsidP="007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результат прошлых отчётных периодов</w:t>
            </w:r>
          </w:p>
        </w:tc>
        <w:tc>
          <w:tcPr>
            <w:tcW w:w="99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8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864" w:rsidRPr="00D21339" w:rsidTr="00B85C6B">
        <w:trPr>
          <w:trHeight w:val="470"/>
        </w:trPr>
        <w:tc>
          <w:tcPr>
            <w:tcW w:w="2802" w:type="dxa"/>
          </w:tcPr>
          <w:p w:rsidR="00DC3864" w:rsidRPr="007A2672" w:rsidRDefault="00DC3864" w:rsidP="007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бюджет по доходам</w:t>
            </w:r>
          </w:p>
        </w:tc>
        <w:tc>
          <w:tcPr>
            <w:tcW w:w="99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78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864" w:rsidRPr="00D21339" w:rsidTr="00B85C6B">
        <w:trPr>
          <w:trHeight w:val="470"/>
        </w:trPr>
        <w:tc>
          <w:tcPr>
            <w:tcW w:w="2802" w:type="dxa"/>
          </w:tcPr>
          <w:p w:rsidR="00DC3864" w:rsidRPr="007A2672" w:rsidRDefault="00DC3864" w:rsidP="00DC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Выбытие средств бюджета по расходам</w:t>
            </w:r>
          </w:p>
        </w:tc>
        <w:tc>
          <w:tcPr>
            <w:tcW w:w="99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78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864" w:rsidRPr="00D21339" w:rsidTr="00B85C6B">
        <w:trPr>
          <w:trHeight w:val="470"/>
        </w:trPr>
        <w:tc>
          <w:tcPr>
            <w:tcW w:w="2802" w:type="dxa"/>
          </w:tcPr>
          <w:p w:rsidR="00DC3864" w:rsidRDefault="00DC3864" w:rsidP="00DC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прошлых отчётных периодов по кассовому исполнению бюджета</w:t>
            </w:r>
          </w:p>
        </w:tc>
        <w:tc>
          <w:tcPr>
            <w:tcW w:w="99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78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864" w:rsidRPr="00D21339" w:rsidTr="00B85C6B">
        <w:trPr>
          <w:trHeight w:val="470"/>
        </w:trPr>
        <w:tc>
          <w:tcPr>
            <w:tcW w:w="2802" w:type="dxa"/>
          </w:tcPr>
          <w:p w:rsidR="00DC3864" w:rsidRPr="00DC3864" w:rsidRDefault="00DC3864" w:rsidP="00DC3864">
            <w:pPr>
              <w:jc w:val="center"/>
              <w:rPr>
                <w:b/>
                <w:sz w:val="26"/>
                <w:szCs w:val="26"/>
              </w:rPr>
            </w:pPr>
            <w:r w:rsidRPr="00DC3864">
              <w:rPr>
                <w:b/>
                <w:sz w:val="26"/>
                <w:szCs w:val="26"/>
              </w:rPr>
              <w:t>Санкционирование расходов</w:t>
            </w:r>
          </w:p>
        </w:tc>
        <w:tc>
          <w:tcPr>
            <w:tcW w:w="99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</w:p>
        </w:tc>
      </w:tr>
      <w:tr w:rsidR="00DC3864" w:rsidRPr="00D21339" w:rsidTr="00B85C6B">
        <w:trPr>
          <w:trHeight w:val="470"/>
        </w:trPr>
        <w:tc>
          <w:tcPr>
            <w:tcW w:w="2802" w:type="dxa"/>
          </w:tcPr>
          <w:p w:rsidR="00DC3864" w:rsidRPr="00DC3864" w:rsidRDefault="00DC3864" w:rsidP="00DC3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99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782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DC3864" w:rsidRDefault="00DC3864" w:rsidP="00DC3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3AEA" w:rsidRPr="00D21339" w:rsidTr="00B85C6B">
        <w:trPr>
          <w:trHeight w:val="470"/>
        </w:trPr>
        <w:tc>
          <w:tcPr>
            <w:tcW w:w="2802" w:type="dxa"/>
          </w:tcPr>
          <w:p w:rsidR="00793AEA" w:rsidRDefault="00793AEA" w:rsidP="0079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99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78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3AEA" w:rsidRPr="00D21339" w:rsidTr="00B85C6B">
        <w:trPr>
          <w:trHeight w:val="470"/>
        </w:trPr>
        <w:tc>
          <w:tcPr>
            <w:tcW w:w="2802" w:type="dxa"/>
          </w:tcPr>
          <w:p w:rsidR="00793AEA" w:rsidRDefault="00793AEA" w:rsidP="0079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99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78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3AEA" w:rsidRPr="00D21339" w:rsidTr="00B85C6B">
        <w:trPr>
          <w:trHeight w:val="470"/>
        </w:trPr>
        <w:tc>
          <w:tcPr>
            <w:tcW w:w="2802" w:type="dxa"/>
          </w:tcPr>
          <w:p w:rsidR="00793AEA" w:rsidRDefault="00793AEA" w:rsidP="0079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 текущего финансового года</w:t>
            </w:r>
          </w:p>
        </w:tc>
        <w:tc>
          <w:tcPr>
            <w:tcW w:w="99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78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3AEA" w:rsidRPr="00D21339" w:rsidTr="00B85C6B">
        <w:trPr>
          <w:trHeight w:val="470"/>
        </w:trPr>
        <w:tc>
          <w:tcPr>
            <w:tcW w:w="2802" w:type="dxa"/>
          </w:tcPr>
          <w:p w:rsidR="00793AEA" w:rsidRDefault="00793AEA" w:rsidP="0079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бюджетные ассигнования текущего года</w:t>
            </w:r>
          </w:p>
        </w:tc>
        <w:tc>
          <w:tcPr>
            <w:tcW w:w="99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2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782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93AEA" w:rsidRDefault="00793AEA" w:rsidP="00377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6B34" w:rsidRDefault="00716B34" w:rsidP="00C93F03">
      <w:pPr>
        <w:pStyle w:val="a3"/>
        <w:jc w:val="right"/>
        <w:rPr>
          <w:sz w:val="22"/>
          <w:szCs w:val="22"/>
        </w:rPr>
        <w:sectPr w:rsidR="00716B34" w:rsidSect="00364CAD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C93F03" w:rsidRPr="00F540A7" w:rsidRDefault="00E675E4" w:rsidP="00C93F0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93F03">
        <w:rPr>
          <w:sz w:val="22"/>
          <w:szCs w:val="22"/>
        </w:rPr>
        <w:t>риложение 3</w:t>
      </w:r>
    </w:p>
    <w:p w:rsidR="00C93F03" w:rsidRPr="00F540A7" w:rsidRDefault="0075662C" w:rsidP="00C93F0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C93F03" w:rsidRPr="00F540A7">
        <w:rPr>
          <w:sz w:val="22"/>
          <w:szCs w:val="22"/>
        </w:rPr>
        <w:t xml:space="preserve"> приказу Комитета финансов </w:t>
      </w:r>
    </w:p>
    <w:p w:rsidR="00C93F03" w:rsidRDefault="00C93F03" w:rsidP="00C93F03">
      <w:pPr>
        <w:pStyle w:val="a3"/>
        <w:jc w:val="right"/>
        <w:rPr>
          <w:sz w:val="22"/>
          <w:szCs w:val="22"/>
        </w:rPr>
      </w:pPr>
      <w:r w:rsidRPr="00F540A7">
        <w:rPr>
          <w:sz w:val="22"/>
          <w:szCs w:val="22"/>
        </w:rPr>
        <w:t>Администрации города Когалыма</w:t>
      </w:r>
      <w:r>
        <w:rPr>
          <w:sz w:val="22"/>
          <w:szCs w:val="22"/>
        </w:rPr>
        <w:t xml:space="preserve"> </w:t>
      </w:r>
    </w:p>
    <w:p w:rsidR="00C93F03" w:rsidRDefault="0075662C" w:rsidP="00C93F0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C93F03">
        <w:rPr>
          <w:sz w:val="22"/>
          <w:szCs w:val="22"/>
        </w:rPr>
        <w:t xml:space="preserve">т </w:t>
      </w:r>
      <w:r w:rsidR="00E61954">
        <w:rPr>
          <w:sz w:val="22"/>
          <w:szCs w:val="22"/>
        </w:rPr>
        <w:t>16.01.2014</w:t>
      </w:r>
      <w:r w:rsidR="00C93F03">
        <w:rPr>
          <w:sz w:val="22"/>
          <w:szCs w:val="22"/>
        </w:rPr>
        <w:t xml:space="preserve"> № </w:t>
      </w:r>
      <w:r w:rsidR="00E61954">
        <w:rPr>
          <w:sz w:val="22"/>
          <w:szCs w:val="22"/>
        </w:rPr>
        <w:t>4</w:t>
      </w:r>
      <w:r w:rsidR="008A04BD">
        <w:rPr>
          <w:sz w:val="22"/>
          <w:szCs w:val="22"/>
        </w:rPr>
        <w:t>-О</w:t>
      </w:r>
    </w:p>
    <w:p w:rsidR="00C93F03" w:rsidRDefault="00C93F03" w:rsidP="00BF74DA">
      <w:pPr>
        <w:jc w:val="center"/>
        <w:rPr>
          <w:sz w:val="22"/>
          <w:szCs w:val="22"/>
        </w:rPr>
      </w:pPr>
    </w:p>
    <w:p w:rsidR="00C93F03" w:rsidRPr="00E675E4" w:rsidRDefault="00C93F03" w:rsidP="00BF74DA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 документооборота</w:t>
      </w:r>
    </w:p>
    <w:p w:rsidR="00583769" w:rsidRPr="00E675E4" w:rsidRDefault="00583769" w:rsidP="00BF74DA">
      <w:pPr>
        <w:jc w:val="center"/>
        <w:rPr>
          <w:sz w:val="26"/>
          <w:szCs w:val="26"/>
        </w:rPr>
      </w:pPr>
    </w:p>
    <w:p w:rsidR="00F17890" w:rsidRPr="00E675E4" w:rsidRDefault="00F17890" w:rsidP="00BF74DA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096D42" w:rsidRPr="008F2110" w:rsidTr="002B13C0">
        <w:tc>
          <w:tcPr>
            <w:tcW w:w="817" w:type="dxa"/>
          </w:tcPr>
          <w:p w:rsidR="002B13C0" w:rsidRPr="002B13C0" w:rsidRDefault="002B13C0" w:rsidP="00BF74DA">
            <w:pPr>
              <w:jc w:val="center"/>
              <w:rPr>
                <w:sz w:val="22"/>
                <w:szCs w:val="22"/>
              </w:rPr>
            </w:pPr>
            <w:r w:rsidRPr="002B13C0">
              <w:rPr>
                <w:sz w:val="22"/>
                <w:szCs w:val="22"/>
              </w:rPr>
              <w:t>№п/п</w:t>
            </w:r>
          </w:p>
        </w:tc>
        <w:tc>
          <w:tcPr>
            <w:tcW w:w="3407" w:type="dxa"/>
          </w:tcPr>
          <w:p w:rsidR="002B13C0" w:rsidRPr="002B13C0" w:rsidRDefault="002B13C0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 w:rsidR="00096D42">
              <w:rPr>
                <w:sz w:val="22"/>
                <w:szCs w:val="22"/>
              </w:rPr>
              <w:t xml:space="preserve"> и регистра бюджетного учета</w:t>
            </w:r>
          </w:p>
        </w:tc>
        <w:tc>
          <w:tcPr>
            <w:tcW w:w="2112" w:type="dxa"/>
          </w:tcPr>
          <w:p w:rsidR="002B13C0" w:rsidRPr="008F2110" w:rsidRDefault="00096D42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Составитель и представитель  </w:t>
            </w:r>
            <w:r w:rsidR="008F2110">
              <w:rPr>
                <w:sz w:val="22"/>
                <w:szCs w:val="22"/>
              </w:rPr>
              <w:t>документа</w:t>
            </w:r>
          </w:p>
        </w:tc>
        <w:tc>
          <w:tcPr>
            <w:tcW w:w="2112" w:type="dxa"/>
          </w:tcPr>
          <w:p w:rsidR="002B13C0" w:rsidRPr="008F2110" w:rsidRDefault="00AC1107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ф</w:t>
            </w:r>
            <w:r w:rsidR="003E3AE4">
              <w:rPr>
                <w:sz w:val="22"/>
                <w:szCs w:val="22"/>
              </w:rPr>
              <w:t>ормирование документа</w:t>
            </w:r>
          </w:p>
        </w:tc>
        <w:tc>
          <w:tcPr>
            <w:tcW w:w="2112" w:type="dxa"/>
          </w:tcPr>
          <w:p w:rsidR="002B13C0" w:rsidRPr="008F2110" w:rsidRDefault="00096D42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</w:t>
            </w:r>
            <w:r w:rsidR="003E3AE4">
              <w:rPr>
                <w:sz w:val="22"/>
                <w:szCs w:val="22"/>
              </w:rPr>
              <w:t>ставления документа</w:t>
            </w:r>
          </w:p>
        </w:tc>
        <w:tc>
          <w:tcPr>
            <w:tcW w:w="2113" w:type="dxa"/>
          </w:tcPr>
          <w:p w:rsidR="002B13C0" w:rsidRPr="008F2110" w:rsidRDefault="00AC1107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E3AE4">
              <w:rPr>
                <w:sz w:val="22"/>
                <w:szCs w:val="22"/>
              </w:rPr>
              <w:t>роверка</w:t>
            </w:r>
            <w:r>
              <w:rPr>
                <w:sz w:val="22"/>
                <w:szCs w:val="22"/>
              </w:rPr>
              <w:t>,</w:t>
            </w:r>
            <w:r w:rsidR="003E3AE4">
              <w:rPr>
                <w:sz w:val="22"/>
                <w:szCs w:val="22"/>
              </w:rPr>
              <w:t xml:space="preserve"> обработка и формирование регистра</w:t>
            </w:r>
          </w:p>
        </w:tc>
        <w:tc>
          <w:tcPr>
            <w:tcW w:w="2113" w:type="dxa"/>
          </w:tcPr>
          <w:p w:rsidR="002B13C0" w:rsidRPr="008F2110" w:rsidRDefault="00096D42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исполнение документа</w:t>
            </w:r>
          </w:p>
        </w:tc>
      </w:tr>
      <w:tr w:rsidR="00096D42" w:rsidRPr="008F2110" w:rsidTr="002B13C0">
        <w:tc>
          <w:tcPr>
            <w:tcW w:w="817" w:type="dxa"/>
          </w:tcPr>
          <w:p w:rsidR="002B13C0" w:rsidRPr="003E3AE4" w:rsidRDefault="003E3AE4" w:rsidP="00BF74DA">
            <w:pPr>
              <w:jc w:val="center"/>
              <w:rPr>
                <w:sz w:val="22"/>
                <w:szCs w:val="22"/>
              </w:rPr>
            </w:pPr>
            <w:r w:rsidRPr="003E3AE4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2B13C0" w:rsidRPr="003E3AE4" w:rsidRDefault="00237430" w:rsidP="00096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бюджетных ассигнованиях и лимитах бюджетных обязательств  (</w:t>
            </w:r>
            <w:r w:rsidR="00096D42">
              <w:rPr>
                <w:sz w:val="22"/>
                <w:szCs w:val="22"/>
              </w:rPr>
              <w:t xml:space="preserve">ГАДБ, </w:t>
            </w:r>
            <w:r w:rsidR="00096D42">
              <w:rPr>
                <w:sz w:val="26"/>
                <w:szCs w:val="26"/>
              </w:rPr>
              <w:t>ГАИФДБ</w:t>
            </w:r>
            <w:proofErr w:type="gramStart"/>
            <w:r w:rsidR="00096D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2" w:type="dxa"/>
          </w:tcPr>
          <w:p w:rsidR="002B13C0" w:rsidRPr="003E3AE4" w:rsidRDefault="00B768C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планирования и финансирования расходов органов местного самоуправления и иных вопросов местного значения</w:t>
            </w:r>
          </w:p>
        </w:tc>
        <w:tc>
          <w:tcPr>
            <w:tcW w:w="2112" w:type="dxa"/>
          </w:tcPr>
          <w:p w:rsidR="002B13C0" w:rsidRDefault="00237430" w:rsidP="00B7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B768C4">
              <w:rPr>
                <w:sz w:val="22"/>
                <w:szCs w:val="22"/>
              </w:rPr>
              <w:t>планирования и финансирования расходов органов местного самоуправления и иных вопросов местного значения</w:t>
            </w:r>
          </w:p>
          <w:p w:rsidR="00B768C4" w:rsidRPr="003E3AE4" w:rsidRDefault="00B768C4" w:rsidP="00B7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237430" w:rsidRDefault="00237430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января</w:t>
            </w:r>
          </w:p>
          <w:p w:rsidR="002B13C0" w:rsidRPr="003E3AE4" w:rsidRDefault="00B768C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37430">
              <w:rPr>
                <w:sz w:val="22"/>
                <w:szCs w:val="22"/>
              </w:rPr>
              <w:t xml:space="preserve">инансового года </w:t>
            </w:r>
          </w:p>
        </w:tc>
        <w:tc>
          <w:tcPr>
            <w:tcW w:w="2113" w:type="dxa"/>
          </w:tcPr>
          <w:p w:rsidR="002B13C0" w:rsidRPr="003E3AE4" w:rsidRDefault="00237430" w:rsidP="00237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следующего дня после получения документа</w:t>
            </w:r>
          </w:p>
        </w:tc>
        <w:tc>
          <w:tcPr>
            <w:tcW w:w="2113" w:type="dxa"/>
          </w:tcPr>
          <w:p w:rsidR="002B13C0" w:rsidRPr="003E3AE4" w:rsidRDefault="00237430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096D42" w:rsidRPr="008F2110" w:rsidTr="00E675E4">
        <w:trPr>
          <w:trHeight w:val="2061"/>
        </w:trPr>
        <w:tc>
          <w:tcPr>
            <w:tcW w:w="817" w:type="dxa"/>
          </w:tcPr>
          <w:p w:rsidR="00B768C4" w:rsidRPr="003E3AE4" w:rsidRDefault="00B768C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B768C4" w:rsidRPr="003E3AE4" w:rsidRDefault="00B768C4" w:rsidP="0056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изменении сводной росписи расходов и лимитов бюджетных обя</w:t>
            </w:r>
            <w:r w:rsidR="005675F0">
              <w:rPr>
                <w:sz w:val="22"/>
                <w:szCs w:val="22"/>
              </w:rPr>
              <w:t xml:space="preserve">зательств     (ГАДБ, </w:t>
            </w:r>
            <w:r w:rsidR="005675F0">
              <w:rPr>
                <w:sz w:val="26"/>
                <w:szCs w:val="26"/>
              </w:rPr>
              <w:t>ГАИФДБ</w:t>
            </w:r>
            <w:proofErr w:type="gramStart"/>
            <w:r w:rsidR="005675F0">
              <w:rPr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2112" w:type="dxa"/>
          </w:tcPr>
          <w:p w:rsidR="00B768C4" w:rsidRPr="003E3AE4" w:rsidRDefault="00B768C4" w:rsidP="00B7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планирования и финансирования расходов органов местного самоуправления и иных вопросов местного значения</w:t>
            </w:r>
          </w:p>
        </w:tc>
        <w:tc>
          <w:tcPr>
            <w:tcW w:w="2112" w:type="dxa"/>
          </w:tcPr>
          <w:p w:rsidR="00B768C4" w:rsidRDefault="00B768C4" w:rsidP="00B7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планирования и финансирования расходов органов местного самоуправления и иных вопросов местного значения</w:t>
            </w:r>
          </w:p>
          <w:p w:rsidR="00B768C4" w:rsidRPr="003E3AE4" w:rsidRDefault="00B768C4" w:rsidP="00B7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B768C4" w:rsidRPr="003E3AE4" w:rsidRDefault="00B768C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плановых назначений</w:t>
            </w:r>
          </w:p>
        </w:tc>
        <w:tc>
          <w:tcPr>
            <w:tcW w:w="2113" w:type="dxa"/>
          </w:tcPr>
          <w:p w:rsidR="00B768C4" w:rsidRPr="003E3AE4" w:rsidRDefault="00B768C4" w:rsidP="00B7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следующего дня после получения документа</w:t>
            </w:r>
          </w:p>
        </w:tc>
        <w:tc>
          <w:tcPr>
            <w:tcW w:w="2113" w:type="dxa"/>
          </w:tcPr>
          <w:p w:rsidR="00B768C4" w:rsidRPr="003E3AE4" w:rsidRDefault="00B768C4" w:rsidP="00B7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096D42" w:rsidRPr="008F2110" w:rsidTr="002B13C0">
        <w:tc>
          <w:tcPr>
            <w:tcW w:w="817" w:type="dxa"/>
          </w:tcPr>
          <w:p w:rsidR="00B768C4" w:rsidRPr="003E3AE4" w:rsidRDefault="00B768C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7" w:type="dxa"/>
          </w:tcPr>
          <w:p w:rsidR="00B768C4" w:rsidRPr="003E3AE4" w:rsidRDefault="00B768C4" w:rsidP="00237430">
            <w:pPr>
              <w:rPr>
                <w:sz w:val="22"/>
                <w:szCs w:val="22"/>
              </w:rPr>
            </w:pPr>
            <w:r w:rsidRPr="003E3AE4">
              <w:rPr>
                <w:sz w:val="22"/>
                <w:szCs w:val="22"/>
              </w:rPr>
              <w:t xml:space="preserve">Выписка из лицевого </w:t>
            </w:r>
            <w:r>
              <w:rPr>
                <w:sz w:val="22"/>
                <w:szCs w:val="22"/>
              </w:rPr>
              <w:t>счёта администратора доходов бюджета</w:t>
            </w:r>
            <w:r w:rsidR="00E675E4">
              <w:rPr>
                <w:sz w:val="22"/>
                <w:szCs w:val="22"/>
              </w:rPr>
              <w:t xml:space="preserve"> (л/</w:t>
            </w:r>
            <w:proofErr w:type="spellStart"/>
            <w:r w:rsidR="00E675E4">
              <w:rPr>
                <w:sz w:val="22"/>
                <w:szCs w:val="22"/>
              </w:rPr>
              <w:t>сч</w:t>
            </w:r>
            <w:proofErr w:type="spellEnd"/>
            <w:r w:rsidR="00E675E4">
              <w:rPr>
                <w:sz w:val="22"/>
                <w:szCs w:val="22"/>
              </w:rPr>
              <w:t xml:space="preserve"> 04873030510)</w:t>
            </w:r>
          </w:p>
        </w:tc>
        <w:tc>
          <w:tcPr>
            <w:tcW w:w="2112" w:type="dxa"/>
          </w:tcPr>
          <w:p w:rsidR="00B768C4" w:rsidRPr="003E3AE4" w:rsidRDefault="00B768C4" w:rsidP="00AC1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ХМАО-Югре</w:t>
            </w:r>
          </w:p>
        </w:tc>
        <w:tc>
          <w:tcPr>
            <w:tcW w:w="2112" w:type="dxa"/>
          </w:tcPr>
          <w:p w:rsidR="00B768C4" w:rsidRPr="003E3AE4" w:rsidRDefault="00B768C4" w:rsidP="00AC1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сводного бюджетного планирования</w:t>
            </w:r>
          </w:p>
        </w:tc>
        <w:tc>
          <w:tcPr>
            <w:tcW w:w="2112" w:type="dxa"/>
          </w:tcPr>
          <w:p w:rsidR="00B768C4" w:rsidRPr="003E3AE4" w:rsidRDefault="00B768C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поступления по электронным каналам связи</w:t>
            </w:r>
          </w:p>
        </w:tc>
        <w:tc>
          <w:tcPr>
            <w:tcW w:w="2113" w:type="dxa"/>
          </w:tcPr>
          <w:p w:rsidR="00B768C4" w:rsidRDefault="00E675E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совершения операции, но не </w:t>
            </w:r>
          </w:p>
          <w:p w:rsidR="00E675E4" w:rsidRPr="003E3AE4" w:rsidRDefault="00E675E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позднее следующего дня после получения документа</w:t>
            </w:r>
          </w:p>
        </w:tc>
        <w:tc>
          <w:tcPr>
            <w:tcW w:w="2113" w:type="dxa"/>
          </w:tcPr>
          <w:p w:rsidR="00B768C4" w:rsidRPr="003E3AE4" w:rsidRDefault="00E675E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096D42" w:rsidRPr="008F2110" w:rsidTr="002B13C0">
        <w:tc>
          <w:tcPr>
            <w:tcW w:w="817" w:type="dxa"/>
          </w:tcPr>
          <w:p w:rsidR="0001457B" w:rsidRPr="003E3AE4" w:rsidRDefault="0001457B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7" w:type="dxa"/>
          </w:tcPr>
          <w:p w:rsidR="0001457B" w:rsidRPr="003E3AE4" w:rsidRDefault="0001457B" w:rsidP="0001457B">
            <w:pPr>
              <w:rPr>
                <w:sz w:val="22"/>
                <w:szCs w:val="22"/>
              </w:rPr>
            </w:pPr>
            <w:r w:rsidRPr="003E3AE4">
              <w:rPr>
                <w:sz w:val="22"/>
                <w:szCs w:val="22"/>
              </w:rPr>
              <w:t xml:space="preserve">Выписка из лицевого </w:t>
            </w:r>
            <w:r>
              <w:rPr>
                <w:sz w:val="22"/>
                <w:szCs w:val="22"/>
              </w:rPr>
              <w:t xml:space="preserve">счёта </w:t>
            </w:r>
            <w:r>
              <w:rPr>
                <w:sz w:val="22"/>
                <w:szCs w:val="22"/>
              </w:rPr>
              <w:lastRenderedPageBreak/>
              <w:t>бюджета (л/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02873030510) со всеми приложенными первичными документами </w:t>
            </w:r>
          </w:p>
        </w:tc>
        <w:tc>
          <w:tcPr>
            <w:tcW w:w="2112" w:type="dxa"/>
          </w:tcPr>
          <w:p w:rsidR="0001457B" w:rsidRPr="003E3AE4" w:rsidRDefault="0001457B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УФК по ХМАО-</w:t>
            </w:r>
            <w:r>
              <w:rPr>
                <w:sz w:val="22"/>
                <w:szCs w:val="22"/>
              </w:rPr>
              <w:lastRenderedPageBreak/>
              <w:t>Югре</w:t>
            </w:r>
          </w:p>
        </w:tc>
        <w:tc>
          <w:tcPr>
            <w:tcW w:w="2112" w:type="dxa"/>
          </w:tcPr>
          <w:p w:rsidR="0001457B" w:rsidRPr="003E3AE4" w:rsidRDefault="00E61954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сводной </w:t>
            </w:r>
            <w:r>
              <w:rPr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2112" w:type="dxa"/>
          </w:tcPr>
          <w:p w:rsidR="0001457B" w:rsidRPr="003E3AE4" w:rsidRDefault="0001457B" w:rsidP="00014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Ежедневно по мере </w:t>
            </w:r>
            <w:r>
              <w:rPr>
                <w:sz w:val="22"/>
                <w:szCs w:val="22"/>
              </w:rPr>
              <w:lastRenderedPageBreak/>
              <w:t>поступления по электронным каналам связи</w:t>
            </w:r>
          </w:p>
        </w:tc>
        <w:tc>
          <w:tcPr>
            <w:tcW w:w="2113" w:type="dxa"/>
          </w:tcPr>
          <w:p w:rsidR="0001457B" w:rsidRDefault="0001457B" w:rsidP="00014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</w:t>
            </w:r>
            <w:r>
              <w:rPr>
                <w:sz w:val="22"/>
                <w:szCs w:val="22"/>
              </w:rPr>
              <w:lastRenderedPageBreak/>
              <w:t xml:space="preserve">совершения операции, но не </w:t>
            </w:r>
          </w:p>
          <w:p w:rsidR="0001457B" w:rsidRPr="003E3AE4" w:rsidRDefault="0001457B" w:rsidP="00014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позднее следующего дня после получения документа</w:t>
            </w:r>
          </w:p>
        </w:tc>
        <w:tc>
          <w:tcPr>
            <w:tcW w:w="2113" w:type="dxa"/>
          </w:tcPr>
          <w:p w:rsidR="0001457B" w:rsidRDefault="0001457B" w:rsidP="00014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Главные </w:t>
            </w:r>
            <w:r>
              <w:rPr>
                <w:sz w:val="22"/>
                <w:szCs w:val="22"/>
              </w:rPr>
              <w:lastRenderedPageBreak/>
              <w:t xml:space="preserve">специалисты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  <w:p w:rsidR="0001457B" w:rsidRPr="003E3AE4" w:rsidRDefault="00E61954" w:rsidP="00014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Копыл И. А. </w:t>
            </w:r>
          </w:p>
        </w:tc>
      </w:tr>
      <w:tr w:rsidR="00096D42" w:rsidRPr="008F2110" w:rsidTr="002B13C0">
        <w:tc>
          <w:tcPr>
            <w:tcW w:w="817" w:type="dxa"/>
          </w:tcPr>
          <w:p w:rsidR="00EA6C95" w:rsidRDefault="00EA6C95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07" w:type="dxa"/>
          </w:tcPr>
          <w:p w:rsidR="00EA6C95" w:rsidRPr="003E3AE4" w:rsidRDefault="00EA6C95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в</w:t>
            </w:r>
            <w:r w:rsidRPr="003E3AE4">
              <w:rPr>
                <w:sz w:val="22"/>
                <w:szCs w:val="22"/>
              </w:rPr>
              <w:t xml:space="preserve">ыписка </w:t>
            </w:r>
            <w:r>
              <w:rPr>
                <w:sz w:val="22"/>
                <w:szCs w:val="22"/>
              </w:rPr>
              <w:t>по расчётному счёту 40701810400001000020 (БУ)</w:t>
            </w:r>
          </w:p>
        </w:tc>
        <w:tc>
          <w:tcPr>
            <w:tcW w:w="2112" w:type="dxa"/>
          </w:tcPr>
          <w:p w:rsidR="00EA6C95" w:rsidRDefault="00EA6C95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ХМАО-Югре</w:t>
            </w:r>
          </w:p>
        </w:tc>
        <w:tc>
          <w:tcPr>
            <w:tcW w:w="2112" w:type="dxa"/>
          </w:tcPr>
          <w:p w:rsidR="00EA6C95" w:rsidRDefault="00EA6C95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казначейства</w:t>
            </w:r>
          </w:p>
        </w:tc>
        <w:tc>
          <w:tcPr>
            <w:tcW w:w="2112" w:type="dxa"/>
          </w:tcPr>
          <w:p w:rsidR="00EA6C95" w:rsidRPr="003E3AE4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поступления по электронным каналам связи</w:t>
            </w:r>
          </w:p>
        </w:tc>
        <w:tc>
          <w:tcPr>
            <w:tcW w:w="2113" w:type="dxa"/>
          </w:tcPr>
          <w:p w:rsidR="00EA6C95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совершения операции, но не </w:t>
            </w:r>
          </w:p>
          <w:p w:rsidR="00EA6C95" w:rsidRPr="003E3AE4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позднее следующего дня после получения документа</w:t>
            </w:r>
          </w:p>
        </w:tc>
        <w:tc>
          <w:tcPr>
            <w:tcW w:w="2113" w:type="dxa"/>
          </w:tcPr>
          <w:p w:rsidR="00EA6C95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Главные специалисты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  <w:p w:rsidR="00EA6C95" w:rsidRPr="003E3AE4" w:rsidRDefault="00E61954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А.В.</w:t>
            </w:r>
          </w:p>
        </w:tc>
      </w:tr>
      <w:tr w:rsidR="00096D42" w:rsidRPr="008F2110" w:rsidTr="002B13C0">
        <w:tc>
          <w:tcPr>
            <w:tcW w:w="817" w:type="dxa"/>
          </w:tcPr>
          <w:p w:rsidR="00EA6C95" w:rsidRDefault="00EA6C95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</w:tcPr>
          <w:p w:rsidR="00EA6C95" w:rsidRDefault="00EA6C95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Выписки</w:t>
            </w:r>
            <w:r w:rsidRPr="003E3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расчётным  счётам 40701810100003000007 (АУ);</w:t>
            </w:r>
          </w:p>
          <w:p w:rsidR="00EA6C95" w:rsidRDefault="00EA6C95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40302810400005000007(СВР)</w:t>
            </w:r>
          </w:p>
        </w:tc>
        <w:tc>
          <w:tcPr>
            <w:tcW w:w="2112" w:type="dxa"/>
          </w:tcPr>
          <w:p w:rsidR="00EA6C95" w:rsidRDefault="00EA6C95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РКЦ Сургут</w:t>
            </w:r>
          </w:p>
        </w:tc>
        <w:tc>
          <w:tcPr>
            <w:tcW w:w="2112" w:type="dxa"/>
          </w:tcPr>
          <w:p w:rsidR="00EA6C95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казначейства</w:t>
            </w:r>
          </w:p>
        </w:tc>
        <w:tc>
          <w:tcPr>
            <w:tcW w:w="2112" w:type="dxa"/>
          </w:tcPr>
          <w:p w:rsidR="00EA6C95" w:rsidRPr="003E3AE4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поступления по электронным каналам связи</w:t>
            </w:r>
          </w:p>
        </w:tc>
        <w:tc>
          <w:tcPr>
            <w:tcW w:w="2113" w:type="dxa"/>
          </w:tcPr>
          <w:p w:rsidR="00EA6C95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совершения операции, но не </w:t>
            </w:r>
          </w:p>
          <w:p w:rsidR="00EA6C95" w:rsidRPr="003E3AE4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позднее следующего дня после получения документа</w:t>
            </w:r>
          </w:p>
        </w:tc>
        <w:tc>
          <w:tcPr>
            <w:tcW w:w="2113" w:type="dxa"/>
          </w:tcPr>
          <w:p w:rsidR="00EA6C95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Главные специалисты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  <w:p w:rsidR="00EA6C95" w:rsidRDefault="00EA6C95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А.В.</w:t>
            </w:r>
          </w:p>
          <w:p w:rsidR="00E61954" w:rsidRPr="003E3AE4" w:rsidRDefault="00E61954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 И.А.</w:t>
            </w:r>
          </w:p>
        </w:tc>
      </w:tr>
      <w:tr w:rsidR="00096D42" w:rsidRPr="008F2110" w:rsidTr="002B13C0">
        <w:tc>
          <w:tcPr>
            <w:tcW w:w="817" w:type="dxa"/>
          </w:tcPr>
          <w:p w:rsidR="009F7310" w:rsidRDefault="009F7310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7" w:type="dxa"/>
          </w:tcPr>
          <w:p w:rsidR="009F7310" w:rsidRDefault="009F7310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в</w:t>
            </w:r>
            <w:r w:rsidRPr="003E3AE4">
              <w:rPr>
                <w:sz w:val="22"/>
                <w:szCs w:val="22"/>
              </w:rPr>
              <w:t xml:space="preserve">ыписка </w:t>
            </w:r>
            <w:r w:rsidR="00E61954">
              <w:rPr>
                <w:sz w:val="22"/>
                <w:szCs w:val="22"/>
              </w:rPr>
              <w:t>по расчётному счёту 40116810667170010119</w:t>
            </w:r>
          </w:p>
        </w:tc>
        <w:tc>
          <w:tcPr>
            <w:tcW w:w="2112" w:type="dxa"/>
          </w:tcPr>
          <w:p w:rsidR="009F7310" w:rsidRDefault="009F7310" w:rsidP="009F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ЗАПАДНО–СИБИРСКИЙ БАНК ОАО «СБЕРБАНК РОССИИ» Г.ТЮМЕНЬ</w:t>
            </w:r>
          </w:p>
        </w:tc>
        <w:tc>
          <w:tcPr>
            <w:tcW w:w="2112" w:type="dxa"/>
          </w:tcPr>
          <w:p w:rsidR="009F7310" w:rsidRDefault="009F7310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сводной отчётности</w:t>
            </w:r>
          </w:p>
        </w:tc>
        <w:tc>
          <w:tcPr>
            <w:tcW w:w="2112" w:type="dxa"/>
          </w:tcPr>
          <w:p w:rsidR="009F7310" w:rsidRPr="003E3AE4" w:rsidRDefault="009F7310" w:rsidP="009F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поступления по электронным каналам связи</w:t>
            </w:r>
          </w:p>
        </w:tc>
        <w:tc>
          <w:tcPr>
            <w:tcW w:w="2113" w:type="dxa"/>
          </w:tcPr>
          <w:p w:rsidR="009F7310" w:rsidRDefault="009F7310" w:rsidP="009F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совершения операции, но не </w:t>
            </w:r>
          </w:p>
          <w:p w:rsidR="009F7310" w:rsidRPr="003E3AE4" w:rsidRDefault="009F7310" w:rsidP="009F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позднее следующего дня после получения документа</w:t>
            </w:r>
          </w:p>
        </w:tc>
        <w:tc>
          <w:tcPr>
            <w:tcW w:w="2113" w:type="dxa"/>
          </w:tcPr>
          <w:p w:rsidR="009F7310" w:rsidRDefault="00E61954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 И. А.</w:t>
            </w:r>
          </w:p>
        </w:tc>
      </w:tr>
      <w:tr w:rsidR="00096D42" w:rsidRPr="008F2110" w:rsidTr="002B13C0">
        <w:tc>
          <w:tcPr>
            <w:tcW w:w="817" w:type="dxa"/>
          </w:tcPr>
          <w:p w:rsidR="009F7310" w:rsidRDefault="009F7310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7" w:type="dxa"/>
          </w:tcPr>
          <w:p w:rsidR="009F7310" w:rsidRDefault="00F00188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расходных расписаний</w:t>
            </w:r>
          </w:p>
        </w:tc>
        <w:tc>
          <w:tcPr>
            <w:tcW w:w="2112" w:type="dxa"/>
          </w:tcPr>
          <w:p w:rsidR="009F7310" w:rsidRDefault="00F00188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распорядители бюджетных средств (заявка на выделение объёмов финансирования расходов и распределение их по лицевым счетам</w:t>
            </w:r>
          </w:p>
        </w:tc>
        <w:tc>
          <w:tcPr>
            <w:tcW w:w="2112" w:type="dxa"/>
          </w:tcPr>
          <w:p w:rsidR="00F00188" w:rsidRDefault="00F00188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планирования и финансирования расходов органов местного самоуправления и иных вопросов местного значения,</w:t>
            </w:r>
          </w:p>
          <w:p w:rsidR="009F7310" w:rsidRDefault="00F00188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планирования и финансирования </w:t>
            </w:r>
            <w:r>
              <w:rPr>
                <w:sz w:val="22"/>
                <w:szCs w:val="22"/>
              </w:rPr>
              <w:lastRenderedPageBreak/>
              <w:t>расходов отраслей социальной сферы</w:t>
            </w:r>
          </w:p>
        </w:tc>
        <w:tc>
          <w:tcPr>
            <w:tcW w:w="2112" w:type="dxa"/>
          </w:tcPr>
          <w:p w:rsidR="009F7310" w:rsidRDefault="00F00188" w:rsidP="009F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финансирования</w:t>
            </w:r>
          </w:p>
        </w:tc>
        <w:tc>
          <w:tcPr>
            <w:tcW w:w="2113" w:type="dxa"/>
          </w:tcPr>
          <w:p w:rsidR="009F7310" w:rsidRDefault="00F00188" w:rsidP="009F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следующего дня после получения документа</w:t>
            </w:r>
          </w:p>
        </w:tc>
        <w:tc>
          <w:tcPr>
            <w:tcW w:w="2113" w:type="dxa"/>
          </w:tcPr>
          <w:p w:rsidR="009F7310" w:rsidRDefault="00E61954" w:rsidP="00EA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А.В.</w:t>
            </w:r>
          </w:p>
        </w:tc>
      </w:tr>
      <w:tr w:rsidR="00096D42" w:rsidRPr="008F2110" w:rsidTr="002B13C0">
        <w:tc>
          <w:tcPr>
            <w:tcW w:w="817" w:type="dxa"/>
          </w:tcPr>
          <w:p w:rsidR="00FA7123" w:rsidRDefault="00FA7123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7" w:type="dxa"/>
          </w:tcPr>
          <w:p w:rsidR="00FA7123" w:rsidRDefault="00FA7123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ведомости по лицевым счетам получателей бюдже</w:t>
            </w:r>
            <w:r w:rsidR="00096D42">
              <w:rPr>
                <w:sz w:val="22"/>
                <w:szCs w:val="22"/>
              </w:rPr>
              <w:t>тных средств в разрезе счетов (</w:t>
            </w:r>
            <w:r>
              <w:rPr>
                <w:sz w:val="22"/>
                <w:szCs w:val="22"/>
              </w:rPr>
              <w:t>со всеми приложенными первичными документами)</w:t>
            </w:r>
          </w:p>
        </w:tc>
        <w:tc>
          <w:tcPr>
            <w:tcW w:w="2112" w:type="dxa"/>
          </w:tcPr>
          <w:p w:rsidR="00FA7123" w:rsidRDefault="00FA7123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казначейства</w:t>
            </w:r>
            <w:r w:rsidR="00716B34">
              <w:rPr>
                <w:sz w:val="22"/>
                <w:szCs w:val="22"/>
              </w:rPr>
              <w:t>, отдел сводной отчетности</w:t>
            </w:r>
          </w:p>
        </w:tc>
        <w:tc>
          <w:tcPr>
            <w:tcW w:w="2112" w:type="dxa"/>
          </w:tcPr>
          <w:p w:rsidR="00FA7123" w:rsidRDefault="00FA7123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казначейства</w:t>
            </w:r>
            <w:r w:rsidR="00716B34">
              <w:rPr>
                <w:sz w:val="22"/>
                <w:szCs w:val="22"/>
              </w:rPr>
              <w:t>, отдел сводной отчетности</w:t>
            </w:r>
          </w:p>
        </w:tc>
        <w:tc>
          <w:tcPr>
            <w:tcW w:w="2112" w:type="dxa"/>
          </w:tcPr>
          <w:p w:rsidR="00FA7123" w:rsidRDefault="00FA7123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поступления выписок л/счетов, расчётных счетов</w:t>
            </w:r>
          </w:p>
        </w:tc>
        <w:tc>
          <w:tcPr>
            <w:tcW w:w="2113" w:type="dxa"/>
          </w:tcPr>
          <w:p w:rsidR="00FA7123" w:rsidRDefault="00FA7123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следующего дня после получения выписки</w:t>
            </w:r>
          </w:p>
        </w:tc>
        <w:tc>
          <w:tcPr>
            <w:tcW w:w="2113" w:type="dxa"/>
          </w:tcPr>
          <w:p w:rsidR="00FA7123" w:rsidRDefault="00FA7123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Главные специалисты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  <w:p w:rsidR="00FA7123" w:rsidRDefault="00FA7123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А.В.</w:t>
            </w:r>
          </w:p>
          <w:p w:rsidR="00E61954" w:rsidRDefault="00E61954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 И. А.</w:t>
            </w:r>
          </w:p>
        </w:tc>
      </w:tr>
      <w:tr w:rsidR="00096D42" w:rsidRPr="008F2110" w:rsidTr="002B13C0">
        <w:tc>
          <w:tcPr>
            <w:tcW w:w="817" w:type="dxa"/>
          </w:tcPr>
          <w:p w:rsidR="0093204D" w:rsidRDefault="0093204D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7" w:type="dxa"/>
          </w:tcPr>
          <w:p w:rsidR="0093204D" w:rsidRDefault="0093204D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возврат неиспользованных средств (главный администратор доходов</w:t>
            </w:r>
            <w:r w:rsidR="00096D42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2" w:type="dxa"/>
          </w:tcPr>
          <w:p w:rsidR="0093204D" w:rsidRDefault="0093204D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сводной отчётности</w:t>
            </w:r>
          </w:p>
        </w:tc>
        <w:tc>
          <w:tcPr>
            <w:tcW w:w="2112" w:type="dxa"/>
          </w:tcPr>
          <w:p w:rsidR="0093204D" w:rsidRDefault="0093204D" w:rsidP="00F00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сводной отчётности</w:t>
            </w:r>
          </w:p>
        </w:tc>
        <w:tc>
          <w:tcPr>
            <w:tcW w:w="2112" w:type="dxa"/>
          </w:tcPr>
          <w:p w:rsidR="0093204D" w:rsidRDefault="0093204D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надобности</w:t>
            </w:r>
          </w:p>
        </w:tc>
        <w:tc>
          <w:tcPr>
            <w:tcW w:w="2113" w:type="dxa"/>
          </w:tcPr>
          <w:p w:rsidR="0093204D" w:rsidRDefault="0093204D" w:rsidP="0093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следующего дня после получения письма на возврат</w:t>
            </w:r>
          </w:p>
        </w:tc>
        <w:tc>
          <w:tcPr>
            <w:tcW w:w="2113" w:type="dxa"/>
          </w:tcPr>
          <w:p w:rsidR="0093204D" w:rsidRDefault="0093204D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096D42" w:rsidRPr="008F2110" w:rsidTr="002B13C0">
        <w:tc>
          <w:tcPr>
            <w:tcW w:w="817" w:type="dxa"/>
          </w:tcPr>
          <w:p w:rsidR="0093204D" w:rsidRDefault="0093204D" w:rsidP="00BF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7" w:type="dxa"/>
          </w:tcPr>
          <w:p w:rsidR="0093204D" w:rsidRDefault="0093204D" w:rsidP="00EA6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об уточнении вида и принадлежности платежа</w:t>
            </w:r>
          </w:p>
        </w:tc>
        <w:tc>
          <w:tcPr>
            <w:tcW w:w="2112" w:type="dxa"/>
          </w:tcPr>
          <w:p w:rsidR="0093204D" w:rsidRDefault="0093204D" w:rsidP="00E4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сводной отчётности</w:t>
            </w:r>
          </w:p>
        </w:tc>
        <w:tc>
          <w:tcPr>
            <w:tcW w:w="2112" w:type="dxa"/>
          </w:tcPr>
          <w:p w:rsidR="0093204D" w:rsidRDefault="0093204D" w:rsidP="00E4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сводной отчётности</w:t>
            </w:r>
          </w:p>
        </w:tc>
        <w:tc>
          <w:tcPr>
            <w:tcW w:w="2112" w:type="dxa"/>
          </w:tcPr>
          <w:p w:rsidR="0093204D" w:rsidRDefault="0093204D" w:rsidP="00E4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надобности</w:t>
            </w:r>
          </w:p>
        </w:tc>
        <w:tc>
          <w:tcPr>
            <w:tcW w:w="2113" w:type="dxa"/>
          </w:tcPr>
          <w:p w:rsidR="0093204D" w:rsidRDefault="0093204D" w:rsidP="0093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следующего дня</w:t>
            </w:r>
          </w:p>
        </w:tc>
        <w:tc>
          <w:tcPr>
            <w:tcW w:w="2113" w:type="dxa"/>
          </w:tcPr>
          <w:p w:rsidR="0093204D" w:rsidRDefault="0093204D" w:rsidP="00FA7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сводной отчётности </w:t>
            </w:r>
            <w:proofErr w:type="spellStart"/>
            <w:r>
              <w:rPr>
                <w:sz w:val="22"/>
                <w:szCs w:val="22"/>
              </w:rPr>
              <w:t>Ветштейн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</w:tbl>
    <w:p w:rsidR="002B13C0" w:rsidRPr="008F2110" w:rsidRDefault="002B13C0" w:rsidP="00BF74DA">
      <w:pPr>
        <w:jc w:val="center"/>
        <w:rPr>
          <w:sz w:val="26"/>
          <w:szCs w:val="26"/>
        </w:rPr>
      </w:pPr>
    </w:p>
    <w:sectPr w:rsidR="002B13C0" w:rsidRPr="008F2110" w:rsidSect="00716B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5CB8"/>
    <w:multiLevelType w:val="multilevel"/>
    <w:tmpl w:val="EE4A56B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B"/>
    <w:rsid w:val="00010710"/>
    <w:rsid w:val="0001457B"/>
    <w:rsid w:val="00020778"/>
    <w:rsid w:val="00032D38"/>
    <w:rsid w:val="00036B20"/>
    <w:rsid w:val="0004020C"/>
    <w:rsid w:val="00074B13"/>
    <w:rsid w:val="00090F7D"/>
    <w:rsid w:val="00096D42"/>
    <w:rsid w:val="000B1597"/>
    <w:rsid w:val="000C5EC9"/>
    <w:rsid w:val="00103D8F"/>
    <w:rsid w:val="00135AA3"/>
    <w:rsid w:val="0015627A"/>
    <w:rsid w:val="001A1786"/>
    <w:rsid w:val="001D4EBF"/>
    <w:rsid w:val="001E7BBA"/>
    <w:rsid w:val="00204A55"/>
    <w:rsid w:val="00205C47"/>
    <w:rsid w:val="00237430"/>
    <w:rsid w:val="00246AA2"/>
    <w:rsid w:val="00274AF4"/>
    <w:rsid w:val="00277E3C"/>
    <w:rsid w:val="0028059F"/>
    <w:rsid w:val="002B13C0"/>
    <w:rsid w:val="002C1F4B"/>
    <w:rsid w:val="002E123B"/>
    <w:rsid w:val="002E2027"/>
    <w:rsid w:val="002E4439"/>
    <w:rsid w:val="002E52EB"/>
    <w:rsid w:val="002E6344"/>
    <w:rsid w:val="002F2198"/>
    <w:rsid w:val="00302529"/>
    <w:rsid w:val="00302CAD"/>
    <w:rsid w:val="00305A4B"/>
    <w:rsid w:val="00327A91"/>
    <w:rsid w:val="00330EA1"/>
    <w:rsid w:val="00347E33"/>
    <w:rsid w:val="00362BC9"/>
    <w:rsid w:val="00364CAD"/>
    <w:rsid w:val="003772A7"/>
    <w:rsid w:val="003A1465"/>
    <w:rsid w:val="003A7872"/>
    <w:rsid w:val="003B716A"/>
    <w:rsid w:val="003E3AE4"/>
    <w:rsid w:val="003F57A9"/>
    <w:rsid w:val="00405D1F"/>
    <w:rsid w:val="004200D5"/>
    <w:rsid w:val="0042475B"/>
    <w:rsid w:val="00435502"/>
    <w:rsid w:val="004417D1"/>
    <w:rsid w:val="00457BC0"/>
    <w:rsid w:val="00463E66"/>
    <w:rsid w:val="00466780"/>
    <w:rsid w:val="004B67CA"/>
    <w:rsid w:val="004C4E1C"/>
    <w:rsid w:val="004F06BF"/>
    <w:rsid w:val="00541E7D"/>
    <w:rsid w:val="005669D1"/>
    <w:rsid w:val="005675F0"/>
    <w:rsid w:val="005759FD"/>
    <w:rsid w:val="00583769"/>
    <w:rsid w:val="005A77ED"/>
    <w:rsid w:val="00612723"/>
    <w:rsid w:val="00612972"/>
    <w:rsid w:val="00624175"/>
    <w:rsid w:val="00625152"/>
    <w:rsid w:val="006577BA"/>
    <w:rsid w:val="0066558F"/>
    <w:rsid w:val="006C2B48"/>
    <w:rsid w:val="006E1EBE"/>
    <w:rsid w:val="006E6E49"/>
    <w:rsid w:val="006F6C9A"/>
    <w:rsid w:val="007022FC"/>
    <w:rsid w:val="00714BA8"/>
    <w:rsid w:val="00716B34"/>
    <w:rsid w:val="00722AF8"/>
    <w:rsid w:val="007249C3"/>
    <w:rsid w:val="00725DDA"/>
    <w:rsid w:val="00730E6C"/>
    <w:rsid w:val="00735957"/>
    <w:rsid w:val="00744EB3"/>
    <w:rsid w:val="0075662C"/>
    <w:rsid w:val="007761E5"/>
    <w:rsid w:val="00776DA7"/>
    <w:rsid w:val="00780A83"/>
    <w:rsid w:val="00782E2D"/>
    <w:rsid w:val="00786051"/>
    <w:rsid w:val="00790E53"/>
    <w:rsid w:val="00793AEA"/>
    <w:rsid w:val="00796059"/>
    <w:rsid w:val="007A2672"/>
    <w:rsid w:val="007B1080"/>
    <w:rsid w:val="007B3692"/>
    <w:rsid w:val="007C0A33"/>
    <w:rsid w:val="007E6193"/>
    <w:rsid w:val="007F0E49"/>
    <w:rsid w:val="007F3144"/>
    <w:rsid w:val="007F34CD"/>
    <w:rsid w:val="00817233"/>
    <w:rsid w:val="0082751D"/>
    <w:rsid w:val="00870AF6"/>
    <w:rsid w:val="00877094"/>
    <w:rsid w:val="008A04BD"/>
    <w:rsid w:val="008A7334"/>
    <w:rsid w:val="008E5C0F"/>
    <w:rsid w:val="008E7B10"/>
    <w:rsid w:val="008F2110"/>
    <w:rsid w:val="00902677"/>
    <w:rsid w:val="00904817"/>
    <w:rsid w:val="00920623"/>
    <w:rsid w:val="009227E6"/>
    <w:rsid w:val="00924BF8"/>
    <w:rsid w:val="00925542"/>
    <w:rsid w:val="0093204D"/>
    <w:rsid w:val="009325C6"/>
    <w:rsid w:val="00933B8A"/>
    <w:rsid w:val="00951443"/>
    <w:rsid w:val="00961E8A"/>
    <w:rsid w:val="0096567D"/>
    <w:rsid w:val="00967DB2"/>
    <w:rsid w:val="00974DB1"/>
    <w:rsid w:val="00981B04"/>
    <w:rsid w:val="009858FC"/>
    <w:rsid w:val="00990783"/>
    <w:rsid w:val="00990860"/>
    <w:rsid w:val="00996D10"/>
    <w:rsid w:val="0099773D"/>
    <w:rsid w:val="009B0DD6"/>
    <w:rsid w:val="009C123F"/>
    <w:rsid w:val="009F3E8A"/>
    <w:rsid w:val="009F7310"/>
    <w:rsid w:val="00A04AB5"/>
    <w:rsid w:val="00A35F2E"/>
    <w:rsid w:val="00A433D8"/>
    <w:rsid w:val="00A61727"/>
    <w:rsid w:val="00A65B3F"/>
    <w:rsid w:val="00A71974"/>
    <w:rsid w:val="00A77F7C"/>
    <w:rsid w:val="00A805F1"/>
    <w:rsid w:val="00A86F89"/>
    <w:rsid w:val="00AC1107"/>
    <w:rsid w:val="00AC16CF"/>
    <w:rsid w:val="00AC221D"/>
    <w:rsid w:val="00AD3865"/>
    <w:rsid w:val="00AF763C"/>
    <w:rsid w:val="00B07C5F"/>
    <w:rsid w:val="00B07F71"/>
    <w:rsid w:val="00B244A8"/>
    <w:rsid w:val="00B358D3"/>
    <w:rsid w:val="00B37262"/>
    <w:rsid w:val="00B37699"/>
    <w:rsid w:val="00B61E6C"/>
    <w:rsid w:val="00B768C4"/>
    <w:rsid w:val="00B85C6B"/>
    <w:rsid w:val="00BB2BD5"/>
    <w:rsid w:val="00BB6963"/>
    <w:rsid w:val="00BC0024"/>
    <w:rsid w:val="00BC63CA"/>
    <w:rsid w:val="00BD3530"/>
    <w:rsid w:val="00BD4B01"/>
    <w:rsid w:val="00BF74DA"/>
    <w:rsid w:val="00C3726E"/>
    <w:rsid w:val="00C47F81"/>
    <w:rsid w:val="00C53588"/>
    <w:rsid w:val="00C64B95"/>
    <w:rsid w:val="00C9371B"/>
    <w:rsid w:val="00C93F03"/>
    <w:rsid w:val="00CA0605"/>
    <w:rsid w:val="00CC7F21"/>
    <w:rsid w:val="00CF3689"/>
    <w:rsid w:val="00CF4774"/>
    <w:rsid w:val="00D14600"/>
    <w:rsid w:val="00D21339"/>
    <w:rsid w:val="00D33268"/>
    <w:rsid w:val="00D556BE"/>
    <w:rsid w:val="00D671C9"/>
    <w:rsid w:val="00D85145"/>
    <w:rsid w:val="00DC3864"/>
    <w:rsid w:val="00DE0A20"/>
    <w:rsid w:val="00DE1779"/>
    <w:rsid w:val="00DE4397"/>
    <w:rsid w:val="00DF66DC"/>
    <w:rsid w:val="00DF6BAD"/>
    <w:rsid w:val="00E13296"/>
    <w:rsid w:val="00E16C3E"/>
    <w:rsid w:val="00E2553C"/>
    <w:rsid w:val="00E35B6B"/>
    <w:rsid w:val="00E43307"/>
    <w:rsid w:val="00E61954"/>
    <w:rsid w:val="00E675E4"/>
    <w:rsid w:val="00E768FB"/>
    <w:rsid w:val="00E863FF"/>
    <w:rsid w:val="00EA5390"/>
    <w:rsid w:val="00EA6B06"/>
    <w:rsid w:val="00EA6C95"/>
    <w:rsid w:val="00EB56E5"/>
    <w:rsid w:val="00EC31FD"/>
    <w:rsid w:val="00EC3B73"/>
    <w:rsid w:val="00EE68BC"/>
    <w:rsid w:val="00EF3298"/>
    <w:rsid w:val="00F00188"/>
    <w:rsid w:val="00F07776"/>
    <w:rsid w:val="00F17890"/>
    <w:rsid w:val="00F2506B"/>
    <w:rsid w:val="00F26AFE"/>
    <w:rsid w:val="00F43826"/>
    <w:rsid w:val="00F50978"/>
    <w:rsid w:val="00F540A7"/>
    <w:rsid w:val="00F61243"/>
    <w:rsid w:val="00F72082"/>
    <w:rsid w:val="00F85922"/>
    <w:rsid w:val="00F96CD5"/>
    <w:rsid w:val="00FA7123"/>
    <w:rsid w:val="00FC2F2A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A4B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305A4B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A4B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30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áû÷íûé"/>
    <w:rsid w:val="00305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4397"/>
    <w:pPr>
      <w:ind w:left="720"/>
      <w:contextualSpacing/>
    </w:pPr>
  </w:style>
  <w:style w:type="table" w:styleId="a5">
    <w:name w:val="Table Grid"/>
    <w:basedOn w:val="a1"/>
    <w:uiPriority w:val="59"/>
    <w:rsid w:val="006E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E6E49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E6E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9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64CA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64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A4B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305A4B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A4B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30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áû÷íûé"/>
    <w:rsid w:val="00305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4397"/>
    <w:pPr>
      <w:ind w:left="720"/>
      <w:contextualSpacing/>
    </w:pPr>
  </w:style>
  <w:style w:type="table" w:styleId="a5">
    <w:name w:val="Table Grid"/>
    <w:basedOn w:val="a1"/>
    <w:uiPriority w:val="59"/>
    <w:rsid w:val="006E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E6E49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E6E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9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64CA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64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FE07-5BC0-41BE-AEAC-B0C9562A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4785</Words>
  <Characters>27276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Калугин Андрей Александрович</cp:lastModifiedBy>
  <cp:revision>2</cp:revision>
  <cp:lastPrinted>2014-05-30T11:33:00Z</cp:lastPrinted>
  <dcterms:created xsi:type="dcterms:W3CDTF">2017-04-26T03:55:00Z</dcterms:created>
  <dcterms:modified xsi:type="dcterms:W3CDTF">2017-04-26T03:55:00Z</dcterms:modified>
</cp:coreProperties>
</file>