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865BC" w14:textId="77FC2717" w:rsidR="009C371D" w:rsidRPr="00C242EF" w:rsidRDefault="002F5CBC" w:rsidP="008F70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2EF">
        <w:rPr>
          <w:rFonts w:ascii="Times New Roman" w:hAnsi="Times New Roman" w:cs="Times New Roman"/>
          <w:b/>
          <w:sz w:val="26"/>
          <w:szCs w:val="26"/>
        </w:rPr>
        <w:t>Инвестиционное послание главы города Когалыма</w:t>
      </w:r>
    </w:p>
    <w:p w14:paraId="53539950" w14:textId="77777777" w:rsidR="002F5CBC" w:rsidRDefault="002F5CBC" w:rsidP="008F70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2D7EDC" w14:textId="77777777" w:rsidR="002F5CBC" w:rsidRDefault="002F5CBC" w:rsidP="008F70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коллеги, инвесторы, предприниматели и жители города Когалыма!</w:t>
      </w:r>
    </w:p>
    <w:p w14:paraId="71688DDE" w14:textId="77777777" w:rsidR="002F5CBC" w:rsidRDefault="002F5CBC" w:rsidP="00DF7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ACA377" w14:textId="7C19D7C7" w:rsidR="000164A8" w:rsidRDefault="000164A8" w:rsidP="0050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0E6">
        <w:rPr>
          <w:rFonts w:ascii="Times New Roman" w:hAnsi="Times New Roman" w:cs="Times New Roman"/>
          <w:sz w:val="26"/>
          <w:szCs w:val="26"/>
        </w:rPr>
        <w:t xml:space="preserve">Ежегодное инвестиционное послание становится </w:t>
      </w:r>
      <w:r w:rsidR="00E710E6">
        <w:rPr>
          <w:rFonts w:ascii="Times New Roman" w:hAnsi="Times New Roman" w:cs="Times New Roman"/>
          <w:sz w:val="26"/>
          <w:szCs w:val="26"/>
        </w:rPr>
        <w:t xml:space="preserve">в нашем муниципальном образовании доброй </w:t>
      </w:r>
      <w:r w:rsidRPr="00E710E6">
        <w:rPr>
          <w:rFonts w:ascii="Times New Roman" w:hAnsi="Times New Roman" w:cs="Times New Roman"/>
          <w:sz w:val="26"/>
          <w:szCs w:val="26"/>
        </w:rPr>
        <w:t>традицией.</w:t>
      </w:r>
    </w:p>
    <w:p w14:paraId="5B812C11" w14:textId="2D17014B" w:rsidR="00E710E6" w:rsidRDefault="00E710E6" w:rsidP="00E7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глава города Когалыма я </w:t>
      </w:r>
      <w:r w:rsidR="00BB4746">
        <w:rPr>
          <w:rFonts w:ascii="Times New Roman" w:hAnsi="Times New Roman" w:cs="Times New Roman"/>
          <w:sz w:val="26"/>
          <w:szCs w:val="26"/>
        </w:rPr>
        <w:t>по-прежнему</w:t>
      </w:r>
      <w:r>
        <w:rPr>
          <w:rFonts w:ascii="Times New Roman" w:hAnsi="Times New Roman" w:cs="Times New Roman"/>
          <w:sz w:val="26"/>
          <w:szCs w:val="26"/>
        </w:rPr>
        <w:t xml:space="preserve"> считаю, что привлечение инвестиций в экономику города Когалыма является одной из стратегических задач Администрации города Когалыма. Инвестиционная деятельность является важнейшей составляющей экономики и </w:t>
      </w:r>
      <w:r w:rsidRPr="009D1D66">
        <w:rPr>
          <w:rFonts w:ascii="Times New Roman" w:hAnsi="Times New Roman" w:cs="Times New Roman"/>
          <w:sz w:val="26"/>
          <w:szCs w:val="26"/>
        </w:rPr>
        <w:t>влияет не только на увеличение налоговых поступлений в бюджет города, создание новых рабочих мест, но и на уровень и качество жизни жителей города. Поэтому наша важнейшая задача –</w:t>
      </w:r>
      <w:r>
        <w:rPr>
          <w:rFonts w:ascii="Times New Roman" w:hAnsi="Times New Roman" w:cs="Times New Roman"/>
          <w:sz w:val="26"/>
          <w:szCs w:val="26"/>
        </w:rPr>
        <w:t xml:space="preserve"> создание </w:t>
      </w:r>
      <w:r w:rsidR="008A7810" w:rsidRPr="005F5D5F">
        <w:rPr>
          <w:rFonts w:ascii="Times New Roman" w:hAnsi="Times New Roman" w:cs="Times New Roman"/>
          <w:sz w:val="26"/>
          <w:szCs w:val="26"/>
        </w:rPr>
        <w:t xml:space="preserve">еще </w:t>
      </w:r>
      <w:r>
        <w:rPr>
          <w:rFonts w:ascii="Times New Roman" w:hAnsi="Times New Roman" w:cs="Times New Roman"/>
          <w:sz w:val="26"/>
          <w:szCs w:val="26"/>
        </w:rPr>
        <w:t>более комфортных условий для ведения бизнеса, направленных на повышение привлекательности города Когалыма.</w:t>
      </w:r>
      <w:bookmarkStart w:id="0" w:name="_GoBack"/>
      <w:bookmarkEnd w:id="0"/>
    </w:p>
    <w:p w14:paraId="7D1A7C27" w14:textId="2D77304C" w:rsidR="00E710E6" w:rsidRDefault="00BB4746" w:rsidP="0050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2016 год нами получены следующие результаты:</w:t>
      </w:r>
    </w:p>
    <w:p w14:paraId="7459A0B5" w14:textId="4AE12B30" w:rsidR="00BB4746" w:rsidRDefault="00BB4746" w:rsidP="00BB4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Объём инвестиций в основной капитал по крупным и средним предприятиям города Когалыма составил более 12,3 млрд. рублей</w:t>
      </w:r>
      <w:r w:rsidRPr="00464573">
        <w:rPr>
          <w:rFonts w:ascii="Times New Roman" w:hAnsi="Times New Roman" w:cs="Times New Roman"/>
          <w:sz w:val="26"/>
          <w:szCs w:val="26"/>
        </w:rPr>
        <w:t>.</w:t>
      </w:r>
    </w:p>
    <w:p w14:paraId="170B7B53" w14:textId="78439318" w:rsidR="00BB4746" w:rsidRPr="00BB4746" w:rsidRDefault="00BB4746" w:rsidP="00BB4746">
      <w:pPr>
        <w:pStyle w:val="af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 w:rsidRPr="00BB4746">
        <w:rPr>
          <w:sz w:val="26"/>
          <w:szCs w:val="26"/>
        </w:rPr>
        <w:t>Среднемесячная номинальная начисленная заработная плата по крупным и средним предприятиям и некоммерческим организациям увеличилась на 1,9%, и составила</w:t>
      </w:r>
      <w:r w:rsidR="008A7810">
        <w:rPr>
          <w:sz w:val="26"/>
          <w:szCs w:val="26"/>
        </w:rPr>
        <w:t xml:space="preserve"> </w:t>
      </w:r>
      <w:r w:rsidRPr="00BB4746">
        <w:rPr>
          <w:sz w:val="26"/>
          <w:szCs w:val="26"/>
        </w:rPr>
        <w:t xml:space="preserve">64 466 </w:t>
      </w:r>
      <w:r w:rsidR="00464573">
        <w:rPr>
          <w:rFonts w:eastAsiaTheme="minorHAnsi"/>
          <w:sz w:val="26"/>
          <w:szCs w:val="26"/>
          <w:lang w:eastAsia="en-US"/>
        </w:rPr>
        <w:t>рублей.</w:t>
      </w:r>
    </w:p>
    <w:p w14:paraId="53C6A4CA" w14:textId="4E5C5776" w:rsidR="00BB4746" w:rsidRPr="00BB4746" w:rsidRDefault="00BB4746" w:rsidP="00BB47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 уровня регистрируемой безработицы по городу Когалыму на 2016 года составил 0,34%, уменьшившись по отношению к 2015 году на 0,18 </w:t>
      </w:r>
      <w:proofErr w:type="gramStart"/>
      <w:r w:rsidRPr="00BB47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процентных</w:t>
      </w:r>
      <w:proofErr w:type="gramEnd"/>
      <w:r w:rsidRPr="00BB4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пункта.</w:t>
      </w:r>
    </w:p>
    <w:p w14:paraId="70DE88E8" w14:textId="536EFB59" w:rsidR="00BB4746" w:rsidRPr="00144DFF" w:rsidRDefault="00144DFF" w:rsidP="00464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DF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введено в эксплуатацию 5 тысяч 541 квадратны</w:t>
      </w:r>
      <w:r w:rsidR="008A781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44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 жилья, в том числе 1 тысяча 283 квадратных метра - индивидуальное жилищное строительство. </w:t>
      </w:r>
    </w:p>
    <w:p w14:paraId="793F90E5" w14:textId="57C99126" w:rsidR="00144DFF" w:rsidRDefault="00144DFF" w:rsidP="00144DF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D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бюджета города Когалыма по доходам за 2016 год составило 4 667 331,8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</w:t>
      </w:r>
      <w:r w:rsidRPr="00144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отношению к </w:t>
      </w:r>
      <w:r w:rsidRPr="00144DFF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44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44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</w:t>
      </w:r>
      <w:r w:rsidR="008A7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в 2016 году увеличилось</w:t>
      </w:r>
      <w:r w:rsidRPr="00144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9,5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%). </w:t>
      </w:r>
      <w:r w:rsidRPr="00144D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объём расходов бюджета города в 2016 году составил 4 361 714,2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4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Приоритетными направлениями в использовании бюджетных средств по-прежнему являлись образование, социальная политика, культура, физическая культура и спорт. На выполнение социальных обязательс</w:t>
      </w:r>
      <w:r w:rsidR="008A7810">
        <w:rPr>
          <w:rFonts w:ascii="Times New Roman" w:eastAsia="Times New Roman" w:hAnsi="Times New Roman" w:cs="Times New Roman"/>
          <w:sz w:val="26"/>
          <w:szCs w:val="26"/>
          <w:lang w:eastAsia="ru-RU"/>
        </w:rPr>
        <w:t>тв направлено 64% от общего объё</w:t>
      </w:r>
      <w:r w:rsidRPr="00144DFF">
        <w:rPr>
          <w:rFonts w:ascii="Times New Roman" w:eastAsia="Times New Roman" w:hAnsi="Times New Roman" w:cs="Times New Roman"/>
          <w:sz w:val="26"/>
          <w:szCs w:val="26"/>
          <w:lang w:eastAsia="ru-RU"/>
        </w:rPr>
        <w:t>ма расходов.</w:t>
      </w:r>
    </w:p>
    <w:p w14:paraId="05F9F07B" w14:textId="21CA95F7" w:rsidR="00144DFF" w:rsidRDefault="00144DFF" w:rsidP="00DF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касается перспективного развития в данном направлении</w:t>
      </w:r>
      <w:r w:rsidR="008A7810">
        <w:rPr>
          <w:rFonts w:ascii="Times New Roman" w:hAnsi="Times New Roman" w:cs="Times New Roman"/>
          <w:sz w:val="26"/>
          <w:szCs w:val="26"/>
        </w:rPr>
        <w:t>.</w:t>
      </w:r>
    </w:p>
    <w:p w14:paraId="5F4570F8" w14:textId="34FF5259" w:rsidR="009223B9" w:rsidRDefault="00144DFF" w:rsidP="00DF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Нами продолжена р</w:t>
      </w:r>
      <w:r w:rsidR="00FD5097">
        <w:rPr>
          <w:rFonts w:ascii="Times New Roman" w:hAnsi="Times New Roman" w:cs="Times New Roman"/>
          <w:sz w:val="26"/>
          <w:szCs w:val="26"/>
        </w:rPr>
        <w:t>абота над созданием в городе Когалыме комфортной среды для инвестора.</w:t>
      </w:r>
    </w:p>
    <w:p w14:paraId="3E9EE0B5" w14:textId="49D11220" w:rsidR="00DF19D4" w:rsidRPr="00DF19D4" w:rsidRDefault="00DF19D4" w:rsidP="00DF1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дополнение к принятым </w:t>
      </w:r>
      <w:r w:rsidRPr="00DF19D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нормативным правовым актам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1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исполнение Федеральных законов от 21.07.2005 №115-ФЗ «О концессионных соглашениях» и от 13.07.2015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утверждены:</w:t>
      </w:r>
      <w:proofErr w:type="gramEnd"/>
    </w:p>
    <w:p w14:paraId="701F5864" w14:textId="1F7484FC" w:rsidR="00DF19D4" w:rsidRPr="00DF19D4" w:rsidRDefault="00DF19D4" w:rsidP="00DF1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Положение о </w:t>
      </w:r>
      <w:proofErr w:type="spellStart"/>
      <w:r w:rsidRPr="00DF19D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Pr="00DF19D4">
        <w:rPr>
          <w:rFonts w:ascii="Times New Roman" w:eastAsia="Times New Roman" w:hAnsi="Times New Roman" w:cs="Times New Roman"/>
          <w:sz w:val="26"/>
          <w:szCs w:val="26"/>
          <w:lang w:eastAsia="ru-RU"/>
        </w:rPr>
        <w:t>-частном партнерстве в городе Когалыме;</w:t>
      </w:r>
    </w:p>
    <w:p w14:paraId="7D8EEFF5" w14:textId="73E7DAE7" w:rsidR="00DF19D4" w:rsidRPr="00DF19D4" w:rsidRDefault="00DF19D4" w:rsidP="008A781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9D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объектов, находящихся в муниципальной собственности города Когалыма, предназначенных для размещения объектов дошкольного образования, детского отдыха и оздоровления, социального обслуживания, здравоохранения, спорта, культуры</w:t>
      </w:r>
      <w:r w:rsidR="008A781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1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передача которых возможна, в том числе и в соответствии с концессионными соглашениями, соглашениями о муниципально-частном партнерстве;</w:t>
      </w:r>
    </w:p>
    <w:p w14:paraId="6F987EF7" w14:textId="541E731D" w:rsidR="00DF19D4" w:rsidRPr="00DF19D4" w:rsidRDefault="00DF19D4" w:rsidP="00DF1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9D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принятия решений о заключении от имени муниципального образования город Когалым соглашений о муниципально-частном партнерстве и концессионных соглашений на срок, превышающий срок действия утвержденных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обязательств;</w:t>
      </w:r>
    </w:p>
    <w:p w14:paraId="08675527" w14:textId="6AF5EFC4" w:rsidR="00DF19D4" w:rsidRDefault="00DF19D4" w:rsidP="00DF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</w:t>
      </w:r>
      <w:r w:rsidRPr="00DF19D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 принятия решений о заключении концессионных соглашений на территории муниципального образования город Когалым и порядка формирования перечня объектов, в отношении которых планируется заключение концессионных соглашений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48C1FC7" w14:textId="37DDC4D2" w:rsidR="00DF19D4" w:rsidRPr="00DF19D4" w:rsidRDefault="00DF19D4" w:rsidP="002B1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Утверждены </w:t>
      </w:r>
      <w:bookmarkStart w:id="1" w:name="_Toc479761470"/>
      <w:r w:rsidRPr="00DF1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Планы-графики проведения аукционов по продаже и (или) предоставлению в аренду земельных участков, предназначенных для реализации инвестиционных проектов на 2017 год </w:t>
      </w:r>
      <w:bookmarkEnd w:id="1"/>
      <w:r w:rsidRPr="00DF1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проведения аукционов по продаже и (или) предоставлению в аренду земельных участков </w:t>
      </w:r>
      <w:bookmarkStart w:id="2" w:name="_Toc479761469"/>
      <w:r w:rsidRPr="00DF19D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жилищного строительства на 2017 год и на плановый период 2018-2019 год</w:t>
      </w:r>
      <w:r w:rsidR="008A781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F1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Когалыме</w:t>
      </w:r>
      <w:bookmarkEnd w:id="2"/>
      <w:r w:rsidRPr="00DF19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9E2EC07" w14:textId="60BC6FAA" w:rsidR="00891024" w:rsidRDefault="00DF19D4" w:rsidP="002B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инвестиционных проектов в 2017 году мы готовы предложить 14 земельных участков общей площадью 13,6 га.</w:t>
      </w:r>
    </w:p>
    <w:p w14:paraId="439CA1AC" w14:textId="6C10F991" w:rsidR="00891024" w:rsidRDefault="00891024" w:rsidP="002B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инвестор может воспользоваться действующим механизмом сопровождения инвестиционных проектов по принципу «одного окна». </w:t>
      </w:r>
    </w:p>
    <w:p w14:paraId="3F6EF9AA" w14:textId="77777777" w:rsidR="00891024" w:rsidRDefault="00DF19D4" w:rsidP="002B1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59">
        <w:rPr>
          <w:rFonts w:ascii="Times New Roman" w:hAnsi="Times New Roman" w:cs="Times New Roman"/>
          <w:sz w:val="26"/>
          <w:szCs w:val="26"/>
        </w:rPr>
        <w:t>На сегодняшний день в городе Когалыме реализуе</w:t>
      </w:r>
      <w:r>
        <w:rPr>
          <w:rFonts w:ascii="Times New Roman" w:hAnsi="Times New Roman" w:cs="Times New Roman"/>
          <w:sz w:val="26"/>
          <w:szCs w:val="26"/>
        </w:rPr>
        <w:t>тся 5 инвестиционных проектов:</w:t>
      </w:r>
    </w:p>
    <w:p w14:paraId="7C007799" w14:textId="39C81267" w:rsidR="00891024" w:rsidRDefault="00DF19D4" w:rsidP="002B1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59">
        <w:rPr>
          <w:rFonts w:ascii="Times New Roman" w:hAnsi="Times New Roman" w:cs="Times New Roman"/>
          <w:sz w:val="26"/>
          <w:szCs w:val="26"/>
        </w:rPr>
        <w:t xml:space="preserve">- </w:t>
      </w:r>
      <w:r w:rsidRPr="00DF19D4">
        <w:rPr>
          <w:rFonts w:ascii="Times New Roman" w:hAnsi="Times New Roman" w:cs="Times New Roman"/>
          <w:sz w:val="26"/>
          <w:szCs w:val="26"/>
        </w:rPr>
        <w:t>Строительство 16-этажного жилого дома со встроенно-пристроенными помещениями</w:t>
      </w:r>
      <w:r w:rsidR="00464573">
        <w:rPr>
          <w:rFonts w:ascii="Times New Roman" w:hAnsi="Times New Roman" w:cs="Times New Roman"/>
          <w:sz w:val="26"/>
          <w:szCs w:val="26"/>
        </w:rPr>
        <w:t>;</w:t>
      </w:r>
    </w:p>
    <w:p w14:paraId="065CF8F5" w14:textId="77777777" w:rsidR="00464573" w:rsidRDefault="00DF19D4" w:rsidP="002B1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1024">
        <w:rPr>
          <w:rFonts w:ascii="Times New Roman" w:hAnsi="Times New Roman" w:cs="Times New Roman"/>
          <w:sz w:val="26"/>
          <w:szCs w:val="26"/>
          <w:lang w:eastAsia="ru-RU"/>
        </w:rPr>
        <w:t>- Развитие животноводческой фермы по в</w:t>
      </w:r>
      <w:r w:rsidR="00464573">
        <w:rPr>
          <w:rFonts w:ascii="Times New Roman" w:hAnsi="Times New Roman" w:cs="Times New Roman"/>
          <w:sz w:val="26"/>
          <w:szCs w:val="26"/>
          <w:lang w:eastAsia="ru-RU"/>
        </w:rPr>
        <w:t xml:space="preserve">ыращиванию свинины и баранины. </w:t>
      </w:r>
    </w:p>
    <w:p w14:paraId="44A87072" w14:textId="37C786D4" w:rsidR="00891024" w:rsidRDefault="00DF19D4" w:rsidP="002B1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9D4">
        <w:rPr>
          <w:rFonts w:ascii="Times New Roman" w:hAnsi="Times New Roman" w:cs="Times New Roman"/>
          <w:sz w:val="26"/>
          <w:szCs w:val="26"/>
        </w:rPr>
        <w:t xml:space="preserve"> </w:t>
      </w:r>
      <w:r w:rsidRPr="000D3459">
        <w:rPr>
          <w:rFonts w:ascii="Times New Roman" w:hAnsi="Times New Roman" w:cs="Times New Roman"/>
          <w:sz w:val="26"/>
          <w:szCs w:val="26"/>
        </w:rPr>
        <w:t>- Инвестиционная программа ООО «Городские Теплосети» по реконструкции, модернизации и развитию системы теплоснабжения города Когалыма на 2010-2020 годы;</w:t>
      </w:r>
    </w:p>
    <w:p w14:paraId="35DE3CB3" w14:textId="1405D0E2" w:rsidR="00891024" w:rsidRDefault="00DF19D4" w:rsidP="002B1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59">
        <w:rPr>
          <w:rFonts w:ascii="Times New Roman" w:hAnsi="Times New Roman" w:cs="Times New Roman"/>
          <w:sz w:val="26"/>
          <w:szCs w:val="26"/>
        </w:rPr>
        <w:t xml:space="preserve">- </w:t>
      </w:r>
      <w:r w:rsidRPr="009365F9">
        <w:rPr>
          <w:rFonts w:ascii="Times New Roman" w:hAnsi="Times New Roman"/>
          <w:color w:val="000000"/>
          <w:sz w:val="26"/>
          <w:szCs w:val="26"/>
        </w:rPr>
        <w:t>Инвестиционная</w:t>
      </w:r>
      <w:r w:rsidRPr="000D3459">
        <w:rPr>
          <w:rFonts w:ascii="Times New Roman" w:hAnsi="Times New Roman" w:cs="Times New Roman"/>
          <w:sz w:val="26"/>
          <w:szCs w:val="26"/>
        </w:rPr>
        <w:t xml:space="preserve"> программа ООО «</w:t>
      </w:r>
      <w:proofErr w:type="spellStart"/>
      <w:r w:rsidRPr="000D3459">
        <w:rPr>
          <w:rFonts w:ascii="Times New Roman" w:hAnsi="Times New Roman" w:cs="Times New Roman"/>
          <w:sz w:val="26"/>
          <w:szCs w:val="26"/>
        </w:rPr>
        <w:t>Горводоканал</w:t>
      </w:r>
      <w:proofErr w:type="spellEnd"/>
      <w:r w:rsidRPr="000D3459">
        <w:rPr>
          <w:rFonts w:ascii="Times New Roman" w:hAnsi="Times New Roman" w:cs="Times New Roman"/>
          <w:sz w:val="26"/>
          <w:szCs w:val="26"/>
        </w:rPr>
        <w:t>» по реконструкции, модернизации и развитию систем водоснабжения и водоотведения города Когалыма на 2010-2020 годы;</w:t>
      </w:r>
    </w:p>
    <w:p w14:paraId="44285A0E" w14:textId="7C8C32DA" w:rsidR="00DF19D4" w:rsidRDefault="00DF19D4" w:rsidP="002B1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9D4">
        <w:rPr>
          <w:rFonts w:ascii="Times New Roman" w:hAnsi="Times New Roman" w:cs="Times New Roman"/>
          <w:sz w:val="26"/>
          <w:szCs w:val="26"/>
        </w:rPr>
        <w:t>- Организация пункта приема и прессования макулатуры.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139530" w14:textId="77777777" w:rsidR="00DF19D4" w:rsidRDefault="00DF19D4" w:rsidP="002B1A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59">
        <w:rPr>
          <w:rFonts w:ascii="Times New Roman" w:hAnsi="Times New Roman" w:cs="Times New Roman"/>
          <w:sz w:val="26"/>
          <w:szCs w:val="26"/>
        </w:rPr>
        <w:t xml:space="preserve">Объем инвестиций по данным проектам составляет 2 459 млн. руб. </w:t>
      </w:r>
    </w:p>
    <w:p w14:paraId="5E0A63D4" w14:textId="76776E5F" w:rsidR="00891024" w:rsidRPr="000D3459" w:rsidRDefault="00891024" w:rsidP="002B1A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59">
        <w:rPr>
          <w:rFonts w:ascii="Times New Roman" w:hAnsi="Times New Roman" w:cs="Times New Roman"/>
          <w:sz w:val="26"/>
          <w:szCs w:val="26"/>
        </w:rPr>
        <w:t>Планируются к реализац</w:t>
      </w:r>
      <w:r w:rsidR="008A7810">
        <w:rPr>
          <w:rFonts w:ascii="Times New Roman" w:hAnsi="Times New Roman" w:cs="Times New Roman"/>
          <w:sz w:val="26"/>
          <w:szCs w:val="26"/>
        </w:rPr>
        <w:t xml:space="preserve">ии ещё 3 </w:t>
      </w:r>
      <w:proofErr w:type="gramStart"/>
      <w:r w:rsidR="008A7810">
        <w:rPr>
          <w:rFonts w:ascii="Times New Roman" w:hAnsi="Times New Roman" w:cs="Times New Roman"/>
          <w:sz w:val="26"/>
          <w:szCs w:val="26"/>
        </w:rPr>
        <w:t>инвестиционных</w:t>
      </w:r>
      <w:proofErr w:type="gramEnd"/>
      <w:r w:rsidR="008A7810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0D3459">
        <w:rPr>
          <w:rFonts w:ascii="Times New Roman" w:hAnsi="Times New Roman" w:cs="Times New Roman"/>
          <w:sz w:val="26"/>
          <w:szCs w:val="26"/>
        </w:rPr>
        <w:t>:</w:t>
      </w:r>
    </w:p>
    <w:p w14:paraId="0508FD64" w14:textId="77777777" w:rsidR="00464573" w:rsidRDefault="00891024" w:rsidP="002B1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59">
        <w:rPr>
          <w:rFonts w:ascii="Times New Roman" w:hAnsi="Times New Roman"/>
          <w:i/>
          <w:sz w:val="26"/>
          <w:szCs w:val="26"/>
        </w:rPr>
        <w:t xml:space="preserve">- </w:t>
      </w:r>
      <w:r w:rsidRPr="00891024">
        <w:rPr>
          <w:rFonts w:ascii="Times New Roman" w:hAnsi="Times New Roman" w:cs="Times New Roman"/>
          <w:sz w:val="26"/>
          <w:szCs w:val="26"/>
        </w:rPr>
        <w:t>Строительство школы на 1100 мест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4BCC19B" w14:textId="44EDA757" w:rsidR="00891024" w:rsidRDefault="00891024" w:rsidP="002B1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024">
        <w:rPr>
          <w:rFonts w:ascii="Times New Roman" w:hAnsi="Times New Roman" w:cs="Times New Roman"/>
          <w:sz w:val="26"/>
          <w:szCs w:val="26"/>
        </w:rPr>
        <w:t>- Строительство полигона ТБО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6337596" w14:textId="773FDB67" w:rsidR="00891024" w:rsidRDefault="00891024" w:rsidP="002B1A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3459">
        <w:rPr>
          <w:rFonts w:ascii="Times New Roman" w:hAnsi="Times New Roman"/>
          <w:i/>
          <w:sz w:val="26"/>
          <w:szCs w:val="26"/>
        </w:rPr>
        <w:t xml:space="preserve">- </w:t>
      </w:r>
      <w:r w:rsidRPr="00891024">
        <w:rPr>
          <w:rFonts w:ascii="Times New Roman" w:hAnsi="Times New Roman" w:cs="Times New Roman"/>
          <w:sz w:val="26"/>
          <w:szCs w:val="26"/>
        </w:rPr>
        <w:t>Строительство котельной мощностью 72 МВт в левобережной части города Когалыма</w:t>
      </w:r>
      <w:r w:rsidR="008A7810">
        <w:rPr>
          <w:rFonts w:ascii="Times New Roman" w:hAnsi="Times New Roman" w:cs="Times New Roman"/>
          <w:sz w:val="26"/>
          <w:szCs w:val="26"/>
        </w:rPr>
        <w:t>;</w:t>
      </w:r>
      <w:r w:rsidRPr="000D3459">
        <w:rPr>
          <w:rFonts w:ascii="Times New Roman" w:hAnsi="Times New Roman"/>
          <w:i/>
          <w:sz w:val="26"/>
          <w:szCs w:val="26"/>
        </w:rPr>
        <w:t xml:space="preserve"> </w:t>
      </w:r>
    </w:p>
    <w:p w14:paraId="6122F62E" w14:textId="04E69208" w:rsidR="00891024" w:rsidRPr="00891024" w:rsidRDefault="00891024" w:rsidP="002B1A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0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данных проектов соответствует приоритетам развития города</w:t>
      </w:r>
      <w:r w:rsidR="008A781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91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в Стратегии социально-экономического развития города Когалыма до 2020 года и на период до 2030 года, а именно </w:t>
      </w:r>
      <w:r w:rsidR="008A7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91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условий для развития человеческого капитала; содействие развитию малых и средних форм хозяйствования в реальном секторе экономики, прежде всего, в обрабатывающей промышленности; развитие инженерной инфраструктуры. </w:t>
      </w:r>
    </w:p>
    <w:p w14:paraId="2D37FF13" w14:textId="5A28CDDC" w:rsidR="00891024" w:rsidRPr="00891024" w:rsidRDefault="00891024" w:rsidP="002B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02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открылся спортивно-ку</w:t>
      </w:r>
      <w:r w:rsidR="008A7810">
        <w:rPr>
          <w:rFonts w:ascii="Times New Roman" w:eastAsia="Times New Roman" w:hAnsi="Times New Roman" w:cs="Times New Roman"/>
          <w:sz w:val="26"/>
          <w:szCs w:val="26"/>
          <w:lang w:eastAsia="ru-RU"/>
        </w:rPr>
        <w:t>льтурный комплекс «Галактика». Э</w:t>
      </w:r>
      <w:r w:rsidRPr="00891024">
        <w:rPr>
          <w:rFonts w:ascii="Times New Roman" w:eastAsia="Times New Roman" w:hAnsi="Times New Roman" w:cs="Times New Roman"/>
          <w:sz w:val="26"/>
          <w:szCs w:val="26"/>
          <w:lang w:eastAsia="ru-RU"/>
        </w:rPr>
        <w:t>то стало стимулом для освоения близлежащей территории</w:t>
      </w:r>
      <w:r w:rsidR="008A781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91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настоящее время ведется работа </w:t>
      </w:r>
      <w:r w:rsidRPr="00CA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необходимой документации для проведения аукциона по продаже права на заключение договора аренды земельного участка под строительство объекта «Универсальный спортивный комплекс. Крытый теннисный корт. </w:t>
      </w:r>
      <w:proofErr w:type="spellStart"/>
      <w:r w:rsidRPr="00CA0A5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Автогородок</w:t>
      </w:r>
      <w:proofErr w:type="spellEnd"/>
      <w:r w:rsidRPr="00CA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Проведение аукциона запланировано на </w:t>
      </w:r>
      <w:r w:rsidR="00CA0A57" w:rsidRPr="00CA0A57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r w:rsidRPr="00CA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года.</w:t>
      </w:r>
    </w:p>
    <w:p w14:paraId="2CC56DEA" w14:textId="44E565EB" w:rsidR="00E61A79" w:rsidRDefault="00891024" w:rsidP="00E61A7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Что касается мер поддержки </w:t>
      </w:r>
      <w:r w:rsidRPr="000D3459">
        <w:rPr>
          <w:rFonts w:ascii="Times New Roman" w:hAnsi="Times New Roman"/>
          <w:sz w:val="26"/>
          <w:szCs w:val="26"/>
        </w:rPr>
        <w:t>субъектов малого и среднего предпринимательства</w:t>
      </w:r>
      <w:r w:rsidR="00E61A79">
        <w:rPr>
          <w:rFonts w:ascii="Times New Roman" w:hAnsi="Times New Roman"/>
          <w:sz w:val="26"/>
          <w:szCs w:val="26"/>
        </w:rPr>
        <w:t>, то они продолжают реализовываться в рамках муниципальных программ:</w:t>
      </w:r>
    </w:p>
    <w:p w14:paraId="7A0482A2" w14:textId="0D6576E2" w:rsidR="00E61A79" w:rsidRPr="00E61A79" w:rsidRDefault="00E61A79" w:rsidP="00E61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91024" w:rsidRPr="00E61A79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«Социально-экономическое развитие и инвестиции муниципального</w:t>
      </w:r>
      <w:r w:rsidRPr="00E61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город Когалым» </w:t>
      </w:r>
      <w:r w:rsidR="008A7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61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</w:t>
      </w:r>
      <w:r w:rsidR="00891024" w:rsidRPr="00E61A79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малого и среднего предпринимательства в городе Когалыме»</w:t>
      </w:r>
      <w:r w:rsidR="004645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304B2A5" w14:textId="0B66C459" w:rsidR="00E61A79" w:rsidRPr="00E61A79" w:rsidRDefault="00E61A79" w:rsidP="00E61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91024" w:rsidRPr="00E61A79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агропромышленного комплекса и рынков сельскохозяйственной продукции, сырья и про</w:t>
      </w:r>
      <w:r w:rsidRPr="00E61A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довольствия в городе Когалыме»</w:t>
      </w:r>
      <w:r w:rsidR="004645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91024" w:rsidRPr="00E61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100C7C4" w14:textId="5DB1FB4C" w:rsidR="00891024" w:rsidRPr="00E61A79" w:rsidRDefault="00E61A79" w:rsidP="00E61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A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D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1024" w:rsidRPr="00E61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транспортной </w:t>
      </w:r>
      <w:r w:rsidR="00464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города Когалыма».</w:t>
      </w:r>
      <w:r w:rsidRPr="00E61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336838F" w14:textId="5D4CEB91" w:rsidR="00891024" w:rsidRPr="000D3459" w:rsidRDefault="00891024" w:rsidP="002B1A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459">
        <w:rPr>
          <w:rFonts w:ascii="Times New Roman" w:hAnsi="Times New Roman"/>
          <w:sz w:val="26"/>
          <w:szCs w:val="26"/>
        </w:rPr>
        <w:lastRenderedPageBreak/>
        <w:t>Объем бюджетных средств, направленны</w:t>
      </w:r>
      <w:r w:rsidR="00BD78D0">
        <w:rPr>
          <w:rFonts w:ascii="Times New Roman" w:hAnsi="Times New Roman"/>
          <w:sz w:val="26"/>
          <w:szCs w:val="26"/>
        </w:rPr>
        <w:t>х</w:t>
      </w:r>
      <w:r w:rsidRPr="000D3459">
        <w:rPr>
          <w:rFonts w:ascii="Times New Roman" w:hAnsi="Times New Roman"/>
          <w:sz w:val="26"/>
          <w:szCs w:val="26"/>
        </w:rPr>
        <w:t xml:space="preserve"> на развитие и поддержку субъектов малого и среднего предпринимательства в 2016 году в рамках государственных и муниципальных программ</w:t>
      </w:r>
      <w:r w:rsidR="00BD78D0">
        <w:rPr>
          <w:rFonts w:ascii="Times New Roman" w:hAnsi="Times New Roman"/>
          <w:sz w:val="26"/>
          <w:szCs w:val="26"/>
        </w:rPr>
        <w:t>,</w:t>
      </w:r>
      <w:r w:rsidRPr="000D3459">
        <w:rPr>
          <w:rFonts w:ascii="Times New Roman" w:hAnsi="Times New Roman"/>
          <w:sz w:val="26"/>
          <w:szCs w:val="26"/>
        </w:rPr>
        <w:t xml:space="preserve"> составил 34 </w:t>
      </w:r>
      <w:r>
        <w:rPr>
          <w:rFonts w:ascii="Times New Roman" w:hAnsi="Times New Roman"/>
          <w:sz w:val="26"/>
          <w:szCs w:val="26"/>
        </w:rPr>
        <w:t xml:space="preserve">млн. </w:t>
      </w:r>
      <w:r w:rsidRPr="000D3459">
        <w:rPr>
          <w:rFonts w:ascii="Times New Roman" w:hAnsi="Times New Roman"/>
          <w:sz w:val="26"/>
          <w:szCs w:val="26"/>
        </w:rPr>
        <w:t>98 тыс.</w:t>
      </w:r>
      <w:r w:rsidRPr="000D3459">
        <w:rPr>
          <w:sz w:val="26"/>
          <w:szCs w:val="26"/>
        </w:rPr>
        <w:t xml:space="preserve"> </w:t>
      </w:r>
      <w:r w:rsidRPr="000D3459">
        <w:rPr>
          <w:rFonts w:ascii="Times New Roman" w:hAnsi="Times New Roman"/>
          <w:sz w:val="26"/>
          <w:szCs w:val="26"/>
        </w:rPr>
        <w:t>рублей.</w:t>
      </w:r>
      <w:r w:rsidR="00464573">
        <w:rPr>
          <w:rFonts w:ascii="Times New Roman" w:hAnsi="Times New Roman"/>
          <w:sz w:val="26"/>
          <w:szCs w:val="26"/>
        </w:rPr>
        <w:t xml:space="preserve"> </w:t>
      </w:r>
      <w:r w:rsidRPr="000D3459">
        <w:rPr>
          <w:rFonts w:ascii="Times New Roman" w:hAnsi="Times New Roman"/>
          <w:sz w:val="26"/>
          <w:szCs w:val="26"/>
        </w:rPr>
        <w:t xml:space="preserve">В 2017 году </w:t>
      </w:r>
      <w:r w:rsidR="00464573">
        <w:rPr>
          <w:rFonts w:ascii="Times New Roman" w:hAnsi="Times New Roman"/>
          <w:sz w:val="26"/>
          <w:szCs w:val="26"/>
        </w:rPr>
        <w:t xml:space="preserve">на эти цели </w:t>
      </w:r>
      <w:r w:rsidRPr="000D3459">
        <w:rPr>
          <w:rFonts w:ascii="Times New Roman" w:hAnsi="Times New Roman"/>
          <w:sz w:val="26"/>
          <w:szCs w:val="26"/>
        </w:rPr>
        <w:t>запланировано 34 </w:t>
      </w:r>
      <w:r>
        <w:rPr>
          <w:rFonts w:ascii="Times New Roman" w:hAnsi="Times New Roman"/>
          <w:sz w:val="26"/>
          <w:szCs w:val="26"/>
        </w:rPr>
        <w:t xml:space="preserve">млн. </w:t>
      </w:r>
      <w:r w:rsidRPr="000D3459">
        <w:rPr>
          <w:rFonts w:ascii="Times New Roman" w:hAnsi="Times New Roman"/>
          <w:sz w:val="26"/>
          <w:szCs w:val="26"/>
        </w:rPr>
        <w:t>574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3459">
        <w:rPr>
          <w:rFonts w:ascii="Times New Roman" w:hAnsi="Times New Roman"/>
          <w:sz w:val="26"/>
          <w:szCs w:val="26"/>
        </w:rPr>
        <w:t>тыс. рублей.</w:t>
      </w:r>
    </w:p>
    <w:p w14:paraId="1D00C677" w14:textId="2C087498" w:rsidR="00144DFF" w:rsidRDefault="00BD78D0" w:rsidP="002B1AFA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61A79" w:rsidRPr="006D7B3E">
        <w:rPr>
          <w:rFonts w:ascii="Times New Roman" w:hAnsi="Times New Roman"/>
          <w:sz w:val="26"/>
          <w:szCs w:val="26"/>
        </w:rPr>
        <w:t xml:space="preserve">В 2016 году в году в </w:t>
      </w:r>
      <w:r w:rsidR="009365F9" w:rsidRPr="006D7B3E">
        <w:rPr>
          <w:rFonts w:ascii="Times New Roman" w:hAnsi="Times New Roman"/>
          <w:sz w:val="26"/>
          <w:szCs w:val="26"/>
        </w:rPr>
        <w:t>МАУ «Многофункциональный центр предоставления государственных и муниципальных услуг» открыто «бизнес-окно», где</w:t>
      </w:r>
      <w:r w:rsidR="009365F9">
        <w:rPr>
          <w:rFonts w:ascii="Times New Roman" w:hAnsi="Times New Roman"/>
          <w:sz w:val="26"/>
          <w:szCs w:val="26"/>
        </w:rPr>
        <w:t xml:space="preserve"> можно получить услуги для бизнеса</w:t>
      </w:r>
      <w:r w:rsidR="0019250F">
        <w:rPr>
          <w:rFonts w:ascii="Times New Roman" w:hAnsi="Times New Roman"/>
          <w:sz w:val="26"/>
          <w:szCs w:val="26"/>
        </w:rPr>
        <w:t xml:space="preserve"> (за 2016 год оказа</w:t>
      </w:r>
      <w:r>
        <w:rPr>
          <w:rFonts w:ascii="Times New Roman" w:hAnsi="Times New Roman"/>
          <w:sz w:val="26"/>
          <w:szCs w:val="26"/>
        </w:rPr>
        <w:t>н</w:t>
      </w:r>
      <w:r w:rsidR="0019250F">
        <w:rPr>
          <w:rFonts w:ascii="Times New Roman" w:hAnsi="Times New Roman"/>
          <w:sz w:val="26"/>
          <w:szCs w:val="26"/>
        </w:rPr>
        <w:t xml:space="preserve">о более 3000 услуг для индивидуальных предпринимателей и юридических лиц). </w:t>
      </w:r>
      <w:r w:rsidR="006D7B3E">
        <w:rPr>
          <w:rFonts w:ascii="Times New Roman" w:hAnsi="Times New Roman"/>
          <w:sz w:val="25"/>
          <w:szCs w:val="25"/>
        </w:rPr>
        <w:t>Дополнительно отмечу, что на базе МФЦ расширяется перечень оказываемых услуг для бизнеса, он уже включает в себя 52 государственных и 26 муниципальных услуг.</w:t>
      </w:r>
    </w:p>
    <w:p w14:paraId="2180F98E" w14:textId="109C52EE" w:rsidR="009365F9" w:rsidRDefault="009365F9" w:rsidP="002B1A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365F9">
        <w:rPr>
          <w:rFonts w:ascii="Times New Roman" w:hAnsi="Times New Roman"/>
          <w:color w:val="000000"/>
          <w:sz w:val="26"/>
          <w:szCs w:val="26"/>
        </w:rPr>
        <w:t xml:space="preserve">Муниципальным образованием </w:t>
      </w:r>
      <w:r w:rsidR="00BB18DC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9365F9">
        <w:rPr>
          <w:rFonts w:ascii="Times New Roman" w:hAnsi="Times New Roman"/>
          <w:color w:val="000000"/>
          <w:sz w:val="26"/>
          <w:szCs w:val="26"/>
        </w:rPr>
        <w:t xml:space="preserve">2016 году осуществлялось внедрение 12 успешных муниципальных практик. В соответствии с протоколами заседания </w:t>
      </w:r>
      <w:r w:rsidRPr="000D3459">
        <w:rPr>
          <w:rFonts w:ascii="Times New Roman" w:hAnsi="Times New Roman"/>
          <w:color w:val="000000"/>
          <w:sz w:val="26"/>
          <w:szCs w:val="26"/>
        </w:rPr>
        <w:t>Экспертной группы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в городе Когалыме</w:t>
      </w:r>
      <w:r w:rsidRPr="009365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D3459">
        <w:rPr>
          <w:rFonts w:ascii="Times New Roman" w:hAnsi="Times New Roman"/>
          <w:color w:val="000000"/>
          <w:sz w:val="26"/>
          <w:szCs w:val="26"/>
        </w:rPr>
        <w:t>успешные практики внедрены полностью.</w:t>
      </w:r>
      <w:r w:rsidRPr="009365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D3459">
        <w:rPr>
          <w:rFonts w:ascii="Times New Roman" w:hAnsi="Times New Roman"/>
          <w:color w:val="000000"/>
          <w:sz w:val="26"/>
          <w:szCs w:val="26"/>
        </w:rPr>
        <w:t>В информационной системе «Диалог» размещены все необходимые материалы.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Работа по ним будет продолжена в текущем году в рамках мониторинга результатов внедрения данных практик.</w:t>
      </w:r>
    </w:p>
    <w:p w14:paraId="1AD9860B" w14:textId="222A33CF" w:rsidR="009365F9" w:rsidRDefault="009365F9" w:rsidP="002B1A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D3459">
        <w:rPr>
          <w:rFonts w:ascii="Times New Roman" w:hAnsi="Times New Roman"/>
          <w:color w:val="000000"/>
          <w:sz w:val="26"/>
          <w:szCs w:val="26"/>
        </w:rPr>
        <w:t xml:space="preserve">В феврале 2017 года с Департаментом экономического развития </w:t>
      </w:r>
      <w:r>
        <w:rPr>
          <w:rFonts w:ascii="Times New Roman" w:hAnsi="Times New Roman"/>
          <w:color w:val="000000"/>
          <w:sz w:val="26"/>
          <w:szCs w:val="26"/>
        </w:rPr>
        <w:t xml:space="preserve">автономного округа </w:t>
      </w:r>
      <w:r w:rsidRPr="000D3459">
        <w:rPr>
          <w:rFonts w:ascii="Times New Roman" w:hAnsi="Times New Roman"/>
          <w:color w:val="000000"/>
          <w:sz w:val="26"/>
          <w:szCs w:val="26"/>
        </w:rPr>
        <w:t>заключено соглашение о сотрудничестве по вопросам внедрения</w:t>
      </w:r>
      <w:r>
        <w:rPr>
          <w:rFonts w:ascii="Times New Roman" w:hAnsi="Times New Roman"/>
          <w:color w:val="000000"/>
          <w:sz w:val="26"/>
          <w:szCs w:val="26"/>
        </w:rPr>
        <w:t xml:space="preserve"> семи</w:t>
      </w:r>
      <w:r w:rsidRPr="000D3459">
        <w:rPr>
          <w:rFonts w:ascii="Times New Roman" w:hAnsi="Times New Roman"/>
          <w:color w:val="000000"/>
          <w:sz w:val="26"/>
          <w:szCs w:val="26"/>
        </w:rPr>
        <w:t xml:space="preserve"> успешных практик</w:t>
      </w:r>
      <w:r>
        <w:rPr>
          <w:rFonts w:ascii="Times New Roman" w:hAnsi="Times New Roman"/>
          <w:color w:val="000000"/>
          <w:sz w:val="26"/>
          <w:szCs w:val="26"/>
        </w:rPr>
        <w:t xml:space="preserve"> на основе проектного управления.</w:t>
      </w:r>
      <w:r w:rsidRPr="000D345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36F2C511" w14:textId="34C36EC4" w:rsidR="00AA7CBE" w:rsidRDefault="009365F9" w:rsidP="002B1A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459">
        <w:rPr>
          <w:rFonts w:ascii="Times New Roman" w:hAnsi="Times New Roman"/>
          <w:color w:val="000000"/>
          <w:sz w:val="26"/>
          <w:szCs w:val="26"/>
        </w:rPr>
        <w:t>Когалым принимает участие в 7 портфелях проектов</w:t>
      </w:r>
      <w:r w:rsidR="00BD78D0">
        <w:rPr>
          <w:rFonts w:ascii="Times New Roman" w:hAnsi="Times New Roman"/>
          <w:color w:val="000000"/>
          <w:sz w:val="26"/>
          <w:szCs w:val="26"/>
        </w:rPr>
        <w:t>,</w:t>
      </w:r>
      <w:r w:rsidRPr="000D3459">
        <w:rPr>
          <w:rFonts w:ascii="Times New Roman" w:hAnsi="Times New Roman"/>
          <w:color w:val="000000"/>
          <w:sz w:val="26"/>
          <w:szCs w:val="26"/>
        </w:rPr>
        <w:t xml:space="preserve"> основанных на целевых моделях, </w:t>
      </w:r>
      <w:r w:rsidRPr="006D7B3E">
        <w:rPr>
          <w:rFonts w:ascii="Times New Roman" w:hAnsi="Times New Roman"/>
          <w:color w:val="000000"/>
          <w:sz w:val="26"/>
          <w:szCs w:val="26"/>
        </w:rPr>
        <w:t>определенных перечнем поручений Президента Российской Федерации.</w:t>
      </w:r>
      <w:r w:rsidR="006D7B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7B3E" w:rsidRPr="000D3459">
        <w:rPr>
          <w:rFonts w:ascii="Times New Roman" w:hAnsi="Times New Roman"/>
          <w:sz w:val="26"/>
          <w:szCs w:val="26"/>
        </w:rPr>
        <w:t xml:space="preserve">Все паспорта портфелей проектов проанализированы, составлен план мероприятий по их реализации, определены структурные подразделения, ответственные за их реализацию. На достижение целевых показателей в городе Когалыме направлено </w:t>
      </w:r>
      <w:r w:rsidR="00FD2134">
        <w:rPr>
          <w:rFonts w:ascii="Times New Roman" w:hAnsi="Times New Roman"/>
          <w:sz w:val="26"/>
          <w:szCs w:val="26"/>
        </w:rPr>
        <w:t xml:space="preserve">67 </w:t>
      </w:r>
      <w:r w:rsidR="006D7B3E" w:rsidRPr="000D3459">
        <w:rPr>
          <w:rFonts w:ascii="Times New Roman" w:hAnsi="Times New Roman"/>
          <w:sz w:val="26"/>
          <w:szCs w:val="26"/>
        </w:rPr>
        <w:t>мероприяти</w:t>
      </w:r>
      <w:r w:rsidR="00FD2134">
        <w:rPr>
          <w:rFonts w:ascii="Times New Roman" w:hAnsi="Times New Roman"/>
          <w:sz w:val="26"/>
          <w:szCs w:val="26"/>
        </w:rPr>
        <w:t>й</w:t>
      </w:r>
      <w:r w:rsidR="006D7B3E" w:rsidRPr="000D3459">
        <w:rPr>
          <w:rFonts w:ascii="Times New Roman" w:hAnsi="Times New Roman"/>
          <w:sz w:val="26"/>
          <w:szCs w:val="26"/>
        </w:rPr>
        <w:t>.</w:t>
      </w:r>
    </w:p>
    <w:p w14:paraId="1B00D729" w14:textId="5BBE2F3D" w:rsidR="00AA7CBE" w:rsidRDefault="00C11A29" w:rsidP="002B1A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среднесрочной перспективе нам </w:t>
      </w:r>
      <w:r w:rsidR="0019250F">
        <w:rPr>
          <w:rFonts w:ascii="Times New Roman" w:hAnsi="Times New Roman" w:cs="Times New Roman"/>
          <w:sz w:val="26"/>
          <w:szCs w:val="26"/>
        </w:rPr>
        <w:t>предстоит</w:t>
      </w:r>
      <w:r>
        <w:rPr>
          <w:rFonts w:ascii="Times New Roman" w:hAnsi="Times New Roman" w:cs="Times New Roman"/>
          <w:sz w:val="26"/>
          <w:szCs w:val="26"/>
        </w:rPr>
        <w:t xml:space="preserve"> актуализация главного документа стратегического </w:t>
      </w:r>
      <w:r w:rsidRPr="00C11A29">
        <w:rPr>
          <w:rFonts w:ascii="Times New Roman" w:hAnsi="Times New Roman"/>
          <w:color w:val="000000"/>
          <w:sz w:val="26"/>
          <w:szCs w:val="26"/>
        </w:rPr>
        <w:t xml:space="preserve">планирования – Стратегии социально-экономического развития города Когалыма на период до 2030 года в соответствии </w:t>
      </w:r>
      <w:r w:rsidR="00AA7CBE">
        <w:rPr>
          <w:rFonts w:ascii="Times New Roman" w:hAnsi="Times New Roman"/>
          <w:color w:val="000000"/>
          <w:sz w:val="26"/>
          <w:szCs w:val="26"/>
        </w:rPr>
        <w:t xml:space="preserve">со </w:t>
      </w:r>
      <w:r w:rsidRPr="00C11A29">
        <w:rPr>
          <w:rFonts w:ascii="Times New Roman" w:hAnsi="Times New Roman"/>
          <w:color w:val="000000"/>
          <w:sz w:val="26"/>
          <w:szCs w:val="26"/>
        </w:rPr>
        <w:t>Стратегией социально-экономического развития Ханты-Мансийского автономного округа – Югры до 2020 года и на период до 2030 года</w:t>
      </w:r>
      <w:r w:rsidR="00AA7CBE">
        <w:rPr>
          <w:rFonts w:ascii="Times New Roman" w:hAnsi="Times New Roman"/>
          <w:color w:val="000000"/>
          <w:sz w:val="26"/>
          <w:szCs w:val="26"/>
        </w:rPr>
        <w:t xml:space="preserve">, часть которого будет направлена на развитие инвестиционной деятельности на территории нашего </w:t>
      </w:r>
      <w:r w:rsidR="00AA7CBE" w:rsidRPr="00AA7CBE"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="00AA7C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7CBE" w:rsidRPr="00AA7CBE">
        <w:rPr>
          <w:rFonts w:ascii="Times New Roman" w:hAnsi="Times New Roman"/>
          <w:color w:val="000000"/>
          <w:sz w:val="26"/>
          <w:szCs w:val="26"/>
        </w:rPr>
        <w:t>образования</w:t>
      </w:r>
      <w:r w:rsidR="00BD78D0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End"/>
    </w:p>
    <w:p w14:paraId="41C6DD39" w14:textId="18C1173F" w:rsidR="00DE4D0D" w:rsidRDefault="002F7983" w:rsidP="00DF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Считаю, </w:t>
      </w:r>
      <w:r w:rsidRPr="004F0B5D">
        <w:rPr>
          <w:rFonts w:ascii="Times New Roman" w:hAnsi="Times New Roman" w:cs="Times New Roman"/>
          <w:sz w:val="26"/>
          <w:szCs w:val="26"/>
        </w:rPr>
        <w:t>что</w:t>
      </w:r>
      <w:r w:rsidR="00DE4D0D" w:rsidRPr="004F0B5D">
        <w:rPr>
          <w:rFonts w:ascii="Times New Roman" w:hAnsi="Times New Roman" w:cs="Times New Roman"/>
          <w:sz w:val="26"/>
          <w:szCs w:val="26"/>
        </w:rPr>
        <w:t xml:space="preserve"> </w:t>
      </w:r>
      <w:r w:rsidR="00E55FEC" w:rsidRPr="004F0B5D">
        <w:rPr>
          <w:rFonts w:ascii="Times New Roman" w:hAnsi="Times New Roman" w:cs="Times New Roman"/>
          <w:sz w:val="26"/>
          <w:szCs w:val="26"/>
        </w:rPr>
        <w:t>на современном этапе</w:t>
      </w:r>
      <w:r w:rsidR="004F0B5D" w:rsidRPr="004F0B5D">
        <w:rPr>
          <w:rFonts w:ascii="Times New Roman" w:hAnsi="Times New Roman" w:cs="Times New Roman"/>
          <w:sz w:val="26"/>
          <w:szCs w:val="26"/>
        </w:rPr>
        <w:t xml:space="preserve"> необходимо продолжи</w:t>
      </w:r>
      <w:r w:rsidR="00E55FEC" w:rsidRPr="004F0B5D">
        <w:rPr>
          <w:rFonts w:ascii="Times New Roman" w:hAnsi="Times New Roman" w:cs="Times New Roman"/>
          <w:sz w:val="26"/>
          <w:szCs w:val="26"/>
        </w:rPr>
        <w:t xml:space="preserve">ть уделять </w:t>
      </w:r>
      <w:r w:rsidR="00DE4D0D" w:rsidRPr="00DE4D0D">
        <w:rPr>
          <w:rFonts w:ascii="Times New Roman" w:hAnsi="Times New Roman" w:cs="Times New Roman"/>
          <w:sz w:val="26"/>
          <w:szCs w:val="26"/>
        </w:rPr>
        <w:t xml:space="preserve">особое внимание формированию максимально комфортных, предсказуемых и конкурентных условий ведения бизнеса, снижению административных барьеров, стимулированию развития малого и среднего предпринимательства, углублению диверсификации экономики </w:t>
      </w:r>
      <w:r w:rsidR="00B67BB1">
        <w:rPr>
          <w:rFonts w:ascii="Times New Roman" w:hAnsi="Times New Roman" w:cs="Times New Roman"/>
          <w:sz w:val="26"/>
          <w:szCs w:val="26"/>
        </w:rPr>
        <w:t>города Когалыма</w:t>
      </w:r>
      <w:r w:rsidR="00DE4D0D" w:rsidRPr="00DE4D0D">
        <w:rPr>
          <w:rFonts w:ascii="Times New Roman" w:hAnsi="Times New Roman" w:cs="Times New Roman"/>
          <w:sz w:val="26"/>
          <w:szCs w:val="26"/>
        </w:rPr>
        <w:t>. Наращивание объемов производства и инвестиций в реальном секторе, внедрение новых технологий, создание высокопроизводительных рабочих мест также должны оставаться приоритетными задачами нашей экономической политики в ближайшие годы.</w:t>
      </w:r>
    </w:p>
    <w:p w14:paraId="448DF56D" w14:textId="4964011A" w:rsidR="00AA7CBE" w:rsidRPr="00B03744" w:rsidRDefault="00AA7CBE" w:rsidP="00AA7C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3744">
        <w:rPr>
          <w:rFonts w:ascii="Times New Roman" w:hAnsi="Times New Roman"/>
          <w:sz w:val="26"/>
          <w:szCs w:val="26"/>
        </w:rPr>
        <w:t>Уверен</w:t>
      </w:r>
      <w:proofErr w:type="gramEnd"/>
      <w:r w:rsidRPr="00B03744">
        <w:rPr>
          <w:rFonts w:ascii="Times New Roman" w:hAnsi="Times New Roman"/>
          <w:sz w:val="26"/>
          <w:szCs w:val="26"/>
        </w:rPr>
        <w:t xml:space="preserve">, Ваши </w:t>
      </w:r>
      <w:r w:rsidR="002B1AFA" w:rsidRPr="00B03744">
        <w:rPr>
          <w:rFonts w:ascii="Times New Roman" w:hAnsi="Times New Roman"/>
          <w:sz w:val="26"/>
          <w:szCs w:val="26"/>
        </w:rPr>
        <w:t>интересы,</w:t>
      </w:r>
      <w:r w:rsidRPr="00B03744">
        <w:rPr>
          <w:rFonts w:ascii="Times New Roman" w:hAnsi="Times New Roman"/>
          <w:sz w:val="26"/>
          <w:szCs w:val="26"/>
        </w:rPr>
        <w:t xml:space="preserve"> и интересы нашего города совпадут и найдут отражение в честном, открытом деловом сотрудничестве.  </w:t>
      </w:r>
    </w:p>
    <w:p w14:paraId="5D6CF3B4" w14:textId="77777777" w:rsidR="00C11A29" w:rsidRDefault="00C11A29" w:rsidP="002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4B9897" w14:textId="77777777" w:rsidR="00CB1DE5" w:rsidRDefault="00CB1DE5" w:rsidP="002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105D77" w14:textId="409DB9EE" w:rsidR="00681A4D" w:rsidRDefault="00681A4D" w:rsidP="002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Благодарю за внимание!</w:t>
      </w:r>
    </w:p>
    <w:p w14:paraId="1A15DE46" w14:textId="77777777" w:rsidR="00E132DB" w:rsidRDefault="00E132DB" w:rsidP="002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F2C656" w14:textId="536663F7" w:rsidR="00E132DB" w:rsidRDefault="00E132DB" w:rsidP="002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</w:p>
    <w:p w14:paraId="26960D8E" w14:textId="2CFBCFFA" w:rsidR="00E132DB" w:rsidRDefault="00E132DB" w:rsidP="002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sectPr w:rsidR="00E132DB" w:rsidSect="002B1AFA">
      <w:pgSz w:w="11906" w:h="16838"/>
      <w:pgMar w:top="709" w:right="567" w:bottom="426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566"/>
    <w:multiLevelType w:val="multilevel"/>
    <w:tmpl w:val="EA7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721F6"/>
    <w:multiLevelType w:val="hybridMultilevel"/>
    <w:tmpl w:val="34726A1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13"/>
    <w:rsid w:val="000164A8"/>
    <w:rsid w:val="00067C9B"/>
    <w:rsid w:val="0007711D"/>
    <w:rsid w:val="000853A0"/>
    <w:rsid w:val="00085B51"/>
    <w:rsid w:val="00090F36"/>
    <w:rsid w:val="00095036"/>
    <w:rsid w:val="00095D63"/>
    <w:rsid w:val="000D5E29"/>
    <w:rsid w:val="000D6EB8"/>
    <w:rsid w:val="000E2F0C"/>
    <w:rsid w:val="00120E07"/>
    <w:rsid w:val="00144DFF"/>
    <w:rsid w:val="00151F00"/>
    <w:rsid w:val="00186926"/>
    <w:rsid w:val="0018782F"/>
    <w:rsid w:val="0019250F"/>
    <w:rsid w:val="001A2909"/>
    <w:rsid w:val="001A57FE"/>
    <w:rsid w:val="001C185A"/>
    <w:rsid w:val="001D58C8"/>
    <w:rsid w:val="001D6976"/>
    <w:rsid w:val="001F5A53"/>
    <w:rsid w:val="001F77BC"/>
    <w:rsid w:val="002702D6"/>
    <w:rsid w:val="0027647E"/>
    <w:rsid w:val="00286ED5"/>
    <w:rsid w:val="00287AE6"/>
    <w:rsid w:val="002B1AFA"/>
    <w:rsid w:val="002B6366"/>
    <w:rsid w:val="002B65C1"/>
    <w:rsid w:val="002D185A"/>
    <w:rsid w:val="002D7DDA"/>
    <w:rsid w:val="002F2035"/>
    <w:rsid w:val="002F5CBC"/>
    <w:rsid w:val="002F7983"/>
    <w:rsid w:val="00301567"/>
    <w:rsid w:val="00313B29"/>
    <w:rsid w:val="003166E9"/>
    <w:rsid w:val="00323050"/>
    <w:rsid w:val="00344456"/>
    <w:rsid w:val="00352711"/>
    <w:rsid w:val="00357C47"/>
    <w:rsid w:val="00360F90"/>
    <w:rsid w:val="003611DD"/>
    <w:rsid w:val="00384ECF"/>
    <w:rsid w:val="00393949"/>
    <w:rsid w:val="003A51CB"/>
    <w:rsid w:val="003A6477"/>
    <w:rsid w:val="003C1013"/>
    <w:rsid w:val="003C2DA1"/>
    <w:rsid w:val="003E6E87"/>
    <w:rsid w:val="003F4E04"/>
    <w:rsid w:val="003F756D"/>
    <w:rsid w:val="004104BC"/>
    <w:rsid w:val="00423FA9"/>
    <w:rsid w:val="0043440F"/>
    <w:rsid w:val="00464573"/>
    <w:rsid w:val="004A17C8"/>
    <w:rsid w:val="004A4D67"/>
    <w:rsid w:val="004B37B1"/>
    <w:rsid w:val="004C70AE"/>
    <w:rsid w:val="004E0AB0"/>
    <w:rsid w:val="004E4409"/>
    <w:rsid w:val="004F0B5D"/>
    <w:rsid w:val="00504971"/>
    <w:rsid w:val="00505FC5"/>
    <w:rsid w:val="00521DDB"/>
    <w:rsid w:val="00535FAF"/>
    <w:rsid w:val="005533D7"/>
    <w:rsid w:val="00582164"/>
    <w:rsid w:val="005915BE"/>
    <w:rsid w:val="005D2757"/>
    <w:rsid w:val="005F3399"/>
    <w:rsid w:val="005F5D5F"/>
    <w:rsid w:val="006058BF"/>
    <w:rsid w:val="00650235"/>
    <w:rsid w:val="006660E2"/>
    <w:rsid w:val="00681A4D"/>
    <w:rsid w:val="006D7B3E"/>
    <w:rsid w:val="006F443F"/>
    <w:rsid w:val="0071458A"/>
    <w:rsid w:val="00715E6C"/>
    <w:rsid w:val="00734CD3"/>
    <w:rsid w:val="00760520"/>
    <w:rsid w:val="0078238C"/>
    <w:rsid w:val="00792901"/>
    <w:rsid w:val="007B2C03"/>
    <w:rsid w:val="007B79F5"/>
    <w:rsid w:val="007C2DEC"/>
    <w:rsid w:val="007D56A7"/>
    <w:rsid w:val="007E0E24"/>
    <w:rsid w:val="007F5275"/>
    <w:rsid w:val="00817F62"/>
    <w:rsid w:val="00834345"/>
    <w:rsid w:val="0084015B"/>
    <w:rsid w:val="0087440E"/>
    <w:rsid w:val="00884481"/>
    <w:rsid w:val="00884B64"/>
    <w:rsid w:val="00891024"/>
    <w:rsid w:val="00895ACC"/>
    <w:rsid w:val="008A3513"/>
    <w:rsid w:val="008A7810"/>
    <w:rsid w:val="008B4C1E"/>
    <w:rsid w:val="008D36E6"/>
    <w:rsid w:val="008F7028"/>
    <w:rsid w:val="00907E2E"/>
    <w:rsid w:val="00911E62"/>
    <w:rsid w:val="009223B9"/>
    <w:rsid w:val="009365F9"/>
    <w:rsid w:val="00947C34"/>
    <w:rsid w:val="0095058C"/>
    <w:rsid w:val="00994E45"/>
    <w:rsid w:val="009B22FA"/>
    <w:rsid w:val="009C371D"/>
    <w:rsid w:val="009D1D66"/>
    <w:rsid w:val="009D3E90"/>
    <w:rsid w:val="00A05F9B"/>
    <w:rsid w:val="00A40D05"/>
    <w:rsid w:val="00A456AF"/>
    <w:rsid w:val="00A620EA"/>
    <w:rsid w:val="00A66EB7"/>
    <w:rsid w:val="00A855CB"/>
    <w:rsid w:val="00A9108A"/>
    <w:rsid w:val="00AA7CBE"/>
    <w:rsid w:val="00AB455A"/>
    <w:rsid w:val="00AC6C61"/>
    <w:rsid w:val="00AE37FF"/>
    <w:rsid w:val="00AF4829"/>
    <w:rsid w:val="00B326BE"/>
    <w:rsid w:val="00B4097C"/>
    <w:rsid w:val="00B61922"/>
    <w:rsid w:val="00B64B66"/>
    <w:rsid w:val="00B67BB1"/>
    <w:rsid w:val="00BA17CA"/>
    <w:rsid w:val="00BB18DC"/>
    <w:rsid w:val="00BB3DF2"/>
    <w:rsid w:val="00BB4746"/>
    <w:rsid w:val="00BD78D0"/>
    <w:rsid w:val="00BE0C07"/>
    <w:rsid w:val="00C04EF2"/>
    <w:rsid w:val="00C11A29"/>
    <w:rsid w:val="00C242EF"/>
    <w:rsid w:val="00C3091A"/>
    <w:rsid w:val="00C32974"/>
    <w:rsid w:val="00C74A19"/>
    <w:rsid w:val="00CA0A57"/>
    <w:rsid w:val="00CA4ECB"/>
    <w:rsid w:val="00CB1DE5"/>
    <w:rsid w:val="00CB240A"/>
    <w:rsid w:val="00CC2A4B"/>
    <w:rsid w:val="00CD2CCA"/>
    <w:rsid w:val="00D06E66"/>
    <w:rsid w:val="00D2253B"/>
    <w:rsid w:val="00D323B1"/>
    <w:rsid w:val="00D41318"/>
    <w:rsid w:val="00D50D98"/>
    <w:rsid w:val="00D5682F"/>
    <w:rsid w:val="00D670DC"/>
    <w:rsid w:val="00DD4272"/>
    <w:rsid w:val="00DE4D0D"/>
    <w:rsid w:val="00DF19D4"/>
    <w:rsid w:val="00DF7A55"/>
    <w:rsid w:val="00E132DB"/>
    <w:rsid w:val="00E14ACF"/>
    <w:rsid w:val="00E36E71"/>
    <w:rsid w:val="00E40C55"/>
    <w:rsid w:val="00E44E7B"/>
    <w:rsid w:val="00E52D35"/>
    <w:rsid w:val="00E55FEC"/>
    <w:rsid w:val="00E61A79"/>
    <w:rsid w:val="00E62C3F"/>
    <w:rsid w:val="00E710E6"/>
    <w:rsid w:val="00E749E6"/>
    <w:rsid w:val="00E824FF"/>
    <w:rsid w:val="00E93415"/>
    <w:rsid w:val="00EB0B68"/>
    <w:rsid w:val="00EF4C97"/>
    <w:rsid w:val="00F111BC"/>
    <w:rsid w:val="00F319EE"/>
    <w:rsid w:val="00F33FD4"/>
    <w:rsid w:val="00F340AC"/>
    <w:rsid w:val="00F7725C"/>
    <w:rsid w:val="00FA2DF0"/>
    <w:rsid w:val="00FA63F1"/>
    <w:rsid w:val="00FC1A5A"/>
    <w:rsid w:val="00FD0FD5"/>
    <w:rsid w:val="00FD12D4"/>
    <w:rsid w:val="00FD2134"/>
    <w:rsid w:val="00FD47BC"/>
    <w:rsid w:val="00FD5097"/>
    <w:rsid w:val="00FF5413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3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7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413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2D7D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7DD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7D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7D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7DD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7DDA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939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352711"/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rsid w:val="00BB474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BB474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1">
    <w:name w:val="Table Grid"/>
    <w:basedOn w:val="a1"/>
    <w:uiPriority w:val="59"/>
    <w:rsid w:val="00144DF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1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7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413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2D7D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7DD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7D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7D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7DD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7DDA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939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352711"/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rsid w:val="00BB474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BB474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1">
    <w:name w:val="Table Grid"/>
    <w:basedOn w:val="a1"/>
    <w:uiPriority w:val="59"/>
    <w:rsid w:val="00144DF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1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ACCF-7120-4AD5-9C8F-A0474880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нвестиционное послание главы города Когалыма</vt:lpstr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нвестиционное послание главы города Когалыма</dc:title>
  <dc:subject/>
  <dc:creator>Бондарева Оксана Петровна</dc:creator>
  <cp:keywords/>
  <dc:description/>
  <cp:lastModifiedBy>Татьяна В. Захарова</cp:lastModifiedBy>
  <cp:revision>74</cp:revision>
  <cp:lastPrinted>2017-07-08T09:28:00Z</cp:lastPrinted>
  <dcterms:created xsi:type="dcterms:W3CDTF">2016-06-01T04:31:00Z</dcterms:created>
  <dcterms:modified xsi:type="dcterms:W3CDTF">2017-07-13T10:57:00Z</dcterms:modified>
</cp:coreProperties>
</file>