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0" w:rsidRDefault="00C34DD0" w:rsidP="003D0497">
      <w:pPr>
        <w:shd w:val="clear" w:color="auto" w:fill="FFFFFF"/>
        <w:jc w:val="both"/>
        <w:rPr>
          <w:sz w:val="26"/>
          <w:szCs w:val="26"/>
        </w:rPr>
      </w:pPr>
    </w:p>
    <w:p w:rsidR="00C34DD0" w:rsidRDefault="00C34DD0" w:rsidP="00C34DD0">
      <w:pPr>
        <w:rPr>
          <w:bCs/>
          <w:sz w:val="26"/>
          <w:szCs w:val="26"/>
        </w:rPr>
      </w:pPr>
    </w:p>
    <w:p w:rsidR="00C34DD0" w:rsidRDefault="00C34DD0" w:rsidP="00C34DD0">
      <w:pPr>
        <w:rPr>
          <w:sz w:val="26"/>
          <w:szCs w:val="26"/>
        </w:rPr>
      </w:pPr>
    </w:p>
    <w:p w:rsidR="00C34DD0" w:rsidRDefault="00C34DD0" w:rsidP="00C34DD0">
      <w:pPr>
        <w:rPr>
          <w:color w:val="3366FF"/>
          <w:sz w:val="28"/>
          <w:szCs w:val="28"/>
        </w:rPr>
      </w:pPr>
    </w:p>
    <w:p w:rsidR="00C34DD0" w:rsidRDefault="00C34DD0" w:rsidP="00C34DD0">
      <w:pPr>
        <w:rPr>
          <w:b/>
          <w:color w:val="3366FF"/>
          <w:sz w:val="28"/>
          <w:szCs w:val="28"/>
          <w:lang w:eastAsia="en-US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C34DD0" w:rsidRDefault="00C34DD0" w:rsidP="00C34DD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34DD0" w:rsidRDefault="00C34DD0" w:rsidP="00C34DD0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C34DD0" w:rsidRDefault="00C34DD0" w:rsidP="00C34DD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34DD0" w:rsidRDefault="00C34DD0" w:rsidP="00C34DD0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C34DD0" w:rsidRDefault="00C34DD0" w:rsidP="00C34D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24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№464</w:t>
      </w:r>
    </w:p>
    <w:p w:rsidR="00C34DD0" w:rsidRDefault="00C34DD0" w:rsidP="003D0497">
      <w:pPr>
        <w:shd w:val="clear" w:color="auto" w:fill="FFFFFF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476C4" w:rsidRDefault="00A476C4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15.10.2013 №2928</w:t>
      </w: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решением Думы города Когалыма от 04.12.2014 №487-ГД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A476C4" w:rsidRDefault="00A476C4" w:rsidP="003D0497">
      <w:pPr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 (далее – постановление) внести следующие изменения:</w:t>
      </w:r>
    </w:p>
    <w:p w:rsidR="00A476C4" w:rsidRDefault="00A476C4" w:rsidP="0092058A">
      <w:pPr>
        <w:shd w:val="clear" w:color="auto" w:fill="FFFFFF"/>
        <w:tabs>
          <w:tab w:val="left" w:pos="2074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1.1. В наименовании, по тексту постановления и приложении к нему слова «в 2014-2016 годах» з</w:t>
      </w:r>
      <w:r>
        <w:rPr>
          <w:spacing w:val="-6"/>
          <w:sz w:val="26"/>
          <w:szCs w:val="26"/>
        </w:rPr>
        <w:t xml:space="preserve">аменить словами </w:t>
      </w:r>
      <w:r>
        <w:rPr>
          <w:sz w:val="26"/>
          <w:szCs w:val="26"/>
        </w:rPr>
        <w:t>«в 2014-2017 годах</w:t>
      </w:r>
      <w:r>
        <w:rPr>
          <w:spacing w:val="-6"/>
          <w:sz w:val="26"/>
          <w:szCs w:val="26"/>
        </w:rPr>
        <w:t>».</w:t>
      </w:r>
    </w:p>
    <w:p w:rsidR="00A476C4" w:rsidRPr="00B15437" w:rsidRDefault="00A476C4" w:rsidP="00B1543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1.2. Приложение к постановлению изложить в редакции согласно приложению к настоящему постановлению.</w:t>
      </w:r>
    </w:p>
    <w:p w:rsidR="00A476C4" w:rsidRDefault="00A476C4" w:rsidP="003D0497">
      <w:pPr>
        <w:ind w:firstLine="709"/>
        <w:jc w:val="both"/>
        <w:rPr>
          <w:sz w:val="26"/>
          <w:szCs w:val="26"/>
        </w:rPr>
      </w:pPr>
    </w:p>
    <w:p w:rsidR="00A476C4" w:rsidRDefault="00A476C4" w:rsidP="00EF79AA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6C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A16C0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16C0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Когалыма:</w:t>
      </w:r>
    </w:p>
    <w:p w:rsidR="00A476C4" w:rsidRDefault="00A476C4" w:rsidP="00EF79AA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9A16C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16C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03.04.2014 №722 «О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№2928».</w:t>
      </w:r>
    </w:p>
    <w:p w:rsidR="00A476C4" w:rsidRDefault="00A476C4" w:rsidP="00EF79AA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9A16C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16C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25.07.2014 №1834 «О внесении изменений в постановление Администрации города Когалыма от 15</w:t>
      </w:r>
      <w:r>
        <w:rPr>
          <w:rFonts w:ascii="Times New Roman" w:hAnsi="Times New Roman" w:cs="Times New Roman"/>
          <w:sz w:val="26"/>
          <w:szCs w:val="26"/>
        </w:rPr>
        <w:t>.10.2013 №2928».</w:t>
      </w:r>
    </w:p>
    <w:p w:rsidR="00A476C4" w:rsidRDefault="00A476C4" w:rsidP="00EF79AA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Pr="009A16C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16C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23.10.2014 №2632 «О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№2928».</w:t>
      </w:r>
    </w:p>
    <w:p w:rsidR="00A476C4" w:rsidRPr="009A16C0" w:rsidRDefault="00A476C4" w:rsidP="00EF79AA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9A16C0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16C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16.12.2014 №3221 «О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№2928».</w:t>
      </w:r>
    </w:p>
    <w:p w:rsidR="00A476C4" w:rsidRDefault="00A476C4" w:rsidP="003D0497">
      <w:pPr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476C4" w:rsidRDefault="00A476C4" w:rsidP="003D0497">
      <w:pPr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>
        <w:rPr>
          <w:sz w:val="26"/>
          <w:lang w:val="en-US"/>
        </w:rPr>
        <w:t>admkogalym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).</w:t>
      </w:r>
    </w:p>
    <w:p w:rsidR="00A476C4" w:rsidRDefault="00A476C4" w:rsidP="003D0497">
      <w:pPr>
        <w:ind w:firstLine="709"/>
        <w:jc w:val="both"/>
        <w:rPr>
          <w:sz w:val="26"/>
        </w:rPr>
      </w:pPr>
    </w:p>
    <w:p w:rsidR="00A476C4" w:rsidRDefault="00A476C4" w:rsidP="003D0497">
      <w:pPr>
        <w:widowControl/>
        <w:shd w:val="clear" w:color="auto" w:fill="FFFFFF"/>
        <w:tabs>
          <w:tab w:val="left" w:pos="2074"/>
        </w:tabs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С.В.Подивилова.</w:t>
      </w:r>
    </w:p>
    <w:p w:rsidR="00A476C4" w:rsidRDefault="00A476C4" w:rsidP="003D049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В.И.Степура</w:t>
      </w: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Default="00A476C4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Согласовано: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зам. главы Администрации г.Когалыма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С.В.Подивилов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зам. главы Администрации г.Когалыма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Т.И.Черных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зам. председателя КФ</w:t>
      </w:r>
      <w:r w:rsidRPr="00731922">
        <w:rPr>
          <w:color w:val="FFFFFF"/>
          <w:sz w:val="22"/>
          <w:szCs w:val="22"/>
        </w:rPr>
        <w:tab/>
        <w:t xml:space="preserve">                            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Л.В.Скорикова</w:t>
      </w:r>
    </w:p>
    <w:p w:rsidR="00A476C4" w:rsidRPr="00731922" w:rsidRDefault="00A476C4" w:rsidP="008600FF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зам. председателя КУМИ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М.В.Лучицкая</w:t>
      </w:r>
    </w:p>
    <w:p w:rsidR="00A476C4" w:rsidRPr="00731922" w:rsidRDefault="00A476C4" w:rsidP="008600FF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и.о. начальника УО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proofErr w:type="spellStart"/>
      <w:r w:rsidRPr="00731922">
        <w:rPr>
          <w:color w:val="FFFFFF"/>
          <w:sz w:val="22"/>
          <w:szCs w:val="22"/>
        </w:rPr>
        <w:t>А.Н.Лаврентьева</w:t>
      </w:r>
      <w:proofErr w:type="spellEnd"/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начальника ЮУ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И.А.Леонтьева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начальник ОО ЮУ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С.В.Панова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начальник УЭ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Е.Г.Загорская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начальник ОФЭОиК УЭ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А.А.Рябинина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МУ «УКС г.Когалыма»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Е.Ю.Гаврилюк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директор МКУ УЖКХ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  <w:t>А.А.Морозов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 xml:space="preserve">МКУ «ЕДДС </w:t>
      </w:r>
      <w:proofErr w:type="spellStart"/>
      <w:r w:rsidRPr="00731922">
        <w:rPr>
          <w:color w:val="FFFFFF"/>
          <w:sz w:val="22"/>
          <w:szCs w:val="22"/>
        </w:rPr>
        <w:t>г.Когалыма</w:t>
      </w:r>
      <w:proofErr w:type="spellEnd"/>
      <w:r w:rsidRPr="00731922">
        <w:rPr>
          <w:color w:val="FFFFFF"/>
          <w:sz w:val="22"/>
          <w:szCs w:val="22"/>
        </w:rPr>
        <w:t>»</w:t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proofErr w:type="spellStart"/>
      <w:r w:rsidRPr="00731922">
        <w:rPr>
          <w:color w:val="FFFFFF"/>
          <w:sz w:val="22"/>
          <w:szCs w:val="22"/>
        </w:rPr>
        <w:t>А.Л.Павлов</w:t>
      </w:r>
      <w:proofErr w:type="spellEnd"/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>Подготовлено:</w:t>
      </w:r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t xml:space="preserve">методист </w:t>
      </w:r>
      <w:proofErr w:type="spellStart"/>
      <w:r w:rsidRPr="00731922">
        <w:rPr>
          <w:color w:val="FFFFFF"/>
          <w:sz w:val="22"/>
          <w:szCs w:val="22"/>
        </w:rPr>
        <w:t>СОДКиВПО</w:t>
      </w:r>
      <w:proofErr w:type="spellEnd"/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r w:rsidRPr="00731922">
        <w:rPr>
          <w:color w:val="FFFFFF"/>
          <w:sz w:val="22"/>
          <w:szCs w:val="22"/>
        </w:rPr>
        <w:tab/>
      </w:r>
      <w:proofErr w:type="spellStart"/>
      <w:r w:rsidRPr="00731922">
        <w:rPr>
          <w:color w:val="FFFFFF"/>
          <w:sz w:val="22"/>
          <w:szCs w:val="22"/>
        </w:rPr>
        <w:t>Н.Г.Павленко</w:t>
      </w:r>
      <w:proofErr w:type="spellEnd"/>
    </w:p>
    <w:p w:rsidR="00A476C4" w:rsidRPr="00731922" w:rsidRDefault="00A476C4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A476C4" w:rsidRPr="00731922" w:rsidRDefault="00A476C4" w:rsidP="00BA40A6">
      <w:pPr>
        <w:widowControl/>
        <w:autoSpaceDE/>
        <w:autoSpaceDN/>
        <w:adjustRightInd/>
        <w:jc w:val="both"/>
        <w:rPr>
          <w:b/>
          <w:color w:val="FFFFFF"/>
          <w:sz w:val="22"/>
          <w:szCs w:val="22"/>
        </w:rPr>
      </w:pPr>
      <w:r w:rsidRPr="00731922">
        <w:rPr>
          <w:color w:val="FFFFFF"/>
          <w:sz w:val="22"/>
          <w:szCs w:val="22"/>
        </w:rPr>
        <w:lastRenderedPageBreak/>
        <w:t xml:space="preserve">Разослать: С.В.Подивилов, О.В.Мартынова, Т.И.Черных, А.В.Ковальчук, </w:t>
      </w:r>
      <w:proofErr w:type="spellStart"/>
      <w:r w:rsidRPr="00731922">
        <w:rPr>
          <w:color w:val="FFFFFF"/>
          <w:sz w:val="22"/>
          <w:szCs w:val="22"/>
        </w:rPr>
        <w:t>М.Г.Рыбачок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Е.Г.Загорская</w:t>
      </w:r>
      <w:proofErr w:type="spellEnd"/>
      <w:r w:rsidRPr="00731922">
        <w:rPr>
          <w:color w:val="FFFFFF"/>
          <w:sz w:val="22"/>
          <w:szCs w:val="22"/>
        </w:rPr>
        <w:t xml:space="preserve">, УЭ, </w:t>
      </w:r>
      <w:proofErr w:type="spellStart"/>
      <w:r w:rsidRPr="00731922">
        <w:rPr>
          <w:color w:val="FFFFFF"/>
          <w:sz w:val="22"/>
          <w:szCs w:val="22"/>
        </w:rPr>
        <w:t>Л.А.Немыкина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С.Г.Гришина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Л.А.Заремская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Л.А.Лапшина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А.А.Абзалилова</w:t>
      </w:r>
      <w:proofErr w:type="spellEnd"/>
      <w:r w:rsidRPr="00731922">
        <w:rPr>
          <w:color w:val="FFFFFF"/>
          <w:sz w:val="22"/>
          <w:szCs w:val="22"/>
        </w:rPr>
        <w:t xml:space="preserve">, В.М. Пантелеев, </w:t>
      </w:r>
      <w:proofErr w:type="spellStart"/>
      <w:r w:rsidRPr="00731922">
        <w:rPr>
          <w:color w:val="FFFFFF"/>
          <w:sz w:val="22"/>
          <w:szCs w:val="22"/>
        </w:rPr>
        <w:t>Л.А.Немыкина</w:t>
      </w:r>
      <w:proofErr w:type="spellEnd"/>
      <w:r w:rsidRPr="00731922">
        <w:rPr>
          <w:color w:val="FFFFFF"/>
          <w:sz w:val="22"/>
          <w:szCs w:val="22"/>
        </w:rPr>
        <w:t xml:space="preserve">, </w:t>
      </w:r>
      <w:proofErr w:type="spellStart"/>
      <w:r w:rsidRPr="00731922">
        <w:rPr>
          <w:color w:val="FFFFFF"/>
          <w:sz w:val="22"/>
          <w:szCs w:val="22"/>
        </w:rPr>
        <w:t>С.Е.Смирнова</w:t>
      </w:r>
      <w:proofErr w:type="spellEnd"/>
      <w:r w:rsidRPr="00731922">
        <w:rPr>
          <w:color w:val="FFFFFF"/>
          <w:sz w:val="22"/>
          <w:szCs w:val="22"/>
        </w:rPr>
        <w:t xml:space="preserve"> 3+1 (зав. копия для </w:t>
      </w:r>
      <w:proofErr w:type="spellStart"/>
      <w:r w:rsidRPr="00731922">
        <w:rPr>
          <w:color w:val="FFFFFF"/>
          <w:sz w:val="22"/>
          <w:szCs w:val="22"/>
        </w:rPr>
        <w:t>направ</w:t>
      </w:r>
      <w:proofErr w:type="spellEnd"/>
      <w:r w:rsidRPr="00731922">
        <w:rPr>
          <w:color w:val="FFFFFF"/>
          <w:sz w:val="22"/>
          <w:szCs w:val="22"/>
        </w:rPr>
        <w:t xml:space="preserve">. в Управление </w:t>
      </w:r>
      <w:proofErr w:type="spellStart"/>
      <w:r w:rsidRPr="00731922">
        <w:rPr>
          <w:color w:val="FFFFFF"/>
          <w:sz w:val="22"/>
          <w:szCs w:val="22"/>
        </w:rPr>
        <w:t>госуд</w:t>
      </w:r>
      <w:proofErr w:type="spellEnd"/>
      <w:r w:rsidRPr="00731922">
        <w:rPr>
          <w:color w:val="FFFFFF"/>
          <w:sz w:val="22"/>
          <w:szCs w:val="22"/>
        </w:rPr>
        <w:t xml:space="preserve">. </w:t>
      </w:r>
      <w:proofErr w:type="spellStart"/>
      <w:r w:rsidRPr="00731922">
        <w:rPr>
          <w:color w:val="FFFFFF"/>
          <w:sz w:val="22"/>
          <w:szCs w:val="22"/>
        </w:rPr>
        <w:t>регис</w:t>
      </w:r>
      <w:proofErr w:type="spellEnd"/>
      <w:r w:rsidRPr="00731922">
        <w:rPr>
          <w:color w:val="FFFFFF"/>
          <w:sz w:val="22"/>
          <w:szCs w:val="22"/>
        </w:rPr>
        <w:t>. НПА), ЮУ, прокуратура, газета, УпоИР, Сабуров.</w:t>
      </w:r>
    </w:p>
    <w:p w:rsidR="00A476C4" w:rsidRPr="00A82A4E" w:rsidRDefault="00A476C4" w:rsidP="00BC2CBD">
      <w:pPr>
        <w:ind w:left="4248" w:firstLine="709"/>
        <w:rPr>
          <w:sz w:val="26"/>
        </w:rPr>
      </w:pPr>
      <w:r w:rsidRPr="00A82A4E">
        <w:rPr>
          <w:sz w:val="26"/>
        </w:rPr>
        <w:t xml:space="preserve">Приложение </w:t>
      </w:r>
    </w:p>
    <w:p w:rsidR="00A476C4" w:rsidRPr="00122ECF" w:rsidRDefault="00A476C4" w:rsidP="00BC2CBD">
      <w:pPr>
        <w:tabs>
          <w:tab w:val="left" w:pos="8804"/>
        </w:tabs>
        <w:ind w:left="4248" w:firstLine="709"/>
        <w:rPr>
          <w:sz w:val="26"/>
        </w:rPr>
      </w:pPr>
      <w:r w:rsidRPr="00122ECF">
        <w:rPr>
          <w:sz w:val="26"/>
        </w:rPr>
        <w:t xml:space="preserve">к постановлению Администрации </w:t>
      </w:r>
    </w:p>
    <w:p w:rsidR="00A476C4" w:rsidRPr="00600668" w:rsidRDefault="00A476C4" w:rsidP="00BC2CBD">
      <w:pPr>
        <w:ind w:left="4248" w:firstLine="709"/>
        <w:rPr>
          <w:sz w:val="26"/>
        </w:rPr>
      </w:pPr>
      <w:r w:rsidRPr="00600668">
        <w:rPr>
          <w:sz w:val="26"/>
        </w:rPr>
        <w:t>города Когалыма</w:t>
      </w:r>
    </w:p>
    <w:p w:rsidR="00A476C4" w:rsidRPr="00600668" w:rsidRDefault="00A476C4" w:rsidP="00BC2CBD">
      <w:pPr>
        <w:ind w:left="4248" w:firstLine="709"/>
        <w:rPr>
          <w:sz w:val="26"/>
        </w:rPr>
      </w:pPr>
      <w:r w:rsidRPr="00600668">
        <w:rPr>
          <w:sz w:val="26"/>
        </w:rPr>
        <w:t xml:space="preserve">от </w:t>
      </w:r>
      <w:r w:rsidR="00014DFA">
        <w:rPr>
          <w:sz w:val="26"/>
        </w:rPr>
        <w:t>24.02.2015</w:t>
      </w:r>
      <w:r>
        <w:rPr>
          <w:sz w:val="26"/>
        </w:rPr>
        <w:t xml:space="preserve"> №</w:t>
      </w:r>
      <w:r w:rsidR="00D72D87">
        <w:rPr>
          <w:sz w:val="26"/>
        </w:rPr>
        <w:t>464</w:t>
      </w:r>
    </w:p>
    <w:p w:rsidR="00A476C4" w:rsidRPr="00122ECF" w:rsidRDefault="00A476C4" w:rsidP="00BC2CBD">
      <w:pPr>
        <w:ind w:firstLine="709"/>
        <w:jc w:val="center"/>
        <w:rPr>
          <w:sz w:val="26"/>
        </w:rPr>
      </w:pPr>
    </w:p>
    <w:p w:rsidR="00A476C4" w:rsidRPr="00122ECF" w:rsidRDefault="00A476C4" w:rsidP="00BC2CBD">
      <w:pPr>
        <w:ind w:firstLine="709"/>
        <w:jc w:val="center"/>
        <w:rPr>
          <w:sz w:val="26"/>
        </w:rPr>
      </w:pPr>
    </w:p>
    <w:p w:rsidR="00A476C4" w:rsidRPr="00122ECF" w:rsidRDefault="00A476C4" w:rsidP="00BC2CBD">
      <w:pPr>
        <w:ind w:firstLine="709"/>
        <w:jc w:val="center"/>
        <w:rPr>
          <w:sz w:val="26"/>
        </w:rPr>
      </w:pPr>
      <w:r w:rsidRPr="00122ECF">
        <w:rPr>
          <w:sz w:val="26"/>
        </w:rPr>
        <w:t>ПАСПОРТ МУНИЦИПАЛЬНОЙ ПРОГРАММЫ</w:t>
      </w:r>
    </w:p>
    <w:p w:rsidR="00A476C4" w:rsidRPr="00122ECF" w:rsidRDefault="00A476C4" w:rsidP="00BC2CBD">
      <w:pPr>
        <w:ind w:firstLine="709"/>
        <w:jc w:val="center"/>
        <w:rPr>
          <w:sz w:val="26"/>
        </w:rPr>
      </w:pPr>
    </w:p>
    <w:p w:rsidR="00A476C4" w:rsidRPr="00122ECF" w:rsidRDefault="00A476C4" w:rsidP="00BC2CBD">
      <w:pPr>
        <w:ind w:firstLine="709"/>
        <w:jc w:val="center"/>
        <w:rPr>
          <w:sz w:val="26"/>
        </w:rPr>
      </w:pPr>
      <w:r w:rsidRPr="00122ECF">
        <w:rPr>
          <w:sz w:val="26"/>
        </w:rPr>
        <w:t>«ОБЕСПЕЧЕНИЕ ПРАВ И ЗАКОННЫХ ИНТЕРЕСОВ НАСЕЛЕНИЯ ГОРОДА КОГАЛЫМА В ОТДЕЛЬНЫХ СФЕРАХ ЖИЗНЕДЕЯТЕЛЬНОСТИ В 201</w:t>
      </w:r>
      <w:r>
        <w:rPr>
          <w:sz w:val="26"/>
        </w:rPr>
        <w:t>4</w:t>
      </w:r>
      <w:r w:rsidRPr="00122ECF">
        <w:rPr>
          <w:sz w:val="26"/>
        </w:rPr>
        <w:t>-201</w:t>
      </w:r>
      <w:r>
        <w:rPr>
          <w:sz w:val="26"/>
        </w:rPr>
        <w:t>7</w:t>
      </w:r>
      <w:r w:rsidRPr="00122ECF">
        <w:rPr>
          <w:sz w:val="26"/>
        </w:rPr>
        <w:t xml:space="preserve"> ГОДАХ»</w:t>
      </w:r>
    </w:p>
    <w:p w:rsidR="00A476C4" w:rsidRDefault="00A476C4" w:rsidP="00BC2CBD">
      <w:pPr>
        <w:ind w:firstLine="709"/>
        <w:jc w:val="center"/>
        <w:rPr>
          <w:sz w:val="26"/>
        </w:rPr>
      </w:pPr>
    </w:p>
    <w:p w:rsidR="00A476C4" w:rsidRPr="00122ECF" w:rsidRDefault="00A476C4" w:rsidP="00BC2CBD">
      <w:pPr>
        <w:ind w:firstLine="709"/>
        <w:jc w:val="center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573"/>
      </w:tblGrid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BC2CBD">
            <w:pPr>
              <w:jc w:val="both"/>
            </w:pPr>
            <w:r w:rsidRPr="00122ECF">
              <w:rPr>
                <w:sz w:val="26"/>
              </w:rPr>
              <w:t xml:space="preserve">Наименование муниципальной программы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52737F">
            <w:pPr>
              <w:jc w:val="both"/>
            </w:pPr>
            <w:r w:rsidRPr="00122ECF">
              <w:rPr>
                <w:sz w:val="26"/>
              </w:rPr>
              <w:t>Муниципальная программа «Обеспечение прав и законных интересов населения города Когалыма в отдельных сферах жизнедеятельности в 201</w:t>
            </w:r>
            <w:r>
              <w:rPr>
                <w:sz w:val="26"/>
              </w:rPr>
              <w:t>4</w:t>
            </w:r>
            <w:r w:rsidRPr="00122ECF">
              <w:rPr>
                <w:sz w:val="26"/>
              </w:rPr>
              <w:t>-201</w:t>
            </w:r>
            <w:r>
              <w:rPr>
                <w:sz w:val="26"/>
              </w:rPr>
              <w:t>7</w:t>
            </w:r>
            <w:r w:rsidRPr="00122ECF">
              <w:rPr>
                <w:sz w:val="26"/>
              </w:rPr>
              <w:t xml:space="preserve"> годах» (далее - Программа)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BC2CBD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  <w:p w:rsidR="00A476C4" w:rsidRPr="00122ECF" w:rsidRDefault="00A476C4" w:rsidP="00BC2CBD">
            <w:pPr>
              <w:ind w:firstLine="709"/>
              <w:jc w:val="both"/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52737F" w:rsidRDefault="00A476C4" w:rsidP="00C55EC6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Распоряжение Администрации города Когалыма от </w:t>
            </w:r>
            <w:r w:rsidRPr="00A82A4E">
              <w:rPr>
                <w:sz w:val="26"/>
                <w:u w:val="single"/>
              </w:rPr>
              <w:t>11.10.2013 №259-р</w:t>
            </w:r>
            <w:r w:rsidRPr="00122ECF">
              <w:rPr>
                <w:sz w:val="26"/>
              </w:rPr>
              <w:t xml:space="preserve"> «О разработке муниципальной программы «Обеспечение прав и законных интересов населения города Когалыма в отдельных сферах жизнедеятельности в 201</w:t>
            </w:r>
            <w:r>
              <w:rPr>
                <w:sz w:val="26"/>
              </w:rPr>
              <w:t>4</w:t>
            </w:r>
            <w:r w:rsidRPr="00122ECF">
              <w:rPr>
                <w:sz w:val="26"/>
              </w:rPr>
              <w:t>-201</w:t>
            </w:r>
            <w:r>
              <w:rPr>
                <w:sz w:val="26"/>
              </w:rPr>
              <w:t>6</w:t>
            </w:r>
            <w:r w:rsidRPr="00122ECF">
              <w:rPr>
                <w:sz w:val="26"/>
              </w:rPr>
              <w:t xml:space="preserve"> годах»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BC2CBD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Ответственный исполнитель муниципальной программы</w:t>
            </w:r>
          </w:p>
          <w:p w:rsidR="00A476C4" w:rsidRPr="00122ECF" w:rsidRDefault="00A476C4" w:rsidP="00BC2CBD">
            <w:pPr>
              <w:ind w:firstLine="709"/>
              <w:jc w:val="both"/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BC2CBD">
            <w:pPr>
              <w:jc w:val="both"/>
            </w:pPr>
            <w:r w:rsidRPr="00122ECF">
              <w:rPr>
                <w:sz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BC2CBD">
            <w:pPr>
              <w:jc w:val="both"/>
            </w:pPr>
            <w:r w:rsidRPr="00122ECF">
              <w:rPr>
                <w:sz w:val="26"/>
              </w:rPr>
              <w:t>Соисполнители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управление образования Администрации города Когалыма;</w:t>
            </w:r>
          </w:p>
          <w:p w:rsidR="00A476C4" w:rsidRPr="00122ECF" w:rsidRDefault="00A476C4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 w:rsidRPr="00122ECF">
              <w:rPr>
                <w:sz w:val="26"/>
              </w:rPr>
              <w:t>- управление культуры, спорта и молодёжной политики Администрации города Когалыма;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- отдел по делам гражданской обороны и чрезвычайным ситуациям Администрации города Когалыма;</w:t>
            </w:r>
          </w:p>
          <w:p w:rsidR="00A476C4" w:rsidRPr="00122ECF" w:rsidRDefault="00A476C4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юридическое управление Администрации города Когалыма;</w:t>
            </w:r>
          </w:p>
          <w:p w:rsidR="00A476C4" w:rsidRPr="00122ECF" w:rsidRDefault="00A476C4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т</w:t>
            </w:r>
            <w:r w:rsidRPr="00122ECF">
              <w:rPr>
                <w:sz w:val="26"/>
              </w:rPr>
              <w:t>ерриториальная комиссия по делам несовершеннолетних и защите их прав при Администрации города Когалыма</w:t>
            </w:r>
            <w:r w:rsidRPr="00122ECF">
              <w:rPr>
                <w:spacing w:val="-6"/>
                <w:sz w:val="26"/>
              </w:rPr>
              <w:t>;</w:t>
            </w:r>
          </w:p>
          <w:p w:rsidR="00A476C4" w:rsidRPr="00122ECF" w:rsidRDefault="00A476C4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административная комиссия города Когалыма;</w:t>
            </w:r>
          </w:p>
          <w:p w:rsidR="00A476C4" w:rsidRDefault="00A476C4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отдел записи актов гражданского состояния Администрации города Когалыма;</w:t>
            </w:r>
          </w:p>
          <w:p w:rsidR="00A476C4" w:rsidRPr="00122ECF" w:rsidRDefault="00A476C4" w:rsidP="00770A68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- комитет по управлению муниципальным имуществом;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pacing w:val="-6"/>
                <w:sz w:val="26"/>
              </w:rPr>
              <w:lastRenderedPageBreak/>
              <w:t>- муниципальное казённое учреждение «Управление жилищно-коммунального хозяйства города Когалыма»;</w:t>
            </w:r>
          </w:p>
          <w:p w:rsidR="00A476C4" w:rsidRPr="00122ECF" w:rsidRDefault="00A476C4" w:rsidP="00770A68">
            <w:pPr>
              <w:jc w:val="both"/>
            </w:pPr>
            <w:r w:rsidRPr="00122ECF">
              <w:rPr>
                <w:sz w:val="26"/>
              </w:rPr>
              <w:t>- муниципальное казённое учреждение «Единая дежурно-диспетчерская служба города Когалыма»</w:t>
            </w:r>
          </w:p>
        </w:tc>
      </w:tr>
      <w:tr w:rsidR="00A476C4" w:rsidRPr="00122ECF" w:rsidTr="00CC1910">
        <w:trPr>
          <w:trHeight w:val="746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lastRenderedPageBreak/>
              <w:t>Цели и задачи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Цели Программы:</w:t>
            </w:r>
          </w:p>
          <w:p w:rsidR="00A476C4" w:rsidRPr="00122ECF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A476C4" w:rsidRDefault="00A476C4" w:rsidP="00770A68">
            <w:pPr>
              <w:tabs>
                <w:tab w:val="left" w:pos="362"/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2. Совершенствование организационного, нормативно-правового и ресурсного обеспечения субъектов антинаркотической деятельности.</w:t>
            </w:r>
          </w:p>
          <w:p w:rsidR="00A476C4" w:rsidRPr="00122ECF" w:rsidRDefault="00A476C4" w:rsidP="00770A68">
            <w:pPr>
              <w:tabs>
                <w:tab w:val="left" w:pos="362"/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 xml:space="preserve">3. </w:t>
            </w:r>
            <w:r w:rsidRPr="001C548B">
              <w:rPr>
                <w:color w:val="000000"/>
                <w:spacing w:val="-6"/>
                <w:sz w:val="26"/>
              </w:rPr>
      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sz w:val="26"/>
              </w:rPr>
            </w:pPr>
          </w:p>
          <w:p w:rsidR="00A476C4" w:rsidRPr="00122ECF" w:rsidRDefault="00A476C4" w:rsidP="00770A68">
            <w:pPr>
              <w:tabs>
                <w:tab w:val="left" w:pos="9856"/>
              </w:tabs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Задачи Программы: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1. Профилактика правонарушений в общественных местах, в том числе с участием граждан.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2. Развитие правовой поддержки и правовой грамотности граждан.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4. Профилактика правонарушений в сфере безопасности дорожного движения.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5. Координация и создание условий для деятельности субъектов профилактики наркомании.</w:t>
            </w:r>
          </w:p>
          <w:p w:rsidR="00A476C4" w:rsidRPr="00073D43" w:rsidRDefault="00A476C4" w:rsidP="00073D43">
            <w:pPr>
              <w:rPr>
                <w:sz w:val="26"/>
                <w:szCs w:val="26"/>
              </w:rPr>
            </w:pPr>
            <w:r w:rsidRPr="00073D43">
              <w:rPr>
                <w:sz w:val="26"/>
                <w:szCs w:val="26"/>
              </w:rPr>
              <w:t>6. Развитие профилактической антинаркотической деятельности</w:t>
            </w:r>
          </w:p>
          <w:p w:rsidR="00A476C4" w:rsidRPr="00122ECF" w:rsidRDefault="00A476C4" w:rsidP="00073D43">
            <w:r w:rsidRPr="00073D43">
              <w:rPr>
                <w:sz w:val="26"/>
                <w:szCs w:val="26"/>
              </w:rPr>
              <w:t>7. Обеспечение выполнения отдельных государственных полномочий и функций</w:t>
            </w:r>
          </w:p>
        </w:tc>
      </w:tr>
      <w:tr w:rsidR="00A476C4" w:rsidRPr="00122ECF" w:rsidTr="00CC1910">
        <w:trPr>
          <w:trHeight w:val="160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t>Перечень подпрограмм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tabs>
                <w:tab w:val="left" w:pos="9856"/>
              </w:tabs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Подпрограмма 1. «Профилактика правонарушений».</w:t>
            </w:r>
          </w:p>
          <w:p w:rsidR="00A476C4" w:rsidRDefault="00A476C4" w:rsidP="00770A68">
            <w:pPr>
              <w:tabs>
                <w:tab w:val="left" w:pos="9856"/>
              </w:tabs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Подпрограмма 2. «Профилактика незаконного оборота и потребления наркотических средств и психотропных веществ»</w:t>
            </w:r>
            <w:r>
              <w:rPr>
                <w:color w:val="000000"/>
                <w:spacing w:val="-6"/>
                <w:sz w:val="26"/>
              </w:rPr>
              <w:t>.</w:t>
            </w:r>
          </w:p>
          <w:p w:rsidR="00A476C4" w:rsidRPr="00122ECF" w:rsidRDefault="00A476C4" w:rsidP="00392D8E">
            <w:pPr>
              <w:tabs>
                <w:tab w:val="left" w:pos="9856"/>
              </w:tabs>
            </w:pPr>
            <w:r>
              <w:rPr>
                <w:color w:val="000000"/>
                <w:spacing w:val="-6"/>
                <w:sz w:val="26"/>
              </w:rPr>
              <w:t>Подпрограмма 3. «</w:t>
            </w:r>
            <w:r w:rsidRPr="00392D8E">
              <w:rPr>
                <w:color w:val="000000"/>
                <w:spacing w:val="-6"/>
                <w:sz w:val="26"/>
              </w:rPr>
              <w:t>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>
              <w:rPr>
                <w:color w:val="000000"/>
                <w:spacing w:val="-6"/>
                <w:sz w:val="26"/>
              </w:rPr>
              <w:t>».</w:t>
            </w:r>
          </w:p>
        </w:tc>
      </w:tr>
      <w:tr w:rsidR="00A476C4" w:rsidRPr="00122ECF" w:rsidTr="00CC1910">
        <w:trPr>
          <w:trHeight w:val="9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1. Увеличение доли выявленных с участием общественности правонарушений, в общем количестве правонарушений с </w:t>
            </w:r>
            <w:r>
              <w:rPr>
                <w:sz w:val="26"/>
              </w:rPr>
              <w:t>7,9</w:t>
            </w:r>
            <w:r w:rsidRPr="00122ECF">
              <w:rPr>
                <w:sz w:val="26"/>
              </w:rPr>
              <w:t xml:space="preserve">% до </w:t>
            </w:r>
            <w:r>
              <w:rPr>
                <w:sz w:val="26"/>
              </w:rPr>
              <w:t>9,5</w:t>
            </w:r>
            <w:r w:rsidRPr="00122ECF">
              <w:rPr>
                <w:sz w:val="26"/>
              </w:rPr>
              <w:t>%.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2. Увеличение доли выявленных нарушений правил дорожного движения с помощью технических средств </w:t>
            </w:r>
            <w:proofErr w:type="spellStart"/>
            <w:r w:rsidRPr="00122ECF">
              <w:rPr>
                <w:sz w:val="26"/>
              </w:rPr>
              <w:t>видеофиксации</w:t>
            </w:r>
            <w:proofErr w:type="spellEnd"/>
            <w:r w:rsidRPr="00122ECF">
              <w:rPr>
                <w:sz w:val="26"/>
              </w:rPr>
              <w:t xml:space="preserve"> в общем </w:t>
            </w:r>
          </w:p>
          <w:p w:rsidR="00A476C4" w:rsidRDefault="00A476C4" w:rsidP="00770A68">
            <w:pPr>
              <w:tabs>
                <w:tab w:val="left" w:pos="9856"/>
              </w:tabs>
              <w:jc w:val="both"/>
              <w:rPr>
                <w:sz w:val="26"/>
              </w:rPr>
            </w:pPr>
            <w:r w:rsidRPr="00122ECF">
              <w:rPr>
                <w:sz w:val="26"/>
              </w:rPr>
              <w:t>количестве нарушений с 25,</w:t>
            </w:r>
            <w:r>
              <w:rPr>
                <w:sz w:val="26"/>
              </w:rPr>
              <w:t>0</w:t>
            </w:r>
            <w:r w:rsidRPr="00122ECF">
              <w:rPr>
                <w:sz w:val="26"/>
              </w:rPr>
              <w:t xml:space="preserve"> до 27,5%</w:t>
            </w:r>
          </w:p>
          <w:p w:rsidR="00A476C4" w:rsidRPr="00CC1910" w:rsidRDefault="00A476C4" w:rsidP="008E426F">
            <w:pPr>
              <w:tabs>
                <w:tab w:val="left" w:pos="9856"/>
              </w:tabs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3.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 на </w:t>
            </w:r>
            <w:r>
              <w:rPr>
                <w:sz w:val="26"/>
              </w:rPr>
              <w:t>10</w:t>
            </w:r>
            <w:r w:rsidRPr="00122ECF">
              <w:rPr>
                <w:sz w:val="26"/>
              </w:rPr>
              <w:t xml:space="preserve"> </w:t>
            </w:r>
            <w:r w:rsidRPr="00CC1910">
              <w:rPr>
                <w:sz w:val="26"/>
              </w:rPr>
              <w:t>человек</w:t>
            </w:r>
          </w:p>
          <w:p w:rsidR="00A476C4" w:rsidRPr="00122ECF" w:rsidRDefault="00A476C4" w:rsidP="00100813">
            <w:pPr>
              <w:tabs>
                <w:tab w:val="left" w:pos="9856"/>
              </w:tabs>
              <w:jc w:val="both"/>
              <w:rPr>
                <w:sz w:val="26"/>
              </w:rPr>
            </w:pPr>
            <w:r w:rsidRPr="00CC1910">
              <w:rPr>
                <w:sz w:val="26"/>
              </w:rPr>
              <w:t xml:space="preserve">4. Увеличение количества зарегистрированных актов гражданского состояния </w:t>
            </w:r>
            <w:r w:rsidRPr="00CC1910">
              <w:rPr>
                <w:sz w:val="26"/>
                <w:szCs w:val="26"/>
              </w:rPr>
              <w:t>с 2348 шт.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1910">
                <w:rPr>
                  <w:sz w:val="26"/>
                  <w:szCs w:val="26"/>
                </w:rPr>
                <w:t>2012 г</w:t>
              </w:r>
            </w:smartTag>
            <w:r w:rsidRPr="00CC1910">
              <w:rPr>
                <w:sz w:val="26"/>
                <w:szCs w:val="26"/>
              </w:rPr>
              <w:t>.) до 2372 шт.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t>Сроки реализации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52737F">
            <w:pPr>
              <w:tabs>
                <w:tab w:val="left" w:pos="9856"/>
              </w:tabs>
              <w:jc w:val="both"/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>-201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годы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t>Финансовое обеспечение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Общий объём финансирования муниципальной программы составляет </w:t>
            </w:r>
            <w:r>
              <w:rPr>
                <w:color w:val="000000"/>
                <w:spacing w:val="-6"/>
                <w:sz w:val="26"/>
              </w:rPr>
              <w:t>73882,12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из них:</w:t>
            </w:r>
          </w:p>
          <w:p w:rsidR="00A476C4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 w:rsidRPr="00122ECF">
              <w:rPr>
                <w:sz w:val="26"/>
              </w:rPr>
              <w:t xml:space="preserve">федерального бюджета </w:t>
            </w:r>
            <w:r w:rsidRPr="00122ECF">
              <w:rPr>
                <w:color w:val="000000"/>
                <w:spacing w:val="-6"/>
                <w:sz w:val="26"/>
              </w:rPr>
              <w:t xml:space="preserve">– </w:t>
            </w:r>
            <w:r>
              <w:rPr>
                <w:color w:val="000000"/>
                <w:spacing w:val="-6"/>
                <w:sz w:val="26"/>
              </w:rPr>
              <w:t>19396,60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476C4" w:rsidRPr="00122ECF" w:rsidRDefault="00A476C4" w:rsidP="00BC3570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4846,10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4740,60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4</w:t>
            </w:r>
            <w:r>
              <w:rPr>
                <w:color w:val="000000"/>
                <w:spacing w:val="-6"/>
                <w:sz w:val="26"/>
              </w:rPr>
              <w:t>758,00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5051,90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рублей.</w:t>
            </w:r>
          </w:p>
          <w:p w:rsidR="00A476C4" w:rsidRPr="00CC1910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A476C4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бюджета Ханты-Мансийского автономного округа – Югры – </w:t>
            </w:r>
            <w:r>
              <w:rPr>
                <w:color w:val="000000"/>
                <w:spacing w:val="-6"/>
                <w:sz w:val="26"/>
              </w:rPr>
              <w:t>24806,66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476C4" w:rsidRPr="00122ECF" w:rsidRDefault="00A476C4" w:rsidP="0034289F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 xml:space="preserve">2014 год – 9104,56 </w:t>
            </w:r>
            <w:proofErr w:type="spellStart"/>
            <w:r>
              <w:rPr>
                <w:color w:val="000000"/>
                <w:spacing w:val="-6"/>
                <w:sz w:val="26"/>
              </w:rPr>
              <w:t>тыс.рублей</w:t>
            </w:r>
            <w:proofErr w:type="spellEnd"/>
            <w:r>
              <w:rPr>
                <w:color w:val="000000"/>
                <w:spacing w:val="-6"/>
                <w:sz w:val="26"/>
              </w:rPr>
              <w:t>,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</w:t>
            </w:r>
            <w:r>
              <w:rPr>
                <w:color w:val="000000"/>
                <w:spacing w:val="-6"/>
                <w:sz w:val="26"/>
              </w:rPr>
              <w:t xml:space="preserve"> 6456,70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рублей.</w:t>
            </w:r>
          </w:p>
          <w:p w:rsidR="00A476C4" w:rsidRPr="00CC1910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A476C4" w:rsidRPr="00122ECF" w:rsidRDefault="00A476C4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бюджета города Когалыма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22644,60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A476C4" w:rsidRPr="00122ECF" w:rsidRDefault="00A476C4" w:rsidP="00BC3570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 xml:space="preserve">2014 год – 6678,70 </w:t>
            </w:r>
            <w:proofErr w:type="spellStart"/>
            <w:r>
              <w:rPr>
                <w:color w:val="000000"/>
                <w:spacing w:val="-6"/>
                <w:sz w:val="26"/>
              </w:rPr>
              <w:t>тыс.рублей</w:t>
            </w:r>
            <w:proofErr w:type="spellEnd"/>
            <w:r>
              <w:rPr>
                <w:color w:val="000000"/>
                <w:spacing w:val="-6"/>
                <w:sz w:val="26"/>
              </w:rPr>
              <w:t>,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5221,00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Pr="00122ECF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5318,40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476C4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5426,50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  <w:p w:rsidR="00A476C4" w:rsidRPr="00CC1910" w:rsidRDefault="00A476C4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A476C4" w:rsidRDefault="00A476C4" w:rsidP="00C5608B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>
              <w:rPr>
                <w:color w:val="000000"/>
                <w:spacing w:val="-6"/>
                <w:sz w:val="26"/>
              </w:rPr>
              <w:t>НК «ЛУКОЙЛ»</w:t>
            </w:r>
            <w:r w:rsidRPr="00122ECF">
              <w:rPr>
                <w:color w:val="000000"/>
                <w:spacing w:val="-6"/>
                <w:sz w:val="26"/>
              </w:rPr>
              <w:t xml:space="preserve">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A476C4" w:rsidRPr="00CC1910" w:rsidRDefault="00A476C4" w:rsidP="00CC1910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</w:tc>
      </w:tr>
      <w:tr w:rsidR="00A476C4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</w:pPr>
            <w:r w:rsidRPr="00122ECF">
              <w:rPr>
                <w:spacing w:val="-6"/>
                <w:sz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1. Уменьшение доли уличных преступлений в числе зарегистрированных общеуголовных преступлений с </w:t>
            </w:r>
            <w:r>
              <w:rPr>
                <w:sz w:val="26"/>
              </w:rPr>
              <w:t>27,2</w:t>
            </w:r>
            <w:r w:rsidRPr="00122ECF">
              <w:rPr>
                <w:sz w:val="26"/>
              </w:rPr>
              <w:t xml:space="preserve">% до </w:t>
            </w:r>
            <w:r>
              <w:rPr>
                <w:sz w:val="26"/>
              </w:rPr>
              <w:t>23</w:t>
            </w:r>
            <w:r w:rsidRPr="00122ECF">
              <w:rPr>
                <w:sz w:val="26"/>
              </w:rPr>
              <w:t>%.</w:t>
            </w:r>
          </w:p>
          <w:p w:rsidR="00A476C4" w:rsidRPr="00122ECF" w:rsidRDefault="00A476C4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2. Уменьшение уровня общеуголовной </w:t>
            </w:r>
            <w:r w:rsidRPr="00122ECF">
              <w:rPr>
                <w:sz w:val="26"/>
              </w:rPr>
              <w:lastRenderedPageBreak/>
              <w:t xml:space="preserve">преступности (на 10 тыс. населения) c </w:t>
            </w:r>
            <w:r>
              <w:rPr>
                <w:sz w:val="26"/>
              </w:rPr>
              <w:t xml:space="preserve">139,3 </w:t>
            </w:r>
            <w:r w:rsidRPr="00122ECF">
              <w:rPr>
                <w:sz w:val="26"/>
              </w:rPr>
              <w:t xml:space="preserve">ед. до </w:t>
            </w:r>
            <w:r>
              <w:rPr>
                <w:sz w:val="26"/>
              </w:rPr>
              <w:t>128</w:t>
            </w:r>
            <w:r w:rsidRPr="00122ECF">
              <w:rPr>
                <w:sz w:val="26"/>
              </w:rPr>
              <w:t xml:space="preserve"> ед.</w:t>
            </w:r>
          </w:p>
          <w:p w:rsidR="00A476C4" w:rsidRPr="00122ECF" w:rsidRDefault="00A476C4" w:rsidP="0034289F">
            <w:pPr>
              <w:jc w:val="both"/>
            </w:pPr>
            <w:r w:rsidRPr="00122ECF">
              <w:rPr>
                <w:sz w:val="26"/>
              </w:rPr>
              <w:t xml:space="preserve">3. Уменьшение доли лиц, ранее </w:t>
            </w:r>
            <w:proofErr w:type="spellStart"/>
            <w:r w:rsidRPr="00122ECF">
              <w:rPr>
                <w:sz w:val="26"/>
              </w:rPr>
              <w:t>осужд</w:t>
            </w:r>
            <w:r>
              <w:rPr>
                <w:sz w:val="26"/>
              </w:rPr>
              <w:t>авшихся</w:t>
            </w:r>
            <w:proofErr w:type="spellEnd"/>
            <w:r>
              <w:rPr>
                <w:sz w:val="26"/>
              </w:rPr>
              <w:t xml:space="preserve"> за совершение преступлений, в общем количестве лиц, осужденных на основании обвинительных приговоров</w:t>
            </w:r>
            <w:r w:rsidRPr="00122ECF">
              <w:rPr>
                <w:sz w:val="26"/>
              </w:rPr>
              <w:t>, вступивши</w:t>
            </w:r>
            <w:r>
              <w:rPr>
                <w:sz w:val="26"/>
              </w:rPr>
              <w:t>х</w:t>
            </w:r>
            <w:r w:rsidRPr="00122ECF">
              <w:rPr>
                <w:sz w:val="26"/>
              </w:rPr>
              <w:t xml:space="preserve"> в законную силу с </w:t>
            </w:r>
            <w:r>
              <w:rPr>
                <w:sz w:val="26"/>
              </w:rPr>
              <w:t>45,4</w:t>
            </w:r>
            <w:r w:rsidRPr="00122ECF">
              <w:rPr>
                <w:sz w:val="26"/>
              </w:rPr>
              <w:t>% до 43,6%.</w:t>
            </w:r>
          </w:p>
        </w:tc>
      </w:tr>
    </w:tbl>
    <w:p w:rsidR="00A476C4" w:rsidRDefault="00A476C4" w:rsidP="006675AE">
      <w:pPr>
        <w:widowControl/>
        <w:tabs>
          <w:tab w:val="left" w:pos="720"/>
        </w:tabs>
        <w:autoSpaceDE/>
        <w:autoSpaceDN/>
        <w:adjustRightInd/>
        <w:ind w:left="709"/>
        <w:jc w:val="center"/>
        <w:rPr>
          <w:sz w:val="26"/>
          <w:szCs w:val="26"/>
        </w:rPr>
      </w:pPr>
    </w:p>
    <w:p w:rsidR="00A476C4" w:rsidRPr="006675AE" w:rsidRDefault="00A476C4" w:rsidP="00D72D87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6675AE">
        <w:rPr>
          <w:sz w:val="26"/>
          <w:szCs w:val="26"/>
        </w:rPr>
        <w:lastRenderedPageBreak/>
        <w:t>Характеристика текущего состояния социально-экономического развития города Когалыма по обеспечению прав и законных интересов населения города Когалыма в отдельных сферах жизнедеятельности</w:t>
      </w: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Администрация города Когалыма осуществляет работу в сфере профилактики правонарушений общественного порядка, безопасности дорожного движения, злоупотребления и незаконного оборота наркотиков, а также отдельные государственные полномочия по организации деятельности государственной регистрации актов гражданского </w:t>
      </w:r>
      <w:r w:rsidRPr="006675AE">
        <w:rPr>
          <w:spacing w:val="-6"/>
          <w:sz w:val="26"/>
          <w:szCs w:val="26"/>
        </w:rPr>
        <w:t xml:space="preserve">состояния в соответствии с законодательством Российской Федерации, а также иные полномочия, предусмотренные нормативными правовыми актами Российской Федерации и Ханты-Мансийского автономного округа – Югры. </w:t>
      </w:r>
      <w:r w:rsidRPr="006675AE">
        <w:rPr>
          <w:sz w:val="26"/>
          <w:szCs w:val="26"/>
        </w:rPr>
        <w:t xml:space="preserve">Создание условий для реализации указанных полномочий является одной из приоритетных направлений политики как Ханты-Мансийского автономного округа – Югры, так и города Когалыма в сфере проведения работы по профилактике правонарушений и общественного порядка, безопасности дорожного движения, злоупотребления и незаконного оборота наркотиков.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Во исполнение поручений Президента Российской Федерации от 25.09.2005 №Пр-1564, от 29.06.2007 №Пр-1293 ГС в городе Когалыме создана и совершенствуется система профилактики правонарушений. Реализация долгосрочной целевой программы «Профилактика правонарушений и усиление борьбы с преступностью на территории города Когалыма на 2011-2013 годы», утверждённой постановлением Администрации города Когалыма от 29.10.2010 №2164, позволила стабилизировать оперативную обстановку на территории города Когалыма по отдельным видам преступлений. </w:t>
      </w:r>
    </w:p>
    <w:p w:rsidR="00A476C4" w:rsidRPr="006675AE" w:rsidRDefault="00A476C4" w:rsidP="006675AE">
      <w:pPr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6675AE">
        <w:rPr>
          <w:sz w:val="26"/>
          <w:szCs w:val="26"/>
          <w:shd w:val="clear" w:color="auto" w:fill="FFFFFF"/>
        </w:rPr>
        <w:t>Так, в 2012 году по линии Отдела Министерства внутренних дел России по городу Когалыму на 3,8% снизилось количество зарегистрированных преступлений (с 839 до 807), количество лиц, потерпевших преступные посягательства</w:t>
      </w:r>
      <w:r w:rsidRPr="006675AE">
        <w:rPr>
          <w:color w:val="FF0000"/>
          <w:sz w:val="26"/>
          <w:szCs w:val="26"/>
          <w:shd w:val="clear" w:color="auto" w:fill="FFFFFF"/>
        </w:rPr>
        <w:t xml:space="preserve"> </w:t>
      </w:r>
      <w:r w:rsidRPr="006675AE">
        <w:rPr>
          <w:sz w:val="26"/>
          <w:szCs w:val="26"/>
          <w:shd w:val="clear" w:color="auto" w:fill="FFFFFF"/>
        </w:rPr>
        <w:t xml:space="preserve">увеличилось на 22,4% (с 214 до 262). В структуре преступности увеличилось на 6,5% (c 25,5% до 32%) количество тяжких и особо тяжких преступлений. </w:t>
      </w:r>
      <w:r w:rsidRPr="006675AE">
        <w:rPr>
          <w:spacing w:val="-1"/>
          <w:sz w:val="26"/>
          <w:szCs w:val="26"/>
          <w:shd w:val="clear" w:color="auto" w:fill="FFFFFF"/>
        </w:rPr>
        <w:t>Посягательства имущественного характера также сократились на 25,4% (с 422 до 315), что составляет 41,6%</w:t>
      </w:r>
      <w:r w:rsidRPr="006675AE">
        <w:rPr>
          <w:spacing w:val="6"/>
          <w:sz w:val="26"/>
          <w:szCs w:val="26"/>
          <w:shd w:val="clear" w:color="auto" w:fill="FFFFFF"/>
        </w:rPr>
        <w:t xml:space="preserve"> преступлений от числа всех зарегистрированных</w:t>
      </w:r>
      <w:r w:rsidRPr="006675AE">
        <w:rPr>
          <w:spacing w:val="-1"/>
          <w:sz w:val="26"/>
          <w:szCs w:val="26"/>
          <w:shd w:val="clear" w:color="auto" w:fill="FFFFFF"/>
        </w:rPr>
        <w:t xml:space="preserve">, совершено меньше краж на 22,3% (с 291 до 226), мошенничеств на 21,3% (с 47 до 37). В 2012 году зарегистрировано 4 кражи транспортных средств, ни одна не раскрыта. Принимаемые меры по стабилизации обстановки на улицах города Когалыма позволили снизить на 1,5% количество преступлений, совершённых на улицах.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то же время состояние оперативной обстановки в городе Когалыме требует дальнейшего совершенствования системы профилактики, комплексного подхода по противодействию преступности. По-прежнему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 С этой целью в городе Когалыме осуществляется пешее патрулирование улиц города Когалыма в выходные и праздничные дни с привлечением частных охранных предприятий. В 2012 году 586 работников частных охранных предприятий были привлечены к охране общественного порядка.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  <w:shd w:val="clear" w:color="auto" w:fill="FFFF00"/>
        </w:rPr>
      </w:pPr>
      <w:r w:rsidRPr="006675AE">
        <w:rPr>
          <w:sz w:val="26"/>
          <w:szCs w:val="26"/>
        </w:rPr>
        <w:t xml:space="preserve">По итогам реализации Программы предполагается снижение уровня                          </w:t>
      </w:r>
      <w:r w:rsidRPr="006675AE">
        <w:rPr>
          <w:sz w:val="26"/>
          <w:szCs w:val="26"/>
        </w:rPr>
        <w:lastRenderedPageBreak/>
        <w:t>общеуголовной преступности.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Серьезную проблему представляет рецидивная преступность. Проблемы в сфере социальной реабилитации лиц, освободившихся из мест лишения свободы, с их трудоустройством, получением ими рабочих специальностей и жилья, в определенной мере влияют на совершение повторных преступлений.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2012 году сотрудники Отдела Министерства внутренних дел России по городу Когалыму осуществляли профилактическую работу в отношении 147 осужденных к условной мере наказания, 40 освобожденных условно-досрочно, 75 освободившихся из мест лишения свободы. Филиалом по городу Когалыму Федерального казённого учреждения «Уголовно исполнительная инспекция Управления Федеральной службы исполнения наказаний по Ханты-Мансийскому автономному округу – Югре» трудоустроено 4 осужденных к условной мере наказания и 4 освободившихся из мест лишения свободы.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Реализация мероприятий Программы позволит снизить уровень лиц, ранее осуждённых за совершение преступлений, в общем количестве лиц, осуждённых обвинительными приговорами, вступившими в законную силу на 1,8%.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Остро стоит проблема предупреждения пьянства и алкоголизма, которые оказывают негативное влияние на состояние общественного порядка и безопасности граждан. Практически каждое четвертое преступление совершается в состоянии алкогольного опьянения. На учете в Отделе Министерства внутренних дел России по городу Когалыму состоит свыше 430 </w:t>
      </w:r>
      <w:proofErr w:type="spellStart"/>
      <w:r w:rsidRPr="006675AE">
        <w:rPr>
          <w:sz w:val="26"/>
          <w:szCs w:val="26"/>
        </w:rPr>
        <w:t>подучётных</w:t>
      </w:r>
      <w:proofErr w:type="spellEnd"/>
      <w:r w:rsidRPr="006675AE">
        <w:rPr>
          <w:sz w:val="26"/>
          <w:szCs w:val="26"/>
        </w:rPr>
        <w:t xml:space="preserve"> лиц, в том числе более 90 семейных дебоширов, наркоманов.</w:t>
      </w:r>
    </w:p>
    <w:p w:rsidR="00A476C4" w:rsidRPr="006675AE" w:rsidRDefault="00A476C4" w:rsidP="006675AE">
      <w:pPr>
        <w:ind w:firstLine="709"/>
        <w:jc w:val="both"/>
        <w:rPr>
          <w:color w:val="FF0000"/>
          <w:sz w:val="26"/>
          <w:szCs w:val="26"/>
        </w:rPr>
      </w:pPr>
      <w:r w:rsidRPr="006675AE">
        <w:rPr>
          <w:sz w:val="26"/>
          <w:szCs w:val="26"/>
        </w:rPr>
        <w:t>Основная нагрузка по профилактике правонарушений вышеперечисленных категорий лиц возложена на участковых уполномоченных полиции, поэтому одной из основных задач становится дальнейшее повышение их статуса</w:t>
      </w:r>
      <w:r w:rsidRPr="006675AE">
        <w:rPr>
          <w:color w:val="FF0000"/>
          <w:sz w:val="26"/>
          <w:szCs w:val="26"/>
        </w:rPr>
        <w:t>.</w:t>
      </w:r>
    </w:p>
    <w:p w:rsidR="00A476C4" w:rsidRPr="006675AE" w:rsidRDefault="00A476C4" w:rsidP="006675AE">
      <w:pPr>
        <w:ind w:firstLine="709"/>
        <w:jc w:val="both"/>
        <w:rPr>
          <w:color w:val="000000"/>
          <w:sz w:val="26"/>
          <w:szCs w:val="26"/>
        </w:rPr>
      </w:pPr>
      <w:r w:rsidRPr="006675AE">
        <w:rPr>
          <w:sz w:val="26"/>
          <w:szCs w:val="26"/>
        </w:rPr>
        <w:t xml:space="preserve">Достаточно высоким остаётся количество преступлений, совершаемых в общественных местах, их удельный вес вырос на 21,6% (с 194 до 236) </w:t>
      </w:r>
      <w:r w:rsidRPr="006675AE">
        <w:rPr>
          <w:spacing w:val="-4"/>
          <w:sz w:val="26"/>
          <w:szCs w:val="26"/>
        </w:rPr>
        <w:t xml:space="preserve">за счёт роста </w:t>
      </w:r>
      <w:r w:rsidRPr="006675AE">
        <w:rPr>
          <w:spacing w:val="3"/>
          <w:sz w:val="26"/>
          <w:szCs w:val="26"/>
        </w:rPr>
        <w:t>на 30,6% краж (с 85 до 111</w:t>
      </w:r>
      <w:r w:rsidRPr="006675AE">
        <w:rPr>
          <w:sz w:val="26"/>
          <w:szCs w:val="26"/>
        </w:rPr>
        <w:t>). Несмотря на расширение сети видеонаблюдения (26 видеокамер) и пунктов вызова «гражданин-полиция» (15 штук), установленных в общественных местах и на улицах города, их количество не отвечает потребностям безопасности.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color w:val="000000"/>
          <w:sz w:val="26"/>
          <w:szCs w:val="26"/>
        </w:rPr>
        <w:t xml:space="preserve">Реализуемые меры по вовлечению общественности в предупреждение правонарушений приносят положительные результаты.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2012 году в обеспечении общественного порядка принимали участие 412 раз общественные формирования правоохранительной направленности, общей численностью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61 человек,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с их участием раскрыто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6 преступлений, выявлено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354 административных правонарушения.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Итогом реализации программных мероприятий должно стать уменьшение доли уличных преступлений в числе зарегистрированных преступлений общеуголовной направленности на 3,6%.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Активизация миграционных процессов, высокий уровень трудовой миграции, в том числе и ее нелегальной составляющей, оказывают негативное влияние на состояние оперативной обстановки. Число зарегистрированных иностранных граждан в 2012 году выросло на 4,8% (с 2358 до 2249).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Количество совершенных иностранными гражданами общеуголовных </w:t>
      </w:r>
      <w:r w:rsidRPr="006675AE">
        <w:rPr>
          <w:sz w:val="26"/>
          <w:szCs w:val="26"/>
        </w:rPr>
        <w:lastRenderedPageBreak/>
        <w:t>преступлений снизилось на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48,4%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>(с 31 до 16), возросло совершение иностранными гражданами краж на 75% (с 4 до 7), неправомерное завладение транспортным средством на 100% (с 0 до 1).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Кроме того, на территории города Когалыма остается актуальной проблема аварийности, которая приобрела особую остроту в связи с несоответствием дорожно-транспортной инфраструктуры интенсивности движения,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Наиболее уязвимой группой участников дорожного движения являются пешеходы.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Ситуация усугубляется всеобщим правовым нигилизмом, сознанием юридической безответственности за совершение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их возникновения. Развитие системы фотовидеофиксации позволит принимать более эффективные предупредительные меры в отношении нарушителей дорожного движения.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городе Когалыме уделяется огромное значение профилактики безопасности дорожного движения. Реализация долгосрочной целевой программы «Повышение безопасности дорожного движения в городе Когалыме на 2011-2013 годы», утверждённой постановлением Администрации города Когалыма от 29.10.2010 №2163, позволила в 2012 году сохранить на уровне 2011 года число дорожно-транспортных происшествий с пострадавшими 40 человек.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2012 году в результате дорожно-транспортных происшествий погибло 3 человека. По вине водителей произошло 34 дорожно-транспортных происшествий, из них по вине водителей автотранспорта юридических лиц 3 дорожно-транспортных происшествия,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по вине пешеходов 6 дорожно-транспортных происшествий, с участием детей 7 дорожно-транспортных происшествий, из которых 6 несовершеннолетних получили легкие телесные повреждения, погиб 1 человек. Основной причиной возникновения дорожно-транспортных происшествий с пострадавшими является нарушение </w:t>
      </w:r>
      <w:hyperlink r:id="rId6">
        <w:r w:rsidRPr="006675AE">
          <w:rPr>
            <w:color w:val="000000"/>
            <w:sz w:val="26"/>
            <w:szCs w:val="26"/>
          </w:rPr>
          <w:t>правил</w:t>
        </w:r>
      </w:hyperlink>
      <w:r w:rsidRPr="006675AE">
        <w:rPr>
          <w:color w:val="000000"/>
          <w:sz w:val="26"/>
          <w:szCs w:val="26"/>
        </w:rPr>
        <w:t xml:space="preserve"> </w:t>
      </w:r>
      <w:r w:rsidRPr="006675AE">
        <w:rPr>
          <w:sz w:val="26"/>
          <w:szCs w:val="26"/>
        </w:rPr>
        <w:t>дорожного движения. Причинами роста дорожно-транспортных происшествий являются значительное увеличение количества легкового транспорта, и слабая дисциплинированность водителей по соблюдению правил дорожного движения в части использования при движении ремней безопасности и детских удерживающих устройств, так как подавляющее число полученных травм связано именно с этим. Определяющее влияние на аварийность оказывают водители транспортных средств, принадлежащих физическим лицам. Удельный вес таких дорожно-транспортных происшествий от общего количества составил – 89,7%.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Сложная обстановка с аварийностью и наличие тенденций к дальнейшему ухудшению ситуации во многом объясняется постоянно возрастающей мобильностью населения, уменьшением перевозок общественным транспортом и увеличением перевозок личным транспортом, частными и маршрутными такси, нарастающей диспропорцией между увеличением количества автомобилей, протяженностью и пропускной способностью улично-дорожной сети, не рассчитанной на современные </w:t>
      </w:r>
      <w:r w:rsidRPr="006675AE">
        <w:rPr>
          <w:sz w:val="26"/>
          <w:szCs w:val="26"/>
        </w:rPr>
        <w:lastRenderedPageBreak/>
        <w:t>транспортные потоки.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правонарушений и дорожно-транспортных происшествий. Своевременное информирование граждан о состоянии правопорядка, деятельности правоохранительных органов и их возможности оказания квалифицированной помощи населению требует совершенствования системы обратной связи «гражданин-полиция» и расширения участия граждан в охране правопорядка.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Организация деятельности по осуществлению переданных отдельных государственных полномочий Российской Федерации в сфере государственной регистрации актов гражданского состояния </w:t>
      </w:r>
      <w:r w:rsidRPr="006675AE">
        <w:rPr>
          <w:color w:val="000000"/>
          <w:sz w:val="26"/>
          <w:szCs w:val="26"/>
        </w:rPr>
        <w:t>– одна из приоритетных задач Администрации города Когалыма.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2012 году отделом записи актов гражданского состояния Администрации гор</w:t>
      </w:r>
      <w:r>
        <w:rPr>
          <w:sz w:val="26"/>
          <w:szCs w:val="26"/>
        </w:rPr>
        <w:t xml:space="preserve">ода Когалыма зарегистрировано 2 </w:t>
      </w:r>
      <w:r w:rsidRPr="006675AE">
        <w:rPr>
          <w:sz w:val="26"/>
          <w:szCs w:val="26"/>
        </w:rPr>
        <w:t>348 записей актов о рождении, о заключении брака, о расторжении брака, о смерти, об установлении отцовства, об усыновлении (удочерении), о перемене имени. Архивный фонд отдела записи актов гражданского состояния Администрации города Когалыма формируется с июля 1979 года. По состоянию на 31 декабря 2012 года общее количество актовых записей в отделе составило – 59064. Продолжается работа по формированию электронной базы записей актов гражданского состояния в многоуровневой автоматизированной системе «</w:t>
      </w:r>
      <w:r w:rsidRPr="00F77AE1">
        <w:rPr>
          <w:sz w:val="26"/>
          <w:szCs w:val="26"/>
        </w:rPr>
        <w:t>ЗАГС». В период до 2020 года ожидается увеличение количества зарегистрированных актов гражданского состояния с учетом динамики базового показателя в среднем на 0</w:t>
      </w:r>
      <w:r>
        <w:rPr>
          <w:sz w:val="26"/>
          <w:szCs w:val="26"/>
        </w:rPr>
        <w:t>,</w:t>
      </w:r>
      <w:r w:rsidRPr="00F77AE1">
        <w:rPr>
          <w:sz w:val="26"/>
          <w:szCs w:val="26"/>
        </w:rPr>
        <w:t>2% ежегодно.</w:t>
      </w:r>
      <w:r>
        <w:rPr>
          <w:sz w:val="26"/>
          <w:szCs w:val="26"/>
        </w:rPr>
        <w:t xml:space="preserve"> С 2348 (2012 г.) до 2372 шт. 2017 г.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Рассмотрение дел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правонарушениях», осуществляется коллегиальным органом – Административной комиссией города Когалыма (далее – Административная комиссия). Создание Административной комиссии и организация её деятельности является отдельными государственными полномочиями, переданными органу местного самоуправления муниципального образования город Когалым. Финансирование переданных полномочий осуществляется за счет средств бюджета Ханты-Мансийского автономного округа – Югры, предоставляемых муниципальному образованию в виде субвенций. В Административной комиссии 2 секретаря. За 2012 год Административной комиссией проведено 32 заседания, на которых рассмотрено 426 дел об административных правонарушениях.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Одним из немаловажных направлений является реализация переданных государственных полномочий по составлению списков кандидатов в присяжные заседатели судов общей юрисдикции, которые реализуются через органы местного самоуправления муниципального образования город Когалым. Финансирование переданных полномочий осуществляется за счёт средств бюджета Российской Федерации.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Во исполнение постановления Губернатора Ханты-Мансийского автономного округа – Югры от 06.03.2008 №24 «Об исполнении Указа </w:t>
      </w:r>
      <w:r w:rsidRPr="006675AE">
        <w:rPr>
          <w:sz w:val="26"/>
          <w:szCs w:val="26"/>
        </w:rPr>
        <w:lastRenderedPageBreak/>
        <w:t xml:space="preserve">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 xml:space="preserve">» на территории города Когалыма создан коллегиальный орган – Антинаркотическая комиссия города Когалыма (далее - Антинаркотическая комиссия). </w:t>
      </w:r>
    </w:p>
    <w:p w:rsidR="00A476C4" w:rsidRDefault="00A476C4" w:rsidP="00F77F9A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Деятельность Антинаркотической комиссии осуществляется на основании постановления Администрации города Когалыма от 06.09.2013 №2635 «О создании Антинаркотической комиссии города Когалыма». Председателем Антинаркотической комиссии является глава Администрации города Когалыма.</w:t>
      </w:r>
      <w:r>
        <w:rPr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Антинаркотическая комиссия образована в 2008 году. В составе Антинаркотической комиссии 22 человека. </w:t>
      </w:r>
    </w:p>
    <w:p w:rsidR="00A476C4" w:rsidRDefault="00A476C4" w:rsidP="00F77F9A">
      <w:pPr>
        <w:ind w:firstLine="709"/>
        <w:jc w:val="both"/>
        <w:rPr>
          <w:sz w:val="26"/>
          <w:szCs w:val="26"/>
        </w:rPr>
      </w:pPr>
      <w:r w:rsidRPr="00DF70DE">
        <w:rPr>
          <w:sz w:val="26"/>
          <w:szCs w:val="26"/>
        </w:rPr>
        <w:t>С января 2014 года обеспечение деятельности Антинаркотической комиссии осуществляет 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Когалыма.</w:t>
      </w:r>
      <w:r>
        <w:rPr>
          <w:sz w:val="26"/>
          <w:szCs w:val="26"/>
        </w:rPr>
        <w:t xml:space="preserve"> </w:t>
      </w:r>
      <w:r w:rsidRPr="00DF70DE">
        <w:rPr>
          <w:sz w:val="26"/>
          <w:szCs w:val="26"/>
        </w:rPr>
        <w:t>В составе структурного подразделения 2 человека</w:t>
      </w:r>
      <w:r>
        <w:rPr>
          <w:sz w:val="26"/>
          <w:szCs w:val="26"/>
        </w:rPr>
        <w:t>.</w:t>
      </w:r>
    </w:p>
    <w:p w:rsidR="00A476C4" w:rsidRPr="00DF70DE" w:rsidRDefault="00A476C4" w:rsidP="00F77F9A">
      <w:pPr>
        <w:ind w:firstLine="709"/>
        <w:jc w:val="both"/>
        <w:rPr>
          <w:sz w:val="26"/>
          <w:szCs w:val="26"/>
        </w:rPr>
      </w:pPr>
      <w:r w:rsidRPr="00DF70DE">
        <w:rPr>
          <w:sz w:val="26"/>
          <w:szCs w:val="26"/>
        </w:rPr>
        <w:t>Деятельность Комиссии осуществлялась на основании «Плана работы Антинаркотической комиссии города Когалыма на 2014 год». За отчётный период проведено 4 заседания Комиссии, на которых рассмотрено 24 вопроса, принято 48 основных решений.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75AE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Pr="006675AE">
        <w:rPr>
          <w:sz w:val="26"/>
          <w:szCs w:val="26"/>
        </w:rPr>
        <w:t xml:space="preserve"> незаконного потребления наркотических средств и психотропных веществ, формирования в обществе ценностного отношения к здоровому образу жизни, личной ответственности за свою жизнь и антинаркотического мировоззрения на территории города Когалыма реализуется </w:t>
      </w:r>
      <w:r>
        <w:rPr>
          <w:sz w:val="26"/>
          <w:szCs w:val="26"/>
        </w:rPr>
        <w:t xml:space="preserve">в муниципальной </w:t>
      </w:r>
      <w:r w:rsidRPr="006675AE">
        <w:rPr>
          <w:sz w:val="26"/>
          <w:szCs w:val="26"/>
        </w:rPr>
        <w:t xml:space="preserve">программа </w:t>
      </w:r>
      <w:r w:rsidRPr="00122ECF">
        <w:rPr>
          <w:sz w:val="26"/>
        </w:rPr>
        <w:t>«Обеспечение прав и законных интересов населения города Когалыма в отдельных сферах жизнедеятельности в 201</w:t>
      </w:r>
      <w:r>
        <w:rPr>
          <w:sz w:val="26"/>
        </w:rPr>
        <w:t>4</w:t>
      </w:r>
      <w:r w:rsidRPr="00122ECF">
        <w:rPr>
          <w:sz w:val="26"/>
        </w:rPr>
        <w:t>-201</w:t>
      </w:r>
      <w:r>
        <w:rPr>
          <w:sz w:val="26"/>
        </w:rPr>
        <w:t>7</w:t>
      </w:r>
      <w:r w:rsidRPr="00122ECF">
        <w:rPr>
          <w:sz w:val="26"/>
        </w:rPr>
        <w:t xml:space="preserve"> годах»</w:t>
      </w:r>
      <w:r w:rsidRPr="006675AE">
        <w:rPr>
          <w:sz w:val="26"/>
          <w:szCs w:val="26"/>
        </w:rPr>
        <w:t xml:space="preserve">, утверждённая постановлением Администрации города Когалыма от </w:t>
      </w:r>
      <w:r>
        <w:rPr>
          <w:sz w:val="26"/>
          <w:szCs w:val="26"/>
        </w:rPr>
        <w:t>15</w:t>
      </w:r>
      <w:r w:rsidRPr="006675AE">
        <w:rPr>
          <w:sz w:val="26"/>
          <w:szCs w:val="26"/>
        </w:rPr>
        <w:t>.10.201</w:t>
      </w:r>
      <w:r>
        <w:rPr>
          <w:sz w:val="26"/>
          <w:szCs w:val="26"/>
        </w:rPr>
        <w:t>3</w:t>
      </w:r>
      <w:r w:rsidRPr="006675AE">
        <w:rPr>
          <w:sz w:val="26"/>
          <w:szCs w:val="26"/>
        </w:rPr>
        <w:t xml:space="preserve"> №</w:t>
      </w:r>
      <w:r>
        <w:rPr>
          <w:sz w:val="26"/>
          <w:szCs w:val="26"/>
        </w:rPr>
        <w:t>2928</w:t>
      </w:r>
      <w:r w:rsidRPr="006675AE">
        <w:rPr>
          <w:sz w:val="26"/>
          <w:szCs w:val="26"/>
        </w:rPr>
        <w:t xml:space="preserve"> 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результате комплексного подхода к решению вопросов по проблемам наркомании, совместных усилий всех субъектов профилактики и правоохранительных органов удаётся контролировать </w:t>
      </w:r>
      <w:proofErr w:type="spellStart"/>
      <w:r w:rsidRPr="006675AE">
        <w:rPr>
          <w:sz w:val="26"/>
          <w:szCs w:val="26"/>
        </w:rPr>
        <w:t>наркоситуацию</w:t>
      </w:r>
      <w:proofErr w:type="spellEnd"/>
      <w:r w:rsidRPr="006675AE">
        <w:rPr>
          <w:sz w:val="26"/>
          <w:szCs w:val="26"/>
        </w:rPr>
        <w:t xml:space="preserve"> в городе. Так, по сравнению с 2011 годом количество изъятых наркотических средств в 2012 году снизилось на 35%. Однако </w:t>
      </w:r>
      <w:proofErr w:type="spellStart"/>
      <w:r w:rsidRPr="006675AE">
        <w:rPr>
          <w:sz w:val="26"/>
          <w:szCs w:val="26"/>
        </w:rPr>
        <w:t>наркоситуация</w:t>
      </w:r>
      <w:proofErr w:type="spellEnd"/>
      <w:r w:rsidRPr="006675AE">
        <w:rPr>
          <w:sz w:val="26"/>
          <w:szCs w:val="26"/>
        </w:rPr>
        <w:t xml:space="preserve"> на территории города остаётся достаточно сложной. По линии незаконного оборота наркотических средств и психотропных веществ на 54,2% увеличилось количество зарегистрированных преступлений (с 77 до 142), из них на 51,6% увеличилось количество тяжких и особо тяжких преступлений (с 62 до 120). Увеличение показателя обусловлено распространением на территории города Когалыма синтетических наркотических средств. </w:t>
      </w:r>
    </w:p>
    <w:p w:rsidR="00A476C4" w:rsidRDefault="00A476C4" w:rsidP="006675AE">
      <w:pPr>
        <w:ind w:firstLine="709"/>
        <w:jc w:val="both"/>
        <w:rPr>
          <w:sz w:val="26"/>
          <w:szCs w:val="26"/>
          <w:highlight w:val="yellow"/>
        </w:rPr>
      </w:pPr>
      <w:r w:rsidRPr="006675AE">
        <w:rPr>
          <w:sz w:val="26"/>
          <w:szCs w:val="26"/>
        </w:rPr>
        <w:t xml:space="preserve">Постановлением Правительства Российской Федерации от 20.07.2011 №599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 xml:space="preserve">, включённых в перечень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>, подлежащих контролю в Российской Федерации» установлен рецептурный порядок отпуска кодеиносодержащих лекарственных препаратов. На территории города Когалыма не зарегистрированы факты нарушения отпуска кодеиносодержащих лекарственных препаратов аптечными сетями города.</w:t>
      </w:r>
      <w:r w:rsidRPr="002A71AD">
        <w:rPr>
          <w:sz w:val="26"/>
          <w:szCs w:val="26"/>
          <w:highlight w:val="yellow"/>
        </w:rPr>
        <w:t xml:space="preserve">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115B3F">
        <w:rPr>
          <w:sz w:val="26"/>
          <w:szCs w:val="26"/>
        </w:rPr>
        <w:lastRenderedPageBreak/>
        <w:t xml:space="preserve">Однако остаётся проблема распространения синтетических наркотических средств, так как закупают их в близлежащих населённых пунктах. </w:t>
      </w:r>
      <w:r w:rsidRPr="00115B3F">
        <w:rPr>
          <w:color w:val="000000"/>
          <w:sz w:val="26"/>
          <w:szCs w:val="26"/>
        </w:rPr>
        <w:t>Таким образом, несмотря на увеличение активности правоохранительных органов в сфере противодействия незаконному обороту наркотиков, динамика роста преступности, связанная с незаконным оборотом наркотиков имеет отрицательный характер.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городе Когалыме наблюдается положительная тенденция к снижению уровня первичной заболеваемости и болезненности наркоманией. Так, в 2012 году показатель первичной заболеваемости в городе Когалыме по сравнению с 2011 годом снизился на 50% и составил 3 человека или 5,0 на 100 тысяч населения (в 2011 году – 10,1; в 2010 году – 40,5; в 2009 году – 27,1 на 100 тысяч населения). Показатель уровня первичной заболеваемости в городе Когалыме ниже среднего показателя округа на 8,7%.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6675AE">
        <w:rPr>
          <w:sz w:val="26"/>
          <w:szCs w:val="26"/>
        </w:rPr>
        <w:t xml:space="preserve"> году количество лиц, состоящих на учёте в наркологическом отделении </w:t>
      </w:r>
      <w:r w:rsidRPr="00D40023">
        <w:rPr>
          <w:sz w:val="26"/>
          <w:szCs w:val="26"/>
        </w:rPr>
        <w:t>БУ ХМАО – Югры «Когалымская городская больница»</w:t>
      </w:r>
      <w:r w:rsidRPr="006675AE">
        <w:rPr>
          <w:sz w:val="26"/>
          <w:szCs w:val="26"/>
        </w:rPr>
        <w:t xml:space="preserve">, уменьшилось по сравнению с 2011 годом на </w:t>
      </w:r>
      <w:r>
        <w:rPr>
          <w:sz w:val="26"/>
          <w:szCs w:val="26"/>
        </w:rPr>
        <w:t>48,5</w:t>
      </w:r>
      <w:r w:rsidRPr="006675AE">
        <w:rPr>
          <w:sz w:val="26"/>
          <w:szCs w:val="26"/>
        </w:rPr>
        <w:t>% и составило 11</w:t>
      </w:r>
      <w:r>
        <w:rPr>
          <w:sz w:val="26"/>
          <w:szCs w:val="26"/>
        </w:rPr>
        <w:t>2</w:t>
      </w:r>
      <w:r w:rsidRPr="006675AE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 xml:space="preserve">в 2014 году – 119 человек, в 2013 году - 128 человек, в 2012 году - 160 человек, </w:t>
      </w:r>
      <w:r w:rsidRPr="006675AE">
        <w:rPr>
          <w:sz w:val="26"/>
          <w:szCs w:val="26"/>
        </w:rPr>
        <w:t xml:space="preserve">в 2011 году – </w:t>
      </w:r>
      <w:r>
        <w:rPr>
          <w:sz w:val="26"/>
          <w:szCs w:val="26"/>
        </w:rPr>
        <w:t>231 человек</w:t>
      </w:r>
      <w:r w:rsidRPr="006675AE">
        <w:rPr>
          <w:sz w:val="26"/>
          <w:szCs w:val="26"/>
        </w:rPr>
        <w:t xml:space="preserve">). Показатель уровня заболеваемости в городе Когалыме ниже показателя округа </w:t>
      </w:r>
      <w:r w:rsidRPr="00710E5D">
        <w:rPr>
          <w:sz w:val="26"/>
          <w:szCs w:val="26"/>
        </w:rPr>
        <w:t>на 26%. В наркологическом отделении на диспансерном учёте больных наркоманией лиц до 18 лет в 2013г. и 2014г. зафиксировано не было.</w:t>
      </w:r>
      <w:r w:rsidRPr="00616123">
        <w:rPr>
          <w:sz w:val="26"/>
          <w:szCs w:val="26"/>
        </w:rPr>
        <w:t xml:space="preserve">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Применение программно-целевого метода позволит осуществить реализацию комплекса мероприятий по профилактике незаконного потребления наркотических средств и психотропных веществ, повысить профессиональный уровень специалистов непосредственно занимающихся проблемами наркомании.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целях оказания комплексного влияния на ситуацию в вышеназванных сферах деятельности, сформирована Программа «Обеспечение прав и законных интересов населения города Когалыма в отдельных сферах жизнедеятельности в 2014-201</w:t>
      </w:r>
      <w:r>
        <w:rPr>
          <w:sz w:val="26"/>
          <w:szCs w:val="26"/>
        </w:rPr>
        <w:t>7</w:t>
      </w:r>
      <w:r w:rsidRPr="006675AE">
        <w:rPr>
          <w:sz w:val="26"/>
          <w:szCs w:val="26"/>
        </w:rPr>
        <w:t xml:space="preserve"> годах» с соответствующей структурой, целями и задачами, ожидаемыми результатами реализации Программы.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>2. Цели, задачи и показатели их достижения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Цели Программы: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 Совершенствование системы социальной профилактики правонарушений, правовой грамотности и правосознания граждан.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указанной цели планируется реализовать через выполнение следующих задач: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профилактика правонарушений в общественных местах, в том числе с участием граждан;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правовой поддержки и правовой грамотности граждан;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совершенствование информационного и методического обеспечения профилактики правонарушений, повышения правосознания граждан;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профилактика правонарушений в сфере безопасности дорожного движения.</w:t>
      </w:r>
    </w:p>
    <w:p w:rsidR="00A476C4" w:rsidRPr="006675AE" w:rsidRDefault="00A476C4" w:rsidP="00394624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</w:t>
      </w:r>
      <w:r w:rsidRPr="006675AE">
        <w:rPr>
          <w:color w:val="000000"/>
          <w:spacing w:val="-6"/>
          <w:sz w:val="26"/>
          <w:szCs w:val="26"/>
        </w:rPr>
        <w:t xml:space="preserve"> Совершенствование организационного, нормативно-правового и ресурсного обеспечения субъектов антинаркотической деятельности.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Достижение указанной цели планируется реализовать через выполнение </w:t>
      </w:r>
      <w:r w:rsidRPr="006675AE">
        <w:rPr>
          <w:sz w:val="26"/>
          <w:szCs w:val="26"/>
        </w:rPr>
        <w:lastRenderedPageBreak/>
        <w:t>следующих задач: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координация и создание условий для деятельности субъектов профилактики наркомании;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развитие профилактической антинаркотической деятельности. 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859B8">
        <w:rPr>
          <w:sz w:val="26"/>
          <w:szCs w:val="26"/>
        </w:rPr>
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</w:r>
      <w:r>
        <w:rPr>
          <w:sz w:val="26"/>
          <w:szCs w:val="26"/>
        </w:rPr>
        <w:t>.</w:t>
      </w:r>
    </w:p>
    <w:p w:rsidR="00A476C4" w:rsidRPr="006675AE" w:rsidRDefault="00A476C4" w:rsidP="006859B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указанной цели планируется реализовать через выполнение следующих задач: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797A">
        <w:rPr>
          <w:sz w:val="26"/>
          <w:szCs w:val="26"/>
        </w:rPr>
        <w:t>Обеспечение выполнения отдельных государственных полномочий и функций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Для контроля за ходом реализации Программы и характеристики состояния установленной сферы деятельности, предусмотрена система целевых показателей Программы (показатели непосредственных результатов):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spacing w:val="-6"/>
          <w:sz w:val="26"/>
          <w:szCs w:val="26"/>
        </w:rPr>
        <w:t>доля выявленных с участием общественности правонарушений в общем количестве правонарушений;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spacing w:val="-6"/>
          <w:sz w:val="26"/>
          <w:szCs w:val="26"/>
        </w:rPr>
        <w:t xml:space="preserve">доля выявленных нарушений правил дорожного движения с помощью технических средств </w:t>
      </w:r>
      <w:proofErr w:type="spellStart"/>
      <w:r w:rsidRPr="006675AE">
        <w:rPr>
          <w:spacing w:val="-6"/>
          <w:sz w:val="26"/>
          <w:szCs w:val="26"/>
        </w:rPr>
        <w:t>видеофиксации</w:t>
      </w:r>
      <w:proofErr w:type="spellEnd"/>
      <w:r w:rsidRPr="006675AE">
        <w:rPr>
          <w:spacing w:val="-6"/>
          <w:sz w:val="26"/>
          <w:szCs w:val="26"/>
        </w:rPr>
        <w:t xml:space="preserve"> в общем количестве нарушений;</w:t>
      </w:r>
    </w:p>
    <w:p w:rsidR="00A476C4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мероприятиях.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</w:t>
      </w:r>
      <w:r w:rsidRPr="00177A33">
        <w:rPr>
          <w:spacing w:val="-6"/>
          <w:sz w:val="26"/>
          <w:szCs w:val="26"/>
        </w:rPr>
        <w:t>величение количества зарегистрированных актов гражданского  состояния</w:t>
      </w:r>
      <w:r>
        <w:rPr>
          <w:spacing w:val="-6"/>
          <w:sz w:val="26"/>
          <w:szCs w:val="26"/>
        </w:rPr>
        <w:t xml:space="preserve"> 2348 до 2372 шт.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pacing w:val="-6"/>
          <w:sz w:val="26"/>
          <w:szCs w:val="26"/>
        </w:rPr>
        <w:t>Показателями конечных результатов Программы являются: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pacing w:val="-6"/>
          <w:sz w:val="26"/>
          <w:szCs w:val="26"/>
        </w:rPr>
        <w:t xml:space="preserve">- уменьшение доли уличных преступлений в числе зарегистрированных общеуголовных  преступлений с </w:t>
      </w:r>
      <w:r>
        <w:rPr>
          <w:spacing w:val="-6"/>
          <w:sz w:val="26"/>
          <w:szCs w:val="26"/>
        </w:rPr>
        <w:t>27,2</w:t>
      </w:r>
      <w:r w:rsidRPr="006675AE">
        <w:rPr>
          <w:spacing w:val="-6"/>
          <w:sz w:val="26"/>
          <w:szCs w:val="26"/>
        </w:rPr>
        <w:t>% до 23,0%.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уменьшение уровня общеуголовной преступности (на 10 тысяч человек) с 13</w:t>
      </w:r>
      <w:r>
        <w:rPr>
          <w:spacing w:val="-6"/>
          <w:sz w:val="26"/>
          <w:szCs w:val="26"/>
        </w:rPr>
        <w:t>9,3</w:t>
      </w:r>
      <w:r w:rsidRPr="006675AE">
        <w:rPr>
          <w:spacing w:val="-6"/>
          <w:sz w:val="26"/>
          <w:szCs w:val="26"/>
        </w:rPr>
        <w:t xml:space="preserve"> единиц до 128 единиц;</w:t>
      </w:r>
    </w:p>
    <w:p w:rsidR="00A476C4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уменьшение доли лиц, ранее </w:t>
      </w:r>
      <w:proofErr w:type="spellStart"/>
      <w:r w:rsidRPr="006675AE">
        <w:rPr>
          <w:spacing w:val="-6"/>
          <w:sz w:val="26"/>
          <w:szCs w:val="26"/>
        </w:rPr>
        <w:t>осуждавшихся</w:t>
      </w:r>
      <w:proofErr w:type="spellEnd"/>
      <w:r w:rsidRPr="006675AE">
        <w:rPr>
          <w:spacing w:val="-6"/>
          <w:sz w:val="26"/>
          <w:szCs w:val="26"/>
        </w:rPr>
        <w:t xml:space="preserve"> за совершение преступлений, в общем количестве лиц, осужденных на основании обвинительных приговоров, вступивших в законную силу с </w:t>
      </w:r>
      <w:r>
        <w:rPr>
          <w:spacing w:val="-6"/>
          <w:sz w:val="26"/>
          <w:szCs w:val="26"/>
        </w:rPr>
        <w:t>45,4</w:t>
      </w:r>
      <w:r w:rsidRPr="006675AE">
        <w:rPr>
          <w:spacing w:val="-6"/>
          <w:sz w:val="26"/>
          <w:szCs w:val="26"/>
        </w:rPr>
        <w:t>% до 43,6%;</w:t>
      </w:r>
    </w:p>
    <w:p w:rsidR="00A476C4" w:rsidRPr="006675AE" w:rsidRDefault="00A476C4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 w:rsidRPr="006675AE">
        <w:rPr>
          <w:spacing w:val="-6"/>
          <w:sz w:val="26"/>
          <w:szCs w:val="26"/>
        </w:rPr>
        <w:t>Перечень и описание ожидаемых результатов Программы представлены в приложении 1 к настоящей Программе.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>3. Обобщённая характеристика мероприятий Программы</w:t>
      </w: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цели по совершенствованию системы социальной профилактики правонарушений, правовой грамотности и правосознания граждан (подпрограмма I «Профилактика правонарушений») планируется путём реализации 4 основных задач: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1.1. Задача «Профилактика правонарушений в общественных местах, в том числе с участием граждан» реализуется через следующие мероприятия: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color w:val="000000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675AE">
        <w:rPr>
          <w:sz w:val="26"/>
          <w:szCs w:val="26"/>
        </w:rPr>
        <w:t>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обеспечение работы движения юных помощников полиции в целях повышения авторитета сотрудников Отдела Министерства внутренних дел России по городу Когалыму в молодёжной среде, отвлечения подростков от </w:t>
      </w:r>
      <w:r w:rsidRPr="006675AE">
        <w:rPr>
          <w:sz w:val="26"/>
          <w:szCs w:val="26"/>
        </w:rPr>
        <w:lastRenderedPageBreak/>
        <w:t>улицы, приобщения молодого поколения к мероприятиям по охране правопорядка на территории города Когалыма;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 Когалыма, местах массового пребывания граждан, обеспечение функционирования систем видеообзора, с установкой мониторов для контроля за обстановкой и оперативного реагирования, модернизации имеющихся систем видеонаблюдения;</w:t>
      </w:r>
    </w:p>
    <w:p w:rsidR="00A476C4" w:rsidRPr="006675AE" w:rsidRDefault="00A476C4" w:rsidP="006675AE">
      <w:pPr>
        <w:ind w:firstLine="709"/>
        <w:jc w:val="both"/>
        <w:rPr>
          <w:color w:val="000000"/>
          <w:sz w:val="26"/>
          <w:szCs w:val="26"/>
        </w:rPr>
      </w:pPr>
      <w:r w:rsidRPr="006675AE">
        <w:rPr>
          <w:sz w:val="26"/>
          <w:szCs w:val="26"/>
        </w:rPr>
        <w:t xml:space="preserve">- размещение (в том числе разработка проектов, приобретение, установка, монтаж, подключения) в городе Когалыме, на въездах и выездах из него и территории города систем видеообзора, модернизации, обеспечения функционирования систем видеонаблюдения по направлению безопасности дорожного движения и информирования населения о системах, необходимости соблюдения </w:t>
      </w:r>
      <w:hyperlink r:id="rId7" w:history="1">
        <w:r w:rsidRPr="006675AE">
          <w:rPr>
            <w:sz w:val="26"/>
            <w:szCs w:val="26"/>
          </w:rPr>
          <w:t>правил</w:t>
        </w:r>
      </w:hyperlink>
      <w:r w:rsidRPr="006675AE">
        <w:rPr>
          <w:sz w:val="26"/>
          <w:szCs w:val="26"/>
        </w:rPr>
        <w:t xml:space="preserve"> дорожного движения (в том числе санкциях за их нарушение) с целью избежания детского дорожно-транспортного травматизма;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Мероприятия направлены на профилактику правонарушений, правопорядка и общественной безопасности населения города Когалыма.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1.2. Задача «Развитие правовой поддержки и правовой грамотности граждан» реализуется через следующие мероприятия: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реализация переданных государственных полномочий по государственной регистрации актов гражданского состояния</w:t>
      </w:r>
      <w:r>
        <w:rPr>
          <w:sz w:val="26"/>
          <w:szCs w:val="26"/>
        </w:rPr>
        <w:t xml:space="preserve"> в 2014 году</w:t>
      </w:r>
      <w:r w:rsidRPr="006675AE">
        <w:rPr>
          <w:sz w:val="26"/>
          <w:szCs w:val="26"/>
        </w:rPr>
        <w:t>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осуществление отдельных государственных полномочий по созданию и обеспечению деятельности административной комиссии;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1.3. Задача «Совершенствование информационного и методического обеспечения профилактики правонарушений, повышения правосознания граждан» реализуется через следующие мероприятия: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и прокат на телевидении видеоматериалов по профилактике правонарушений;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изготовление и распространение продукции информационно-профилактического характера (баннеры, плакаты, печатная продукция и др.);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 проведение городских конкурсов «Государство. Право. Я», «Юный помощник полиции»;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материально-технической базы профильных классов и военно-патриотических клубов;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формирование банка данных о безнадзорных и беспризорных несовершеннолетних;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выездных заседаний территориальной комиссии по делам несовершеннолетних и защите их прав при Администрации города Когалыма;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формирование банка данных о семьях, находящихся в социально опасном положении;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рейдов в семьи, находящиеся в социально опасном положении, а также в семьи, где воспитываются условно осужденные несовершеннолетние.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1.4. Задача «Профилактика правонарушений в сфере безопасности </w:t>
      </w:r>
      <w:r w:rsidRPr="006675AE">
        <w:rPr>
          <w:sz w:val="26"/>
          <w:szCs w:val="26"/>
        </w:rPr>
        <w:lastRenderedPageBreak/>
        <w:t>дорожного движения» реализуется через следующие мероприятия: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регулярного освещения вопросов безопасности дорожного движения по телевидению (производство видеороликов, видеофильмов, размещение объявлений «Бегущая строка», участие в прямых эфирах, игровых передачах и др.), по радио и в печатных изданиях;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и проведение профилактических операций, ежегодных конкурсов, слётов, соревнований, связанных с безопасностью дорожного движения и профилактикой детского дорожно-транспортного травматизма;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приобретение печатной и сувенирной продукции по пропаганде и обучению населения правилам дорожного движения (тематические сувениры, информационные листки, наглядные пособия, открытки, памятки, буклеты, грамоты);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конкурсов среди водителей автотранспортных предприятий, водителей личного транспорта, начинающих водителей, автошкол: «Безопасный перевозчик», «Безопасный мотоциклист!», «Автоледи». Приобретение поощрительных призов для награждения участников конкурса;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игровой тематической программы среди детей и подростков «Азбука дорог»;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участие команд юных инспекторов движения в окружном конкурсе «Безопасное колесо»;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приобретение необходимого учебного оборудования, методической литературы для оснащения кабинетов по безопасности дорожного движения в образовательных учреждениях. Приобретение методической литературы для преподавателей по обучению детей правилам дорожного движения;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приобретение наглядных пособий, технических средств, игр, игрового оборудования, учебно-методической и детской художественной литературы по безопасности дорожного движения для образовательных организаций.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 Достижение цели «Совершенствование организационного, нормативно-правового и ресурсного обеспечения субъектов антинаркотической деятельности» (подпрограммы 2 «Профилактика незаконного оборота и потребления наркотических средств и психотропных веществ») планируется путём реализации 2-х основных задач.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2.1. Задача «Координация и создание условий для деятельности субъектов профилактики наркомании» реализуется через следующие мероприятия: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906B47">
        <w:rPr>
          <w:sz w:val="26"/>
          <w:szCs w:val="26"/>
        </w:rPr>
        <w:t>существление организационного обеспечения деятельности Сектор по организационному обеспечению деятельности комиссий города Когалыма и взаимодействию с правоохранительными органами</w:t>
      </w:r>
      <w:r>
        <w:rPr>
          <w:sz w:val="26"/>
          <w:szCs w:val="26"/>
        </w:rPr>
        <w:t xml:space="preserve"> в 2014 году;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мониторинга наркоситуации на территории города Когалыма;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разработка нормативно-правовых актов, предложений в сфере противодействия злоупотреблению наркотическими средствами и их незаконному обороту (в пределах компетенции);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</w:t>
      </w:r>
      <w:r w:rsidRPr="006675AE">
        <w:rPr>
          <w:sz w:val="26"/>
          <w:szCs w:val="26"/>
        </w:rPr>
        <w:lastRenderedPageBreak/>
        <w:t>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профилактической работы с «группами риска» немедицинского потребления наркотиков;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и распространение на территории города Когалыма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и проведение мероприятий среди, детей, подростков молодёжи направленных на здоровый образ жизни, профилактику наркомании.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2.2. Задача «Развитие профилактической антинаркотической деятельности» реализуется через следующие мероприятия: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информационной антинаркотической пропаганды. Мероприятия планируется реализовать посредством проведения российских, окружных городских антинаркотических акций, реализации антинаркотических проектов, марафонов, развития детско-юношеских волонтёрских движений и др. Информация о деятельности субъектов профилактики и противодействия наркомании будет размещаться в газете «Когалымский вестник», на сайтах Ханты-Мансийского автономного округа – Югры. Муниципальное образование город Когалым и Антинаркотической комиссии Ханты-Мансийского автономного округа – Югры;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городской акции среди студентов и работающей молодёжи «Шаг навстречу»;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детско-юношеского марафона «Прекрасное слово - жизнь»;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работы городской лекторской группы по профилактике наркомании, токсикомании, алкоголизма, </w:t>
      </w:r>
      <w:proofErr w:type="spellStart"/>
      <w:r w:rsidRPr="006675AE">
        <w:rPr>
          <w:sz w:val="26"/>
          <w:szCs w:val="26"/>
        </w:rPr>
        <w:t>табакокурения</w:t>
      </w:r>
      <w:proofErr w:type="spellEnd"/>
      <w:r w:rsidRPr="006675AE">
        <w:rPr>
          <w:sz w:val="26"/>
          <w:szCs w:val="26"/>
        </w:rPr>
        <w:t>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реализация проекта «Спорт – основа здорового образа жизни»;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условий, проведение профилактических мероприятий, вовлечение общественности в антинаркотическую деятельность. По данному направлению планируется реализовать мероприятия в сфере культуры, спорта, других сферах, направленных на здоровый образ жизни, привлечение молодёжи к проблемам наркомании, формирования у молодёжи психологического иммунитета к потреблению наркотиков и т.д.;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на территории города Когалыма детско-юношеских и молодёжных волонтёрских движений;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профильной смены для лидеров детско-юношеских волонтёрских движений.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675AE">
        <w:rPr>
          <w:sz w:val="26"/>
          <w:szCs w:val="26"/>
        </w:rPr>
        <w:t xml:space="preserve"> Достижение цели</w:t>
      </w:r>
      <w:r>
        <w:rPr>
          <w:sz w:val="26"/>
          <w:szCs w:val="26"/>
        </w:rPr>
        <w:t xml:space="preserve"> «</w:t>
      </w:r>
      <w:r w:rsidRPr="00533B0B">
        <w:rPr>
          <w:sz w:val="26"/>
          <w:szCs w:val="26"/>
        </w:rPr>
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</w:r>
      <w:r>
        <w:rPr>
          <w:sz w:val="26"/>
          <w:szCs w:val="26"/>
        </w:rPr>
        <w:t xml:space="preserve">» </w:t>
      </w:r>
      <w:r w:rsidRPr="006675AE">
        <w:rPr>
          <w:sz w:val="26"/>
          <w:szCs w:val="26"/>
        </w:rPr>
        <w:t>планируется путём реализации</w:t>
      </w:r>
      <w:r>
        <w:rPr>
          <w:sz w:val="26"/>
          <w:szCs w:val="26"/>
        </w:rPr>
        <w:t xml:space="preserve"> 1 задачи.</w:t>
      </w:r>
    </w:p>
    <w:p w:rsidR="00A476C4" w:rsidRPr="006675AE" w:rsidRDefault="00A476C4" w:rsidP="004705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Задача «</w:t>
      </w:r>
      <w:r w:rsidRPr="004705AF">
        <w:rPr>
          <w:sz w:val="26"/>
          <w:szCs w:val="26"/>
        </w:rPr>
        <w:t>Обеспечение выполнения отдельных государственных полномочий и функций</w:t>
      </w:r>
      <w:r>
        <w:rPr>
          <w:sz w:val="26"/>
          <w:szCs w:val="26"/>
        </w:rPr>
        <w:t xml:space="preserve">» </w:t>
      </w:r>
      <w:r w:rsidRPr="006675AE">
        <w:rPr>
          <w:sz w:val="26"/>
          <w:szCs w:val="26"/>
        </w:rPr>
        <w:t>реализуется через следующие мероприятия:</w:t>
      </w:r>
    </w:p>
    <w:p w:rsidR="00A476C4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705AF">
        <w:rPr>
          <w:sz w:val="26"/>
          <w:szCs w:val="26"/>
        </w:rPr>
        <w:t>еализация переданных государственных полномочий по государственной регистрации актов гражданского состояния</w:t>
      </w:r>
      <w:r>
        <w:rPr>
          <w:sz w:val="26"/>
          <w:szCs w:val="26"/>
        </w:rPr>
        <w:t xml:space="preserve"> в 2015-2017 </w:t>
      </w:r>
      <w:r>
        <w:rPr>
          <w:sz w:val="26"/>
          <w:szCs w:val="26"/>
        </w:rPr>
        <w:lastRenderedPageBreak/>
        <w:t>годах;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06B47">
        <w:rPr>
          <w:sz w:val="26"/>
          <w:szCs w:val="26"/>
        </w:rPr>
        <w:t>существление организаци</w:t>
      </w:r>
      <w:r>
        <w:rPr>
          <w:sz w:val="26"/>
          <w:szCs w:val="26"/>
        </w:rPr>
        <w:t>онного обеспечения деятельности</w:t>
      </w:r>
      <w:r w:rsidRPr="00906B47">
        <w:rPr>
          <w:sz w:val="26"/>
          <w:szCs w:val="26"/>
        </w:rPr>
        <w:t xml:space="preserve"> Сектор по организационному обеспечению деятельности комиссий города Когалыма и взаимодействию с правоохранительными органами</w:t>
      </w:r>
      <w:r>
        <w:rPr>
          <w:sz w:val="26"/>
          <w:szCs w:val="26"/>
        </w:rPr>
        <w:t xml:space="preserve"> в 2015-2017 годах.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Перечень программных мероприятий предоставлен в приложении 2 к настоящей Программе.</w:t>
      </w:r>
    </w:p>
    <w:p w:rsidR="00A476C4" w:rsidRPr="006675AE" w:rsidRDefault="00A476C4" w:rsidP="006675AE">
      <w:pPr>
        <w:ind w:firstLine="709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 xml:space="preserve">4. Механизм реализации Программы </w:t>
      </w:r>
    </w:p>
    <w:p w:rsidR="00A476C4" w:rsidRPr="006675AE" w:rsidRDefault="00A476C4" w:rsidP="006675AE">
      <w:pPr>
        <w:ind w:firstLine="709"/>
        <w:jc w:val="center"/>
        <w:rPr>
          <w:sz w:val="26"/>
          <w:szCs w:val="26"/>
        </w:rPr>
      </w:pP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4.1. Механизм реализации Программы осуществляется через последовательное исполнение следующих направлений: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утверждение расходов на реализацию предусмотренных программных мероприятий;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организацию программных мероприятий путем заключения и исполнения муниципальных контрактов (договоров).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Для обеспечения мониторинга и анализа реализации Программы ответственный исполнитель: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отчитывается о ходе выполнения Программы в управление экономики Администрации города Когалыма в соответствии с Порядком разработки, утверждения и реализации муниципальных программ в городе Когалыме, утверждённым постановлением Администрации города Когалыма от 26.08.2013 №2514 (далее – Порядок);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размещает отчёт о ходе реализации Программы, в срок не позднее 15 числа каждого месяца, следующего за отчётным на официальном сайте Администрации города Когалыма в сети «Интернет» (www.admkogalym.ru) для информирования населения, бизнес-сообщества, общественных организаций;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размещает годовой отчёт о реализации Программы, в срок не позднее 20 апреля года, следующего за отчётным на официальном сайте Администрации города Когалыма в сети «Интернет» (</w:t>
      </w:r>
      <w:hyperlink r:id="rId8">
        <w:r w:rsidRPr="006675AE">
          <w:rPr>
            <w:color w:val="0000FF"/>
            <w:sz w:val="26"/>
            <w:szCs w:val="26"/>
            <w:u w:val="single"/>
          </w:rPr>
          <w:t>www.admkolym.ru</w:t>
        </w:r>
      </w:hyperlink>
      <w:r w:rsidRPr="006675AE">
        <w:rPr>
          <w:sz w:val="26"/>
          <w:szCs w:val="26"/>
        </w:rPr>
        <w:t xml:space="preserve">). 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ежемесячно, в срок не позднее 25 числа отчётного месяца, информацию о финансовых затратах Программы и исполнения мероприятий финансируемых в рамках основной деятельности, а также, не финансируемых, на бумажном и электронном носителях, за подписью руководителя;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ежеквартально с нарастающим итогом,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реализации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в срок не позднее 15 января года, следующего за отчётным, отчёт о ходе реализации Программы, оценку эффективности и результативности Программы (в части касающейся).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Соисполнители мероприятий Программы несут ответственность за качественное и своевременное выполнение программных мероприятий, целевое и эффективное использование средств бюджета города Когалыма, бюджета Ханты-Мансийского автономного округа – Югры, федерального </w:t>
      </w:r>
      <w:r w:rsidRPr="006675AE">
        <w:rPr>
          <w:sz w:val="26"/>
          <w:szCs w:val="26"/>
        </w:rPr>
        <w:lastRenderedPageBreak/>
        <w:t>бюджета, выделяемых на их реализацию.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4.2. Ответственным исполнителем Программы является структурное подразделение – Сектор по организационной деятельности комиссий города Когалыма и взаимодействию с правоохранительными органами, которое 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управления реализации Программы.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4.3. Ответственный исполнитель Программы: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передаёт при необходимости часть функций подведомственным учреждениям (организациям) для её выполнения;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осуществляет координацию деятельности соисполнителей Программы по реализации программных мероприятий;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несёт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её реализацию;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и утверждает комплексный план (сетевой график) по реализации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4.4.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Программы в целом.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На достижение целей и задач Программы могут оказать влияние следующие риски: 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невыполнение или ненадлежащее выполнение обязательств поставщиками по реализации мероприятий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из-за несоответствия влияния отдельных мероприятий Программы на ситуацию в сфере правонарушений, безопасности дорожного движения, незаконного оборота наркотиков возможно выявление отклонений в достижении промежуточных результатов.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 целью минимизации рисков планируется: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постоянного мониторинга реализации мероприятий Программы;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корректировка мероприятий Программы и её показателей результативности;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бюджетных средств;</w:t>
      </w:r>
    </w:p>
    <w:p w:rsidR="00A476C4" w:rsidRPr="006675AE" w:rsidRDefault="00A476C4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поиск новых подходов к решению поставленных задач в области обеспечения общественного порядка в городе Когалыме.</w:t>
      </w:r>
    </w:p>
    <w:sectPr w:rsidR="00A476C4" w:rsidRPr="006675AE" w:rsidSect="006C5357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1D93"/>
    <w:multiLevelType w:val="multilevel"/>
    <w:tmpl w:val="20E2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14DFA"/>
    <w:rsid w:val="0003363A"/>
    <w:rsid w:val="000637C4"/>
    <w:rsid w:val="00073D43"/>
    <w:rsid w:val="000A6138"/>
    <w:rsid w:val="000C4369"/>
    <w:rsid w:val="000D6A4A"/>
    <w:rsid w:val="000E3F1A"/>
    <w:rsid w:val="00100813"/>
    <w:rsid w:val="0010301E"/>
    <w:rsid w:val="00105E08"/>
    <w:rsid w:val="001125C0"/>
    <w:rsid w:val="00115306"/>
    <w:rsid w:val="00115B3F"/>
    <w:rsid w:val="00116429"/>
    <w:rsid w:val="00122ECF"/>
    <w:rsid w:val="00131A24"/>
    <w:rsid w:val="0014302F"/>
    <w:rsid w:val="00143B44"/>
    <w:rsid w:val="001535B0"/>
    <w:rsid w:val="00177A33"/>
    <w:rsid w:val="00185EA4"/>
    <w:rsid w:val="001C0362"/>
    <w:rsid w:val="001C1641"/>
    <w:rsid w:val="001C1B1C"/>
    <w:rsid w:val="001C262C"/>
    <w:rsid w:val="001C4A41"/>
    <w:rsid w:val="001C548B"/>
    <w:rsid w:val="001D1350"/>
    <w:rsid w:val="001E6E58"/>
    <w:rsid w:val="001F256C"/>
    <w:rsid w:val="00202670"/>
    <w:rsid w:val="00210F8E"/>
    <w:rsid w:val="00232033"/>
    <w:rsid w:val="002342C0"/>
    <w:rsid w:val="00245559"/>
    <w:rsid w:val="002501BA"/>
    <w:rsid w:val="00274464"/>
    <w:rsid w:val="00274A0E"/>
    <w:rsid w:val="00295C6B"/>
    <w:rsid w:val="002A1DF3"/>
    <w:rsid w:val="002A6FC1"/>
    <w:rsid w:val="002A71AD"/>
    <w:rsid w:val="00304F06"/>
    <w:rsid w:val="003142E4"/>
    <w:rsid w:val="003274FE"/>
    <w:rsid w:val="003343AA"/>
    <w:rsid w:val="00342024"/>
    <w:rsid w:val="0034289F"/>
    <w:rsid w:val="00392D8E"/>
    <w:rsid w:val="00394624"/>
    <w:rsid w:val="003B4BBC"/>
    <w:rsid w:val="003B6787"/>
    <w:rsid w:val="003D0497"/>
    <w:rsid w:val="0040610B"/>
    <w:rsid w:val="0041797A"/>
    <w:rsid w:val="00423BF9"/>
    <w:rsid w:val="004424BC"/>
    <w:rsid w:val="004515EB"/>
    <w:rsid w:val="00452127"/>
    <w:rsid w:val="00454DD3"/>
    <w:rsid w:val="004705AF"/>
    <w:rsid w:val="00474230"/>
    <w:rsid w:val="00494E76"/>
    <w:rsid w:val="00497D2F"/>
    <w:rsid w:val="004D722A"/>
    <w:rsid w:val="004E42D6"/>
    <w:rsid w:val="0052737F"/>
    <w:rsid w:val="00531EBE"/>
    <w:rsid w:val="00533B0B"/>
    <w:rsid w:val="00543A22"/>
    <w:rsid w:val="0054754C"/>
    <w:rsid w:val="005543E1"/>
    <w:rsid w:val="00557B69"/>
    <w:rsid w:val="00573B01"/>
    <w:rsid w:val="005759A7"/>
    <w:rsid w:val="00585AB6"/>
    <w:rsid w:val="005C7061"/>
    <w:rsid w:val="005D5016"/>
    <w:rsid w:val="005D672B"/>
    <w:rsid w:val="005E5545"/>
    <w:rsid w:val="00600668"/>
    <w:rsid w:val="00601FE4"/>
    <w:rsid w:val="00606A2D"/>
    <w:rsid w:val="00615C0F"/>
    <w:rsid w:val="00616123"/>
    <w:rsid w:val="00644FE7"/>
    <w:rsid w:val="00656027"/>
    <w:rsid w:val="006564C1"/>
    <w:rsid w:val="00657277"/>
    <w:rsid w:val="006675AE"/>
    <w:rsid w:val="00667A44"/>
    <w:rsid w:val="006701F2"/>
    <w:rsid w:val="00670407"/>
    <w:rsid w:val="006749DB"/>
    <w:rsid w:val="00676518"/>
    <w:rsid w:val="00680A18"/>
    <w:rsid w:val="006859B8"/>
    <w:rsid w:val="00687410"/>
    <w:rsid w:val="006B1AE1"/>
    <w:rsid w:val="006B233A"/>
    <w:rsid w:val="006C5357"/>
    <w:rsid w:val="006C695A"/>
    <w:rsid w:val="006E00E3"/>
    <w:rsid w:val="00710E5D"/>
    <w:rsid w:val="00717CEE"/>
    <w:rsid w:val="00721B20"/>
    <w:rsid w:val="00731922"/>
    <w:rsid w:val="00732E30"/>
    <w:rsid w:val="007335DB"/>
    <w:rsid w:val="00746972"/>
    <w:rsid w:val="00747EAD"/>
    <w:rsid w:val="0076793D"/>
    <w:rsid w:val="00770A68"/>
    <w:rsid w:val="00773D6F"/>
    <w:rsid w:val="00775972"/>
    <w:rsid w:val="00791B78"/>
    <w:rsid w:val="007A54D2"/>
    <w:rsid w:val="007C67C9"/>
    <w:rsid w:val="008031F8"/>
    <w:rsid w:val="00805F54"/>
    <w:rsid w:val="008072F4"/>
    <w:rsid w:val="00816436"/>
    <w:rsid w:val="00826699"/>
    <w:rsid w:val="00845424"/>
    <w:rsid w:val="0085119E"/>
    <w:rsid w:val="00856EB7"/>
    <w:rsid w:val="008600FF"/>
    <w:rsid w:val="0088437A"/>
    <w:rsid w:val="008B0746"/>
    <w:rsid w:val="008C1DF6"/>
    <w:rsid w:val="008C4C2E"/>
    <w:rsid w:val="008C5CD2"/>
    <w:rsid w:val="008E426F"/>
    <w:rsid w:val="00906B47"/>
    <w:rsid w:val="00912FB8"/>
    <w:rsid w:val="0092058A"/>
    <w:rsid w:val="00922459"/>
    <w:rsid w:val="00933ACD"/>
    <w:rsid w:val="009415A2"/>
    <w:rsid w:val="00954421"/>
    <w:rsid w:val="00960372"/>
    <w:rsid w:val="009705BE"/>
    <w:rsid w:val="00970D73"/>
    <w:rsid w:val="00990A50"/>
    <w:rsid w:val="009A16C0"/>
    <w:rsid w:val="009B2688"/>
    <w:rsid w:val="009C1482"/>
    <w:rsid w:val="009D03C8"/>
    <w:rsid w:val="009F169C"/>
    <w:rsid w:val="00A24054"/>
    <w:rsid w:val="00A25228"/>
    <w:rsid w:val="00A4682D"/>
    <w:rsid w:val="00A476C4"/>
    <w:rsid w:val="00A71A74"/>
    <w:rsid w:val="00A766B5"/>
    <w:rsid w:val="00A769B8"/>
    <w:rsid w:val="00A82A4E"/>
    <w:rsid w:val="00AB18E8"/>
    <w:rsid w:val="00AB1962"/>
    <w:rsid w:val="00AC42AC"/>
    <w:rsid w:val="00AE027B"/>
    <w:rsid w:val="00AF102F"/>
    <w:rsid w:val="00B10192"/>
    <w:rsid w:val="00B15437"/>
    <w:rsid w:val="00B16AE0"/>
    <w:rsid w:val="00B21A80"/>
    <w:rsid w:val="00B37531"/>
    <w:rsid w:val="00B450CF"/>
    <w:rsid w:val="00B737D0"/>
    <w:rsid w:val="00B8007A"/>
    <w:rsid w:val="00BA40A6"/>
    <w:rsid w:val="00BC2CBD"/>
    <w:rsid w:val="00BC3570"/>
    <w:rsid w:val="00C025E4"/>
    <w:rsid w:val="00C049FB"/>
    <w:rsid w:val="00C2119F"/>
    <w:rsid w:val="00C34DD0"/>
    <w:rsid w:val="00C42F54"/>
    <w:rsid w:val="00C55EC6"/>
    <w:rsid w:val="00C5608B"/>
    <w:rsid w:val="00C639E6"/>
    <w:rsid w:val="00C76155"/>
    <w:rsid w:val="00C91B2E"/>
    <w:rsid w:val="00C944F2"/>
    <w:rsid w:val="00CC1683"/>
    <w:rsid w:val="00CC1910"/>
    <w:rsid w:val="00CC5981"/>
    <w:rsid w:val="00CD1C7F"/>
    <w:rsid w:val="00D40023"/>
    <w:rsid w:val="00D72D87"/>
    <w:rsid w:val="00D76FD4"/>
    <w:rsid w:val="00D943F2"/>
    <w:rsid w:val="00DA44CB"/>
    <w:rsid w:val="00DA6C20"/>
    <w:rsid w:val="00DC287B"/>
    <w:rsid w:val="00DF70DE"/>
    <w:rsid w:val="00E05969"/>
    <w:rsid w:val="00E15ED6"/>
    <w:rsid w:val="00E32FDD"/>
    <w:rsid w:val="00E47800"/>
    <w:rsid w:val="00EB590B"/>
    <w:rsid w:val="00EF79AA"/>
    <w:rsid w:val="00F21B2C"/>
    <w:rsid w:val="00F55476"/>
    <w:rsid w:val="00F77AE1"/>
    <w:rsid w:val="00F77F9A"/>
    <w:rsid w:val="00F949A8"/>
    <w:rsid w:val="00F9799B"/>
    <w:rsid w:val="00FA74F5"/>
    <w:rsid w:val="00FC2879"/>
    <w:rsid w:val="00FD2E09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75AB4B8-A0EF-4E93-8F46-ADDDAC5B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D0497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List Paragraph"/>
    <w:basedOn w:val="a"/>
    <w:uiPriority w:val="99"/>
    <w:qFormat/>
    <w:rsid w:val="00B15437"/>
    <w:pPr>
      <w:ind w:left="720"/>
      <w:contextualSpacing/>
    </w:pPr>
  </w:style>
  <w:style w:type="paragraph" w:customStyle="1" w:styleId="ConsPlusCell">
    <w:name w:val="ConsPlusCell"/>
    <w:uiPriority w:val="99"/>
    <w:rsid w:val="00EF79AA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C34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ly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408CC26828CBBFFFB093338301E21DA82EB711C3265C590F9CC21F41E939F3D639913B7F7F068U8E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C1B4079A3915D342E0F7EED332785887C2D74CC90E314013F93D72DD72B8B13A7570DE57FDEC8El47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18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64</cp:revision>
  <cp:lastPrinted>2015-02-24T11:06:00Z</cp:lastPrinted>
  <dcterms:created xsi:type="dcterms:W3CDTF">2014-11-05T12:54:00Z</dcterms:created>
  <dcterms:modified xsi:type="dcterms:W3CDTF">2015-03-04T03:38:00Z</dcterms:modified>
</cp:coreProperties>
</file>